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9CD24" w14:textId="715FC7E0" w:rsidR="002B7F70" w:rsidRDefault="002B7F70" w:rsidP="00493C39">
      <w:pPr>
        <w:pStyle w:val="EndNoteBibliography"/>
      </w:pPr>
    </w:p>
    <w:p w14:paraId="21387523" w14:textId="0DF281E1" w:rsidR="002B7F70" w:rsidRDefault="002B7F70" w:rsidP="00493C39">
      <w:pPr>
        <w:pStyle w:val="EndNoteBibliography"/>
      </w:pPr>
      <w:r w:rsidRPr="002B7F70">
        <w:rPr>
          <w:b/>
          <w:bCs/>
        </w:rPr>
        <w:t>Table 1. Characteristics of the Five Included Studies</w:t>
      </w:r>
    </w:p>
    <w:tbl>
      <w:tblPr>
        <w:tblStyle w:val="TableGrid"/>
        <w:tblpPr w:leftFromText="180" w:rightFromText="180" w:vertAnchor="page" w:horzAnchor="page" w:tblpX="1330" w:tblpY="2408"/>
        <w:tblW w:w="10606" w:type="dxa"/>
        <w:tblLayout w:type="fixed"/>
        <w:tblLook w:val="04A0" w:firstRow="1" w:lastRow="0" w:firstColumn="1" w:lastColumn="0" w:noHBand="0" w:noVBand="1"/>
      </w:tblPr>
      <w:tblGrid>
        <w:gridCol w:w="704"/>
        <w:gridCol w:w="709"/>
        <w:gridCol w:w="472"/>
        <w:gridCol w:w="450"/>
        <w:gridCol w:w="779"/>
        <w:gridCol w:w="709"/>
        <w:gridCol w:w="1057"/>
        <w:gridCol w:w="1440"/>
        <w:gridCol w:w="810"/>
        <w:gridCol w:w="1170"/>
        <w:gridCol w:w="910"/>
        <w:gridCol w:w="441"/>
        <w:gridCol w:w="431"/>
        <w:gridCol w:w="261"/>
        <w:gridCol w:w="263"/>
      </w:tblGrid>
      <w:tr w:rsidR="002B7F70" w:rsidRPr="006D5D06" w14:paraId="01D3D47F" w14:textId="77777777" w:rsidTr="002B7F70">
        <w:tc>
          <w:tcPr>
            <w:tcW w:w="704" w:type="dxa"/>
            <w:vAlign w:val="center"/>
          </w:tcPr>
          <w:p w14:paraId="3C9FC469" w14:textId="77777777" w:rsidR="002B7F70" w:rsidRPr="006D5D06" w:rsidRDefault="002B7F70" w:rsidP="005C3409">
            <w:pPr>
              <w:jc w:val="center"/>
              <w:rPr>
                <w:b/>
                <w:sz w:val="21"/>
                <w:szCs w:val="16"/>
              </w:rPr>
            </w:pPr>
            <w:r w:rsidRPr="006D5D06">
              <w:rPr>
                <w:b/>
                <w:sz w:val="21"/>
                <w:szCs w:val="16"/>
              </w:rPr>
              <w:t>Author</w:t>
            </w:r>
            <w:r>
              <w:rPr>
                <w:b/>
                <w:sz w:val="21"/>
                <w:szCs w:val="16"/>
              </w:rPr>
              <w:t xml:space="preserve"> </w:t>
            </w:r>
            <w:r w:rsidRPr="006D5D06">
              <w:rPr>
                <w:b/>
                <w:sz w:val="21"/>
                <w:szCs w:val="16"/>
              </w:rPr>
              <w:t>(year)</w:t>
            </w:r>
          </w:p>
        </w:tc>
        <w:tc>
          <w:tcPr>
            <w:tcW w:w="709" w:type="dxa"/>
            <w:vAlign w:val="center"/>
          </w:tcPr>
          <w:p w14:paraId="583EBE5E" w14:textId="77777777" w:rsidR="002B7F70" w:rsidRDefault="002B7F70" w:rsidP="005C3409">
            <w:pPr>
              <w:jc w:val="center"/>
              <w:rPr>
                <w:b/>
                <w:sz w:val="21"/>
                <w:szCs w:val="16"/>
              </w:rPr>
            </w:pPr>
            <w:r w:rsidRPr="006D5D06">
              <w:rPr>
                <w:b/>
                <w:sz w:val="21"/>
                <w:szCs w:val="16"/>
              </w:rPr>
              <w:t>Study Design/</w:t>
            </w:r>
          </w:p>
          <w:p w14:paraId="7A1A0E43" w14:textId="77777777" w:rsidR="002B7F70" w:rsidRPr="006D5D06" w:rsidRDefault="002B7F70" w:rsidP="005C3409">
            <w:pPr>
              <w:jc w:val="center"/>
              <w:rPr>
                <w:b/>
                <w:sz w:val="21"/>
                <w:szCs w:val="16"/>
              </w:rPr>
            </w:pPr>
            <w:r w:rsidRPr="006D5D06">
              <w:rPr>
                <w:b/>
                <w:sz w:val="21"/>
                <w:szCs w:val="16"/>
              </w:rPr>
              <w:t>Location</w:t>
            </w:r>
          </w:p>
        </w:tc>
        <w:tc>
          <w:tcPr>
            <w:tcW w:w="472" w:type="dxa"/>
            <w:vAlign w:val="center"/>
          </w:tcPr>
          <w:p w14:paraId="54A212AE" w14:textId="77777777" w:rsidR="002B7F70" w:rsidRPr="0012683B" w:rsidRDefault="002B7F70" w:rsidP="005C3409">
            <w:pPr>
              <w:jc w:val="center"/>
              <w:rPr>
                <w:b/>
                <w:sz w:val="13"/>
                <w:szCs w:val="8"/>
              </w:rPr>
            </w:pPr>
            <w:r w:rsidRPr="0012683B">
              <w:rPr>
                <w:b/>
                <w:sz w:val="13"/>
                <w:szCs w:val="8"/>
              </w:rPr>
              <w:t>No. of lesions</w:t>
            </w:r>
          </w:p>
        </w:tc>
        <w:tc>
          <w:tcPr>
            <w:tcW w:w="450" w:type="dxa"/>
            <w:vAlign w:val="center"/>
          </w:tcPr>
          <w:p w14:paraId="68B37E3E" w14:textId="77777777" w:rsidR="002B7F70" w:rsidRPr="0012683B" w:rsidRDefault="002B7F70" w:rsidP="005C3409">
            <w:pPr>
              <w:jc w:val="center"/>
              <w:rPr>
                <w:b/>
                <w:sz w:val="13"/>
                <w:szCs w:val="8"/>
              </w:rPr>
            </w:pPr>
            <w:r w:rsidRPr="0012683B">
              <w:rPr>
                <w:b/>
                <w:sz w:val="13"/>
                <w:szCs w:val="8"/>
              </w:rPr>
              <w:t>No. of patients</w:t>
            </w:r>
          </w:p>
        </w:tc>
        <w:tc>
          <w:tcPr>
            <w:tcW w:w="779" w:type="dxa"/>
            <w:vAlign w:val="center"/>
          </w:tcPr>
          <w:p w14:paraId="48FEF2FB" w14:textId="77777777" w:rsidR="002B7F70" w:rsidRPr="006D5D06" w:rsidRDefault="002B7F70" w:rsidP="005C3409">
            <w:pPr>
              <w:jc w:val="center"/>
              <w:rPr>
                <w:b/>
                <w:sz w:val="21"/>
                <w:szCs w:val="16"/>
              </w:rPr>
            </w:pPr>
            <w:r w:rsidRPr="006D5D06">
              <w:rPr>
                <w:b/>
                <w:sz w:val="21"/>
                <w:szCs w:val="16"/>
              </w:rPr>
              <w:t>Mean age (y) (range)</w:t>
            </w:r>
          </w:p>
        </w:tc>
        <w:tc>
          <w:tcPr>
            <w:tcW w:w="709" w:type="dxa"/>
            <w:vAlign w:val="center"/>
          </w:tcPr>
          <w:p w14:paraId="77BC5495" w14:textId="77777777" w:rsidR="002B7F70" w:rsidRPr="006D5D06" w:rsidRDefault="002B7F70" w:rsidP="005C3409">
            <w:pPr>
              <w:jc w:val="center"/>
              <w:rPr>
                <w:b/>
                <w:sz w:val="21"/>
                <w:szCs w:val="16"/>
              </w:rPr>
            </w:pPr>
            <w:r w:rsidRPr="006D5D06">
              <w:rPr>
                <w:b/>
                <w:sz w:val="21"/>
                <w:szCs w:val="16"/>
              </w:rPr>
              <w:t>M/F</w:t>
            </w:r>
          </w:p>
        </w:tc>
        <w:tc>
          <w:tcPr>
            <w:tcW w:w="1057" w:type="dxa"/>
            <w:vAlign w:val="center"/>
          </w:tcPr>
          <w:p w14:paraId="0F05CA53" w14:textId="77777777" w:rsidR="002B7F70" w:rsidRPr="006D5D06" w:rsidRDefault="002B7F70" w:rsidP="005C3409">
            <w:pPr>
              <w:jc w:val="center"/>
              <w:rPr>
                <w:b/>
                <w:sz w:val="21"/>
                <w:szCs w:val="16"/>
              </w:rPr>
            </w:pPr>
            <w:r w:rsidRPr="006D5D06">
              <w:rPr>
                <w:b/>
                <w:sz w:val="21"/>
                <w:szCs w:val="16"/>
              </w:rPr>
              <w:t>Disease</w:t>
            </w:r>
          </w:p>
        </w:tc>
        <w:tc>
          <w:tcPr>
            <w:tcW w:w="1440" w:type="dxa"/>
            <w:vAlign w:val="center"/>
          </w:tcPr>
          <w:p w14:paraId="6C2F7EBB" w14:textId="77777777" w:rsidR="002B7F70" w:rsidRPr="006D5D06" w:rsidRDefault="002B7F70" w:rsidP="005C3409">
            <w:pPr>
              <w:jc w:val="center"/>
              <w:rPr>
                <w:b/>
                <w:sz w:val="21"/>
                <w:szCs w:val="16"/>
              </w:rPr>
            </w:pPr>
            <w:r w:rsidRPr="006D5D06">
              <w:rPr>
                <w:b/>
                <w:sz w:val="21"/>
                <w:szCs w:val="16"/>
              </w:rPr>
              <w:t>Immunotherapy treatment</w:t>
            </w:r>
          </w:p>
        </w:tc>
        <w:tc>
          <w:tcPr>
            <w:tcW w:w="810" w:type="dxa"/>
            <w:vAlign w:val="center"/>
          </w:tcPr>
          <w:p w14:paraId="751DCF0E" w14:textId="77777777" w:rsidR="002B7F70" w:rsidRPr="006D5D06" w:rsidRDefault="002B7F70" w:rsidP="005C3409">
            <w:pPr>
              <w:jc w:val="center"/>
              <w:rPr>
                <w:b/>
                <w:sz w:val="21"/>
                <w:szCs w:val="16"/>
              </w:rPr>
            </w:pPr>
            <w:r>
              <w:rPr>
                <w:b/>
                <w:sz w:val="21"/>
                <w:szCs w:val="16"/>
              </w:rPr>
              <w:t>Other treatment</w:t>
            </w:r>
          </w:p>
        </w:tc>
        <w:tc>
          <w:tcPr>
            <w:tcW w:w="1170" w:type="dxa"/>
            <w:vAlign w:val="center"/>
          </w:tcPr>
          <w:p w14:paraId="139D477F" w14:textId="77777777" w:rsidR="002B7F70" w:rsidRPr="006D5D06" w:rsidRDefault="002B7F70" w:rsidP="005C3409">
            <w:pPr>
              <w:jc w:val="center"/>
              <w:rPr>
                <w:b/>
                <w:sz w:val="21"/>
                <w:szCs w:val="16"/>
              </w:rPr>
            </w:pPr>
            <w:r w:rsidRPr="006D5D06">
              <w:rPr>
                <w:b/>
                <w:sz w:val="21"/>
                <w:szCs w:val="16"/>
              </w:rPr>
              <w:t>Diagnostic modality</w:t>
            </w:r>
          </w:p>
        </w:tc>
        <w:tc>
          <w:tcPr>
            <w:tcW w:w="910" w:type="dxa"/>
            <w:vAlign w:val="center"/>
          </w:tcPr>
          <w:p w14:paraId="13CC8CE9" w14:textId="77777777" w:rsidR="002B7F70" w:rsidRPr="006D5D06" w:rsidRDefault="002B7F70" w:rsidP="005C3409">
            <w:pPr>
              <w:jc w:val="center"/>
              <w:rPr>
                <w:b/>
                <w:sz w:val="21"/>
                <w:szCs w:val="16"/>
              </w:rPr>
            </w:pPr>
            <w:r w:rsidRPr="006D5D06">
              <w:rPr>
                <w:b/>
                <w:sz w:val="21"/>
                <w:szCs w:val="16"/>
              </w:rPr>
              <w:t>Cutoff</w:t>
            </w:r>
          </w:p>
        </w:tc>
        <w:tc>
          <w:tcPr>
            <w:tcW w:w="441" w:type="dxa"/>
            <w:vAlign w:val="center"/>
          </w:tcPr>
          <w:p w14:paraId="29467BD8" w14:textId="77777777" w:rsidR="002B7F70" w:rsidRPr="006D5D06" w:rsidRDefault="002B7F70" w:rsidP="005C3409">
            <w:pPr>
              <w:jc w:val="center"/>
              <w:rPr>
                <w:b/>
                <w:sz w:val="21"/>
                <w:szCs w:val="16"/>
              </w:rPr>
            </w:pPr>
            <w:r w:rsidRPr="006D5D06">
              <w:rPr>
                <w:b/>
                <w:sz w:val="21"/>
                <w:szCs w:val="16"/>
              </w:rPr>
              <w:t>TP</w:t>
            </w:r>
          </w:p>
        </w:tc>
        <w:tc>
          <w:tcPr>
            <w:tcW w:w="431" w:type="dxa"/>
            <w:vAlign w:val="center"/>
          </w:tcPr>
          <w:p w14:paraId="1009E5F6" w14:textId="77777777" w:rsidR="002B7F70" w:rsidRPr="006D5D06" w:rsidRDefault="002B7F70" w:rsidP="005C3409">
            <w:pPr>
              <w:jc w:val="center"/>
              <w:rPr>
                <w:b/>
                <w:sz w:val="21"/>
                <w:szCs w:val="16"/>
              </w:rPr>
            </w:pPr>
            <w:r w:rsidRPr="006D5D06">
              <w:rPr>
                <w:b/>
                <w:sz w:val="21"/>
                <w:szCs w:val="16"/>
              </w:rPr>
              <w:t>FP</w:t>
            </w:r>
          </w:p>
        </w:tc>
        <w:tc>
          <w:tcPr>
            <w:tcW w:w="261" w:type="dxa"/>
            <w:vAlign w:val="center"/>
          </w:tcPr>
          <w:p w14:paraId="66C7D5B2" w14:textId="77777777" w:rsidR="002B7F70" w:rsidRPr="006D5D06" w:rsidRDefault="002B7F70" w:rsidP="005C3409">
            <w:pPr>
              <w:jc w:val="center"/>
              <w:rPr>
                <w:b/>
                <w:sz w:val="21"/>
                <w:szCs w:val="16"/>
              </w:rPr>
            </w:pPr>
            <w:r w:rsidRPr="006D5D06">
              <w:rPr>
                <w:b/>
                <w:sz w:val="21"/>
                <w:szCs w:val="16"/>
              </w:rPr>
              <w:t>FN</w:t>
            </w:r>
          </w:p>
        </w:tc>
        <w:tc>
          <w:tcPr>
            <w:tcW w:w="263" w:type="dxa"/>
            <w:vAlign w:val="center"/>
          </w:tcPr>
          <w:p w14:paraId="1B5E0ADF" w14:textId="77777777" w:rsidR="002B7F70" w:rsidRPr="006D5D06" w:rsidRDefault="002B7F70" w:rsidP="005C3409">
            <w:pPr>
              <w:jc w:val="center"/>
              <w:rPr>
                <w:b/>
                <w:sz w:val="21"/>
                <w:szCs w:val="16"/>
              </w:rPr>
            </w:pPr>
            <w:r w:rsidRPr="006D5D06">
              <w:rPr>
                <w:b/>
                <w:sz w:val="21"/>
                <w:szCs w:val="16"/>
              </w:rPr>
              <w:t>TN</w:t>
            </w:r>
          </w:p>
        </w:tc>
      </w:tr>
      <w:tr w:rsidR="002B7F70" w:rsidRPr="0006789B" w14:paraId="27484790" w14:textId="77777777" w:rsidTr="002B7F70">
        <w:tc>
          <w:tcPr>
            <w:tcW w:w="704" w:type="dxa"/>
            <w:vAlign w:val="center"/>
          </w:tcPr>
          <w:p w14:paraId="368BCA8E" w14:textId="77777777" w:rsidR="002B7F70" w:rsidRPr="0006789B" w:rsidRDefault="002B7F70" w:rsidP="005C3409">
            <w:pPr>
              <w:jc w:val="center"/>
              <w:rPr>
                <w:rFonts w:eastAsia="Times New Roman"/>
                <w:color w:val="000000" w:themeColor="text1"/>
                <w:sz w:val="18"/>
                <w:szCs w:val="16"/>
              </w:rPr>
            </w:pPr>
            <w:r w:rsidRPr="0006789B">
              <w:rPr>
                <w:rFonts w:eastAsia="Times New Roman"/>
                <w:color w:val="000000" w:themeColor="text1"/>
                <w:sz w:val="18"/>
                <w:szCs w:val="16"/>
                <w:shd w:val="clear" w:color="auto" w:fill="FFFFFF"/>
              </w:rPr>
              <w:t>Akhoundova</w:t>
            </w:r>
            <w:r w:rsidRPr="0006789B">
              <w:rPr>
                <w:rFonts w:eastAsia="Times New Roman"/>
                <w:color w:val="000000" w:themeColor="text1"/>
                <w:sz w:val="18"/>
                <w:szCs w:val="16"/>
              </w:rPr>
              <w:t xml:space="preserve"> et al (2020)</w:t>
            </w:r>
          </w:p>
        </w:tc>
        <w:tc>
          <w:tcPr>
            <w:tcW w:w="709" w:type="dxa"/>
            <w:vAlign w:val="center"/>
          </w:tcPr>
          <w:p w14:paraId="2BE668D4" w14:textId="77777777" w:rsidR="002B7F70" w:rsidRPr="0006789B" w:rsidRDefault="002B7F70" w:rsidP="005C3409">
            <w:pPr>
              <w:jc w:val="center"/>
              <w:rPr>
                <w:color w:val="000000" w:themeColor="text1"/>
                <w:sz w:val="18"/>
                <w:szCs w:val="16"/>
              </w:rPr>
            </w:pPr>
            <w:r w:rsidRPr="0006789B">
              <w:rPr>
                <w:color w:val="000000" w:themeColor="text1"/>
                <w:sz w:val="18"/>
                <w:szCs w:val="16"/>
              </w:rPr>
              <w:t>Retrospective/Switzerland</w:t>
            </w:r>
          </w:p>
        </w:tc>
        <w:tc>
          <w:tcPr>
            <w:tcW w:w="472" w:type="dxa"/>
            <w:vAlign w:val="center"/>
          </w:tcPr>
          <w:p w14:paraId="4150632F" w14:textId="77777777" w:rsidR="002B7F70" w:rsidRPr="004F20C4" w:rsidRDefault="002B7F70" w:rsidP="005C3409">
            <w:pPr>
              <w:jc w:val="center"/>
              <w:rPr>
                <w:color w:val="000000" w:themeColor="text1"/>
                <w:sz w:val="18"/>
                <w:szCs w:val="16"/>
                <w:highlight w:val="yellow"/>
              </w:rPr>
            </w:pPr>
            <w:r w:rsidRPr="000B0F93">
              <w:rPr>
                <w:color w:val="000000" w:themeColor="text1"/>
                <w:sz w:val="18"/>
                <w:szCs w:val="16"/>
              </w:rPr>
              <w:t>21</w:t>
            </w:r>
          </w:p>
        </w:tc>
        <w:tc>
          <w:tcPr>
            <w:tcW w:w="450" w:type="dxa"/>
            <w:vAlign w:val="center"/>
          </w:tcPr>
          <w:p w14:paraId="43F9D791" w14:textId="77777777" w:rsidR="002B7F70" w:rsidRPr="00083EF0" w:rsidRDefault="002B7F70" w:rsidP="005C3409">
            <w:pPr>
              <w:jc w:val="center"/>
              <w:rPr>
                <w:color w:val="000000" w:themeColor="text1"/>
                <w:sz w:val="18"/>
                <w:szCs w:val="16"/>
              </w:rPr>
            </w:pPr>
            <w:r w:rsidRPr="00083EF0">
              <w:rPr>
                <w:color w:val="000000" w:themeColor="text1"/>
                <w:sz w:val="18"/>
                <w:szCs w:val="16"/>
              </w:rPr>
              <w:t>11</w:t>
            </w:r>
          </w:p>
        </w:tc>
        <w:tc>
          <w:tcPr>
            <w:tcW w:w="779" w:type="dxa"/>
            <w:vAlign w:val="center"/>
          </w:tcPr>
          <w:p w14:paraId="62CFB92E" w14:textId="77777777" w:rsidR="002B7F70" w:rsidRPr="0006789B" w:rsidRDefault="002B7F70" w:rsidP="005C3409">
            <w:pPr>
              <w:jc w:val="center"/>
              <w:rPr>
                <w:color w:val="000000" w:themeColor="text1"/>
                <w:sz w:val="18"/>
                <w:szCs w:val="16"/>
              </w:rPr>
            </w:pPr>
            <w:r w:rsidRPr="0006789B">
              <w:rPr>
                <w:color w:val="000000" w:themeColor="text1"/>
                <w:sz w:val="18"/>
                <w:szCs w:val="16"/>
              </w:rPr>
              <w:t>Not reported</w:t>
            </w:r>
          </w:p>
        </w:tc>
        <w:tc>
          <w:tcPr>
            <w:tcW w:w="709" w:type="dxa"/>
            <w:vAlign w:val="center"/>
          </w:tcPr>
          <w:p w14:paraId="55FFFBF1" w14:textId="77777777" w:rsidR="002B7F70" w:rsidRPr="0006789B" w:rsidRDefault="002B7F70" w:rsidP="005C3409">
            <w:pPr>
              <w:jc w:val="center"/>
              <w:rPr>
                <w:color w:val="000000" w:themeColor="text1"/>
                <w:sz w:val="18"/>
                <w:szCs w:val="16"/>
              </w:rPr>
            </w:pPr>
            <w:r w:rsidRPr="0006789B">
              <w:rPr>
                <w:color w:val="000000" w:themeColor="text1"/>
                <w:sz w:val="18"/>
                <w:szCs w:val="16"/>
              </w:rPr>
              <w:t>Not reported</w:t>
            </w:r>
          </w:p>
        </w:tc>
        <w:tc>
          <w:tcPr>
            <w:tcW w:w="1057" w:type="dxa"/>
            <w:vAlign w:val="center"/>
          </w:tcPr>
          <w:p w14:paraId="58712B69" w14:textId="77777777" w:rsidR="002B7F70" w:rsidRPr="0006789B" w:rsidRDefault="002B7F70" w:rsidP="005C3409">
            <w:pPr>
              <w:jc w:val="center"/>
              <w:rPr>
                <w:color w:val="000000" w:themeColor="text1"/>
                <w:sz w:val="18"/>
                <w:szCs w:val="16"/>
              </w:rPr>
            </w:pPr>
            <w:r w:rsidRPr="0006789B">
              <w:rPr>
                <w:color w:val="000000" w:themeColor="text1"/>
                <w:sz w:val="18"/>
                <w:szCs w:val="16"/>
              </w:rPr>
              <w:t>Brain Metastases of NSCLC</w:t>
            </w:r>
          </w:p>
        </w:tc>
        <w:tc>
          <w:tcPr>
            <w:tcW w:w="1440" w:type="dxa"/>
            <w:vAlign w:val="center"/>
          </w:tcPr>
          <w:p w14:paraId="089B3357" w14:textId="77777777" w:rsidR="002B7F70" w:rsidRPr="0006789B" w:rsidRDefault="002B7F70" w:rsidP="005C3409">
            <w:pPr>
              <w:rPr>
                <w:color w:val="000000" w:themeColor="text1"/>
                <w:sz w:val="18"/>
                <w:szCs w:val="16"/>
              </w:rPr>
            </w:pPr>
            <w:r>
              <w:rPr>
                <w:color w:val="000000" w:themeColor="text1"/>
                <w:sz w:val="18"/>
                <w:szCs w:val="16"/>
              </w:rPr>
              <w:t>n</w:t>
            </w:r>
            <w:r w:rsidRPr="008B1A46">
              <w:rPr>
                <w:color w:val="000000" w:themeColor="text1"/>
                <w:sz w:val="18"/>
                <w:szCs w:val="16"/>
              </w:rPr>
              <w:t>ivolumab</w:t>
            </w:r>
            <w:r w:rsidRPr="00304AFA">
              <w:rPr>
                <w:color w:val="000000" w:themeColor="text1"/>
                <w:sz w:val="18"/>
                <w:szCs w:val="16"/>
              </w:rPr>
              <w:t>,</w:t>
            </w:r>
            <w:r>
              <w:rPr>
                <w:color w:val="000000" w:themeColor="text1"/>
                <w:sz w:val="18"/>
                <w:szCs w:val="16"/>
              </w:rPr>
              <w:t xml:space="preserve"> p</w:t>
            </w:r>
            <w:r w:rsidRPr="008B1A46">
              <w:rPr>
                <w:color w:val="000000" w:themeColor="text1"/>
                <w:sz w:val="18"/>
                <w:szCs w:val="16"/>
              </w:rPr>
              <w:t>embrolizumab</w:t>
            </w:r>
            <w:r w:rsidRPr="00304AFA">
              <w:rPr>
                <w:color w:val="000000" w:themeColor="text1"/>
                <w:sz w:val="18"/>
                <w:szCs w:val="16"/>
              </w:rPr>
              <w:t>, ipilimumab-nivolumab, atezolizumab, and anti-</w:t>
            </w:r>
            <w:r w:rsidRPr="008B1A46">
              <w:rPr>
                <w:color w:val="000000" w:themeColor="text1"/>
                <w:sz w:val="18"/>
                <w:szCs w:val="16"/>
              </w:rPr>
              <w:t>LAG-3 antibody</w:t>
            </w:r>
          </w:p>
        </w:tc>
        <w:tc>
          <w:tcPr>
            <w:tcW w:w="810" w:type="dxa"/>
            <w:vAlign w:val="center"/>
          </w:tcPr>
          <w:p w14:paraId="450D3C10" w14:textId="77777777" w:rsidR="002B7F70" w:rsidRPr="00304AFA" w:rsidRDefault="002B7F70" w:rsidP="005C3409">
            <w:pPr>
              <w:jc w:val="center"/>
              <w:rPr>
                <w:color w:val="000000" w:themeColor="text1"/>
                <w:sz w:val="18"/>
                <w:szCs w:val="16"/>
              </w:rPr>
            </w:pPr>
            <w:r>
              <w:rPr>
                <w:color w:val="000000" w:themeColor="text1"/>
                <w:sz w:val="18"/>
                <w:szCs w:val="16"/>
              </w:rPr>
              <w:t xml:space="preserve">All with </w:t>
            </w:r>
            <w:r w:rsidRPr="00304AFA">
              <w:rPr>
                <w:color w:val="000000" w:themeColor="text1"/>
                <w:sz w:val="18"/>
                <w:szCs w:val="16"/>
              </w:rPr>
              <w:t>radiotherapy</w:t>
            </w:r>
          </w:p>
        </w:tc>
        <w:tc>
          <w:tcPr>
            <w:tcW w:w="1170" w:type="dxa"/>
            <w:vAlign w:val="center"/>
          </w:tcPr>
          <w:p w14:paraId="27C61924" w14:textId="77777777" w:rsidR="002B7F70" w:rsidRPr="0006789B" w:rsidRDefault="002B7F70" w:rsidP="005C3409">
            <w:pPr>
              <w:jc w:val="center"/>
              <w:rPr>
                <w:color w:val="000000" w:themeColor="text1"/>
                <w:sz w:val="18"/>
                <w:szCs w:val="16"/>
              </w:rPr>
            </w:pPr>
            <w:r w:rsidRPr="0006789B">
              <w:rPr>
                <w:color w:val="000000" w:themeColor="text1"/>
                <w:sz w:val="18"/>
                <w:szCs w:val="16"/>
                <w:vertAlign w:val="superscript"/>
              </w:rPr>
              <w:t>18</w:t>
            </w:r>
            <w:r w:rsidRPr="0006789B">
              <w:rPr>
                <w:color w:val="000000" w:themeColor="text1"/>
                <w:sz w:val="18"/>
                <w:szCs w:val="16"/>
              </w:rPr>
              <w:t>F-FET PET</w:t>
            </w:r>
          </w:p>
        </w:tc>
        <w:tc>
          <w:tcPr>
            <w:tcW w:w="910" w:type="dxa"/>
            <w:vAlign w:val="center"/>
          </w:tcPr>
          <w:p w14:paraId="75BF400F" w14:textId="77777777" w:rsidR="002B7F70" w:rsidRPr="00D91D72" w:rsidRDefault="002B7F70" w:rsidP="005C3409">
            <w:pPr>
              <w:jc w:val="center"/>
              <w:rPr>
                <w:color w:val="000000" w:themeColor="text1"/>
                <w:sz w:val="18"/>
                <w:szCs w:val="16"/>
              </w:rPr>
            </w:pPr>
            <w:r w:rsidRPr="00D91D72">
              <w:rPr>
                <w:color w:val="000000" w:themeColor="text1"/>
                <w:sz w:val="18"/>
                <w:szCs w:val="16"/>
              </w:rPr>
              <w:t xml:space="preserve">TBRmean </w:t>
            </w:r>
            <w:r>
              <w:rPr>
                <w:color w:val="000000" w:themeColor="text1"/>
                <w:sz w:val="18"/>
                <w:szCs w:val="16"/>
              </w:rPr>
              <w:t>&gt;</w:t>
            </w:r>
            <w:r w:rsidRPr="00D91D72">
              <w:rPr>
                <w:color w:val="000000" w:themeColor="text1"/>
                <w:sz w:val="18"/>
                <w:szCs w:val="16"/>
              </w:rPr>
              <w:t xml:space="preserve"> 1.95 with </w:t>
            </w:r>
            <w:r w:rsidRPr="00D91D72">
              <w:rPr>
                <w:color w:val="000000" w:themeColor="text1"/>
                <w:sz w:val="18"/>
                <w:szCs w:val="16"/>
                <w:vertAlign w:val="superscript"/>
              </w:rPr>
              <w:t>18</w:t>
            </w:r>
            <w:r w:rsidRPr="00D91D72">
              <w:rPr>
                <w:color w:val="000000" w:themeColor="text1"/>
                <w:sz w:val="18"/>
                <w:szCs w:val="16"/>
              </w:rPr>
              <w:t>F-FET washout or plateau uptake</w:t>
            </w:r>
            <w:r>
              <w:rPr>
                <w:color w:val="000000" w:themeColor="text1"/>
                <w:sz w:val="18"/>
                <w:szCs w:val="16"/>
              </w:rPr>
              <w:t xml:space="preserve"> </w:t>
            </w:r>
            <w:r w:rsidRPr="00D91D72">
              <w:rPr>
                <w:color w:val="000000" w:themeColor="text1"/>
                <w:sz w:val="18"/>
                <w:szCs w:val="16"/>
              </w:rPr>
              <w:t xml:space="preserve">pattern or TBRmax </w:t>
            </w:r>
            <w:r>
              <w:rPr>
                <w:color w:val="000000" w:themeColor="text1"/>
                <w:sz w:val="18"/>
                <w:szCs w:val="16"/>
              </w:rPr>
              <w:t>&gt; 2.55 with a shorter TTP</w:t>
            </w:r>
          </w:p>
        </w:tc>
        <w:tc>
          <w:tcPr>
            <w:tcW w:w="441" w:type="dxa"/>
            <w:vAlign w:val="center"/>
          </w:tcPr>
          <w:p w14:paraId="45097250" w14:textId="77777777" w:rsidR="002B7F70" w:rsidRPr="000B0F93" w:rsidRDefault="002B7F70" w:rsidP="005C3409">
            <w:pPr>
              <w:jc w:val="center"/>
              <w:rPr>
                <w:color w:val="000000" w:themeColor="text1"/>
                <w:sz w:val="18"/>
                <w:szCs w:val="16"/>
              </w:rPr>
            </w:pPr>
            <w:r w:rsidRPr="000B0F93">
              <w:rPr>
                <w:color w:val="000000" w:themeColor="text1"/>
                <w:sz w:val="18"/>
                <w:szCs w:val="16"/>
              </w:rPr>
              <w:t>9</w:t>
            </w:r>
          </w:p>
        </w:tc>
        <w:tc>
          <w:tcPr>
            <w:tcW w:w="431" w:type="dxa"/>
            <w:vAlign w:val="center"/>
          </w:tcPr>
          <w:p w14:paraId="16735270" w14:textId="77777777" w:rsidR="002B7F70" w:rsidRPr="000B0F93" w:rsidRDefault="002B7F70" w:rsidP="005C3409">
            <w:pPr>
              <w:jc w:val="center"/>
              <w:rPr>
                <w:color w:val="000000" w:themeColor="text1"/>
                <w:sz w:val="18"/>
                <w:szCs w:val="16"/>
              </w:rPr>
            </w:pPr>
            <w:r w:rsidRPr="000B0F93">
              <w:rPr>
                <w:color w:val="000000" w:themeColor="text1"/>
                <w:sz w:val="18"/>
                <w:szCs w:val="16"/>
              </w:rPr>
              <w:t>0</w:t>
            </w:r>
          </w:p>
        </w:tc>
        <w:tc>
          <w:tcPr>
            <w:tcW w:w="261" w:type="dxa"/>
            <w:vAlign w:val="center"/>
          </w:tcPr>
          <w:p w14:paraId="612E5153" w14:textId="77777777" w:rsidR="002B7F70" w:rsidRPr="000B0F93" w:rsidRDefault="002B7F70" w:rsidP="005C3409">
            <w:pPr>
              <w:jc w:val="center"/>
              <w:rPr>
                <w:color w:val="000000" w:themeColor="text1"/>
                <w:sz w:val="18"/>
                <w:szCs w:val="16"/>
              </w:rPr>
            </w:pPr>
            <w:r w:rsidRPr="000B0F93">
              <w:rPr>
                <w:color w:val="000000" w:themeColor="text1"/>
                <w:sz w:val="18"/>
                <w:szCs w:val="16"/>
              </w:rPr>
              <w:t>1</w:t>
            </w:r>
          </w:p>
        </w:tc>
        <w:tc>
          <w:tcPr>
            <w:tcW w:w="263" w:type="dxa"/>
            <w:vAlign w:val="center"/>
          </w:tcPr>
          <w:p w14:paraId="48F2D7A9" w14:textId="77777777" w:rsidR="002B7F70" w:rsidRPr="000B0F93" w:rsidRDefault="002B7F70" w:rsidP="005C3409">
            <w:pPr>
              <w:jc w:val="center"/>
              <w:rPr>
                <w:color w:val="000000" w:themeColor="text1"/>
                <w:sz w:val="18"/>
                <w:szCs w:val="16"/>
              </w:rPr>
            </w:pPr>
            <w:r w:rsidRPr="000B0F93">
              <w:rPr>
                <w:color w:val="000000" w:themeColor="text1"/>
                <w:sz w:val="18"/>
                <w:szCs w:val="16"/>
              </w:rPr>
              <w:t>1</w:t>
            </w:r>
          </w:p>
        </w:tc>
      </w:tr>
      <w:tr w:rsidR="002B7F70" w:rsidRPr="00287471" w14:paraId="2ABD86F3" w14:textId="77777777" w:rsidTr="002B7F70">
        <w:tc>
          <w:tcPr>
            <w:tcW w:w="704" w:type="dxa"/>
            <w:vAlign w:val="center"/>
          </w:tcPr>
          <w:p w14:paraId="1AEE18A3" w14:textId="77777777" w:rsidR="002B7F70" w:rsidRPr="00287471" w:rsidRDefault="002B7F70" w:rsidP="005C3409">
            <w:pPr>
              <w:jc w:val="center"/>
              <w:rPr>
                <w:rFonts w:eastAsia="Times New Roman"/>
                <w:sz w:val="18"/>
                <w:szCs w:val="16"/>
              </w:rPr>
            </w:pPr>
            <w:r w:rsidRPr="00287471">
              <w:rPr>
                <w:rFonts w:eastAsia="Times New Roman"/>
                <w:color w:val="212121"/>
                <w:sz w:val="18"/>
                <w:szCs w:val="16"/>
                <w:shd w:val="clear" w:color="auto" w:fill="FFFFFF"/>
              </w:rPr>
              <w:t>Umemura</w:t>
            </w:r>
          </w:p>
          <w:p w14:paraId="3B33D6F8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 w:rsidRPr="00287471">
              <w:rPr>
                <w:sz w:val="18"/>
                <w:szCs w:val="16"/>
              </w:rPr>
              <w:t>et al</w:t>
            </w:r>
            <w:r>
              <w:rPr>
                <w:sz w:val="18"/>
                <w:szCs w:val="16"/>
              </w:rPr>
              <w:t xml:space="preserve"> (2020) *</w:t>
            </w:r>
          </w:p>
        </w:tc>
        <w:tc>
          <w:tcPr>
            <w:tcW w:w="709" w:type="dxa"/>
            <w:vAlign w:val="center"/>
          </w:tcPr>
          <w:p w14:paraId="4ECAB2F2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 w:rsidRPr="00287471">
              <w:rPr>
                <w:sz w:val="18"/>
                <w:szCs w:val="16"/>
              </w:rPr>
              <w:t>R</w:t>
            </w:r>
            <w:r>
              <w:rPr>
                <w:sz w:val="18"/>
                <w:szCs w:val="16"/>
              </w:rPr>
              <w:t>etrospective/</w:t>
            </w:r>
            <w:r w:rsidRPr="00287471">
              <w:rPr>
                <w:sz w:val="18"/>
                <w:szCs w:val="16"/>
              </w:rPr>
              <w:t>USA</w:t>
            </w:r>
          </w:p>
        </w:tc>
        <w:tc>
          <w:tcPr>
            <w:tcW w:w="472" w:type="dxa"/>
            <w:vAlign w:val="center"/>
          </w:tcPr>
          <w:p w14:paraId="513FD95C" w14:textId="77777777" w:rsidR="002B7F70" w:rsidRPr="00083EF0" w:rsidRDefault="002B7F70" w:rsidP="005C3409">
            <w:pPr>
              <w:jc w:val="center"/>
              <w:rPr>
                <w:sz w:val="18"/>
                <w:szCs w:val="16"/>
              </w:rPr>
            </w:pPr>
            <w:r w:rsidRPr="00083EF0">
              <w:rPr>
                <w:sz w:val="18"/>
                <w:szCs w:val="16"/>
              </w:rPr>
              <w:t>64</w:t>
            </w:r>
          </w:p>
        </w:tc>
        <w:tc>
          <w:tcPr>
            <w:tcW w:w="450" w:type="dxa"/>
            <w:vAlign w:val="center"/>
          </w:tcPr>
          <w:p w14:paraId="19828A65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44</w:t>
            </w:r>
          </w:p>
        </w:tc>
        <w:tc>
          <w:tcPr>
            <w:tcW w:w="779" w:type="dxa"/>
            <w:vAlign w:val="center"/>
          </w:tcPr>
          <w:p w14:paraId="400414B7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64(32-86)</w:t>
            </w:r>
          </w:p>
        </w:tc>
        <w:tc>
          <w:tcPr>
            <w:tcW w:w="709" w:type="dxa"/>
            <w:vAlign w:val="center"/>
          </w:tcPr>
          <w:p w14:paraId="779B8A04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49/15</w:t>
            </w:r>
          </w:p>
        </w:tc>
        <w:tc>
          <w:tcPr>
            <w:tcW w:w="1057" w:type="dxa"/>
            <w:vAlign w:val="center"/>
          </w:tcPr>
          <w:p w14:paraId="250ABDFB" w14:textId="77777777" w:rsidR="002B7F70" w:rsidRPr="003C2950" w:rsidRDefault="002B7F70" w:rsidP="005C3409">
            <w:pPr>
              <w:jc w:val="center"/>
              <w:rPr>
                <w:kern w:val="2"/>
                <w:sz w:val="18"/>
                <w:szCs w:val="16"/>
              </w:rPr>
            </w:pPr>
            <w:r w:rsidRPr="00287471">
              <w:rPr>
                <w:kern w:val="2"/>
                <w:sz w:val="18"/>
                <w:szCs w:val="16"/>
              </w:rPr>
              <w:t>melanoma brain metastases</w:t>
            </w:r>
          </w:p>
        </w:tc>
        <w:tc>
          <w:tcPr>
            <w:tcW w:w="1440" w:type="dxa"/>
            <w:vAlign w:val="center"/>
          </w:tcPr>
          <w:p w14:paraId="282709D8" w14:textId="77777777" w:rsidR="002B7F70" w:rsidRPr="003C2950" w:rsidRDefault="002B7F70" w:rsidP="005C3409">
            <w:pPr>
              <w:pStyle w:val="p1"/>
              <w:rPr>
                <w:rFonts w:ascii="Times New Roman" w:hAnsi="Times New Roman"/>
                <w:color w:val="000000" w:themeColor="text1"/>
                <w:sz w:val="18"/>
                <w:szCs w:val="16"/>
              </w:rPr>
            </w:pPr>
            <w:r w:rsidRPr="003C2950">
              <w:rPr>
                <w:rFonts w:ascii="Times New Roman" w:hAnsi="Times New Roman"/>
                <w:color w:val="000000" w:themeColor="text1"/>
                <w:sz w:val="18"/>
                <w:szCs w:val="16"/>
              </w:rPr>
              <w:t>I</w:t>
            </w:r>
            <w:r w:rsidRPr="00333D5F">
              <w:rPr>
                <w:rFonts w:ascii="Times New Roman" w:hAnsi="Times New Roman"/>
                <w:color w:val="000000" w:themeColor="text1"/>
                <w:sz w:val="18"/>
                <w:szCs w:val="16"/>
              </w:rPr>
              <w:t>pilimumab</w:t>
            </w:r>
            <w:r w:rsidRPr="003C2950">
              <w:rPr>
                <w:rFonts w:ascii="Times New Roman" w:hAnsi="Times New Roman"/>
                <w:color w:val="000000" w:themeColor="text1"/>
                <w:sz w:val="18"/>
                <w:szCs w:val="16"/>
              </w:rPr>
              <w:t xml:space="preserve">, </w:t>
            </w:r>
            <w:r>
              <w:rPr>
                <w:rFonts w:ascii="Times New Roman" w:hAnsi="Times New Roman"/>
                <w:color w:val="000000" w:themeColor="text1"/>
                <w:sz w:val="18"/>
                <w:szCs w:val="16"/>
              </w:rPr>
              <w:t xml:space="preserve">pembrolizumab, </w:t>
            </w:r>
            <w:r w:rsidRPr="003C2950">
              <w:rPr>
                <w:rFonts w:ascii="Times New Roman" w:hAnsi="Times New Roman"/>
                <w:color w:val="000000" w:themeColor="text1"/>
                <w:sz w:val="18"/>
                <w:szCs w:val="16"/>
              </w:rPr>
              <w:t>nivolumab, lirilumab, pidilizumab, flanvotumab</w:t>
            </w:r>
          </w:p>
        </w:tc>
        <w:tc>
          <w:tcPr>
            <w:tcW w:w="810" w:type="dxa"/>
            <w:vAlign w:val="center"/>
          </w:tcPr>
          <w:p w14:paraId="7CB17E21" w14:textId="77777777" w:rsidR="002B7F70" w:rsidRDefault="002B7F70" w:rsidP="005C3409">
            <w:pPr>
              <w:jc w:val="center"/>
              <w:rPr>
                <w:rFonts w:eastAsia="Times New Roman"/>
                <w:color w:val="212121"/>
                <w:sz w:val="18"/>
                <w:szCs w:val="16"/>
                <w:shd w:val="clear" w:color="auto" w:fill="FFFFFF"/>
              </w:rPr>
            </w:pPr>
            <w:r>
              <w:rPr>
                <w:rFonts w:eastAsia="Times New Roman"/>
                <w:color w:val="212121"/>
                <w:sz w:val="18"/>
                <w:szCs w:val="16"/>
                <w:shd w:val="clear" w:color="auto" w:fill="FFFFFF"/>
              </w:rPr>
              <w:t>8 had radiotherapy</w:t>
            </w:r>
          </w:p>
        </w:tc>
        <w:tc>
          <w:tcPr>
            <w:tcW w:w="1170" w:type="dxa"/>
            <w:vAlign w:val="center"/>
          </w:tcPr>
          <w:p w14:paraId="4040AFF3" w14:textId="77777777" w:rsidR="002B7F70" w:rsidRPr="00F86E62" w:rsidRDefault="002B7F70" w:rsidP="005C3409">
            <w:pPr>
              <w:jc w:val="center"/>
              <w:rPr>
                <w:rFonts w:eastAsia="Times New Roman"/>
                <w:sz w:val="18"/>
                <w:szCs w:val="16"/>
              </w:rPr>
            </w:pPr>
            <w:r>
              <w:rPr>
                <w:rFonts w:eastAsia="Times New Roman"/>
                <w:color w:val="212121"/>
                <w:sz w:val="18"/>
                <w:szCs w:val="16"/>
                <w:shd w:val="clear" w:color="auto" w:fill="FFFFFF"/>
              </w:rPr>
              <w:t>MRI-rVp</w:t>
            </w:r>
            <w:r w:rsidRPr="009F4C09">
              <w:rPr>
                <w:rFonts w:eastAsia="Times New Roman"/>
                <w:color w:val="212121"/>
                <w:sz w:val="18"/>
                <w:szCs w:val="16"/>
                <w:shd w:val="clear" w:color="auto" w:fill="FFFFFF"/>
                <w:vertAlign w:val="superscript"/>
              </w:rPr>
              <w:t>90</w:t>
            </w:r>
          </w:p>
        </w:tc>
        <w:tc>
          <w:tcPr>
            <w:tcW w:w="910" w:type="dxa"/>
            <w:vAlign w:val="center"/>
          </w:tcPr>
          <w:p w14:paraId="0CAACFC7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3.2</w:t>
            </w:r>
          </w:p>
        </w:tc>
        <w:tc>
          <w:tcPr>
            <w:tcW w:w="441" w:type="dxa"/>
            <w:vAlign w:val="center"/>
          </w:tcPr>
          <w:p w14:paraId="0FF1B83F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6</w:t>
            </w:r>
          </w:p>
        </w:tc>
        <w:tc>
          <w:tcPr>
            <w:tcW w:w="431" w:type="dxa"/>
            <w:vAlign w:val="center"/>
          </w:tcPr>
          <w:p w14:paraId="47361025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8</w:t>
            </w:r>
          </w:p>
        </w:tc>
        <w:tc>
          <w:tcPr>
            <w:tcW w:w="261" w:type="dxa"/>
            <w:vAlign w:val="center"/>
          </w:tcPr>
          <w:p w14:paraId="00162B52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3</w:t>
            </w:r>
          </w:p>
        </w:tc>
        <w:tc>
          <w:tcPr>
            <w:tcW w:w="263" w:type="dxa"/>
            <w:vAlign w:val="center"/>
          </w:tcPr>
          <w:p w14:paraId="6D888E07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47</w:t>
            </w:r>
          </w:p>
        </w:tc>
      </w:tr>
      <w:tr w:rsidR="002B7F70" w:rsidRPr="00287471" w14:paraId="312C00B6" w14:textId="77777777" w:rsidTr="002B7F70">
        <w:tc>
          <w:tcPr>
            <w:tcW w:w="704" w:type="dxa"/>
            <w:vAlign w:val="center"/>
          </w:tcPr>
          <w:p w14:paraId="43EEE8D3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3F66CA9B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657781FC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50" w:type="dxa"/>
            <w:vAlign w:val="center"/>
          </w:tcPr>
          <w:p w14:paraId="34C28D0B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79" w:type="dxa"/>
            <w:vAlign w:val="center"/>
          </w:tcPr>
          <w:p w14:paraId="26A9B970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583BBA61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057" w:type="dxa"/>
            <w:vAlign w:val="center"/>
          </w:tcPr>
          <w:p w14:paraId="0669FA07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2AA98967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810" w:type="dxa"/>
            <w:vAlign w:val="center"/>
          </w:tcPr>
          <w:p w14:paraId="45090A5C" w14:textId="77777777" w:rsidR="002B7F70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06DF5261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MRI-rKtrans</w:t>
            </w:r>
            <w:r w:rsidRPr="009F4C09">
              <w:rPr>
                <w:sz w:val="18"/>
                <w:szCs w:val="16"/>
                <w:vertAlign w:val="superscript"/>
              </w:rPr>
              <w:t>90</w:t>
            </w:r>
          </w:p>
        </w:tc>
        <w:tc>
          <w:tcPr>
            <w:tcW w:w="910" w:type="dxa"/>
            <w:vAlign w:val="center"/>
          </w:tcPr>
          <w:p w14:paraId="4067F661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 w:rsidRPr="009F64D4">
              <w:rPr>
                <w:sz w:val="18"/>
                <w:szCs w:val="16"/>
              </w:rPr>
              <w:t>5.1</w:t>
            </w:r>
          </w:p>
        </w:tc>
        <w:tc>
          <w:tcPr>
            <w:tcW w:w="441" w:type="dxa"/>
            <w:vAlign w:val="center"/>
          </w:tcPr>
          <w:p w14:paraId="6F63C858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6</w:t>
            </w:r>
          </w:p>
        </w:tc>
        <w:tc>
          <w:tcPr>
            <w:tcW w:w="431" w:type="dxa"/>
            <w:vAlign w:val="center"/>
          </w:tcPr>
          <w:p w14:paraId="6209C164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17</w:t>
            </w:r>
          </w:p>
        </w:tc>
        <w:tc>
          <w:tcPr>
            <w:tcW w:w="261" w:type="dxa"/>
            <w:vAlign w:val="center"/>
          </w:tcPr>
          <w:p w14:paraId="2B4D090C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3</w:t>
            </w:r>
          </w:p>
        </w:tc>
        <w:tc>
          <w:tcPr>
            <w:tcW w:w="263" w:type="dxa"/>
            <w:vAlign w:val="center"/>
          </w:tcPr>
          <w:p w14:paraId="4560E488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38</w:t>
            </w:r>
          </w:p>
        </w:tc>
      </w:tr>
      <w:tr w:rsidR="002B7F70" w:rsidRPr="00287471" w14:paraId="07DD5DA6" w14:textId="77777777" w:rsidTr="002B7F70">
        <w:tc>
          <w:tcPr>
            <w:tcW w:w="704" w:type="dxa"/>
            <w:vAlign w:val="center"/>
          </w:tcPr>
          <w:p w14:paraId="00240EA7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He et al (2021)*</w:t>
            </w:r>
          </w:p>
        </w:tc>
        <w:tc>
          <w:tcPr>
            <w:tcW w:w="709" w:type="dxa"/>
            <w:vAlign w:val="center"/>
          </w:tcPr>
          <w:p w14:paraId="0252C98E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 w:rsidRPr="00287471">
              <w:rPr>
                <w:sz w:val="18"/>
                <w:szCs w:val="16"/>
              </w:rPr>
              <w:t>R</w:t>
            </w:r>
            <w:r>
              <w:rPr>
                <w:sz w:val="18"/>
                <w:szCs w:val="16"/>
              </w:rPr>
              <w:t>etrospective/China</w:t>
            </w:r>
          </w:p>
        </w:tc>
        <w:tc>
          <w:tcPr>
            <w:tcW w:w="472" w:type="dxa"/>
            <w:vAlign w:val="center"/>
          </w:tcPr>
          <w:p w14:paraId="3D0AF87F" w14:textId="77777777" w:rsidR="002B7F70" w:rsidRPr="00083EF0" w:rsidRDefault="002B7F70" w:rsidP="005C3409">
            <w:pPr>
              <w:jc w:val="center"/>
              <w:rPr>
                <w:sz w:val="18"/>
                <w:szCs w:val="16"/>
              </w:rPr>
            </w:pPr>
            <w:r w:rsidRPr="00083EF0">
              <w:rPr>
                <w:sz w:val="18"/>
                <w:szCs w:val="16"/>
              </w:rPr>
              <w:t>30</w:t>
            </w:r>
          </w:p>
        </w:tc>
        <w:tc>
          <w:tcPr>
            <w:tcW w:w="450" w:type="dxa"/>
            <w:vAlign w:val="center"/>
          </w:tcPr>
          <w:p w14:paraId="68EBF2EB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Not reported</w:t>
            </w:r>
          </w:p>
        </w:tc>
        <w:tc>
          <w:tcPr>
            <w:tcW w:w="779" w:type="dxa"/>
            <w:vAlign w:val="center"/>
          </w:tcPr>
          <w:p w14:paraId="3ED316A2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 w:rsidRPr="0006789B">
              <w:rPr>
                <w:color w:val="000000" w:themeColor="text1"/>
                <w:sz w:val="18"/>
                <w:szCs w:val="16"/>
              </w:rPr>
              <w:t>Not reported</w:t>
            </w:r>
          </w:p>
        </w:tc>
        <w:tc>
          <w:tcPr>
            <w:tcW w:w="709" w:type="dxa"/>
            <w:vAlign w:val="center"/>
          </w:tcPr>
          <w:p w14:paraId="431828F5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 w:rsidRPr="0006789B">
              <w:rPr>
                <w:color w:val="000000" w:themeColor="text1"/>
                <w:sz w:val="18"/>
                <w:szCs w:val="16"/>
              </w:rPr>
              <w:t>Not reported</w:t>
            </w:r>
          </w:p>
        </w:tc>
        <w:tc>
          <w:tcPr>
            <w:tcW w:w="1057" w:type="dxa"/>
            <w:vAlign w:val="center"/>
          </w:tcPr>
          <w:p w14:paraId="10E80C42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 w:rsidRPr="006B6D09">
              <w:rPr>
                <w:sz w:val="18"/>
                <w:szCs w:val="16"/>
              </w:rPr>
              <w:t>malignant solid tumors</w:t>
            </w:r>
          </w:p>
        </w:tc>
        <w:tc>
          <w:tcPr>
            <w:tcW w:w="1440" w:type="dxa"/>
            <w:vAlign w:val="center"/>
          </w:tcPr>
          <w:p w14:paraId="312AFDDE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Not reported</w:t>
            </w:r>
          </w:p>
        </w:tc>
        <w:tc>
          <w:tcPr>
            <w:tcW w:w="810" w:type="dxa"/>
            <w:vAlign w:val="center"/>
          </w:tcPr>
          <w:p w14:paraId="595A08D6" w14:textId="77777777" w:rsidR="002B7F70" w:rsidRDefault="002B7F70" w:rsidP="005C3409">
            <w:pPr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26 had chemo or radiotherapy</w:t>
            </w:r>
          </w:p>
        </w:tc>
        <w:tc>
          <w:tcPr>
            <w:tcW w:w="1170" w:type="dxa"/>
            <w:vAlign w:val="center"/>
          </w:tcPr>
          <w:p w14:paraId="6E11D5C0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Intra-tumoral radiomics</w:t>
            </w:r>
          </w:p>
        </w:tc>
        <w:tc>
          <w:tcPr>
            <w:tcW w:w="910" w:type="dxa"/>
            <w:vAlign w:val="center"/>
          </w:tcPr>
          <w:p w14:paraId="3D42290D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 w:rsidRPr="009853D0">
              <w:rPr>
                <w:sz w:val="18"/>
                <w:szCs w:val="16"/>
              </w:rPr>
              <w:t>-0.376</w:t>
            </w:r>
          </w:p>
        </w:tc>
        <w:tc>
          <w:tcPr>
            <w:tcW w:w="441" w:type="dxa"/>
            <w:vAlign w:val="center"/>
          </w:tcPr>
          <w:p w14:paraId="2E2DACC5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14</w:t>
            </w:r>
          </w:p>
        </w:tc>
        <w:tc>
          <w:tcPr>
            <w:tcW w:w="431" w:type="dxa"/>
            <w:vAlign w:val="center"/>
          </w:tcPr>
          <w:p w14:paraId="2949BB43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</w:t>
            </w:r>
          </w:p>
        </w:tc>
        <w:tc>
          <w:tcPr>
            <w:tcW w:w="261" w:type="dxa"/>
            <w:vAlign w:val="center"/>
          </w:tcPr>
          <w:p w14:paraId="0CA1CDF0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3</w:t>
            </w:r>
          </w:p>
        </w:tc>
        <w:tc>
          <w:tcPr>
            <w:tcW w:w="263" w:type="dxa"/>
            <w:vAlign w:val="center"/>
          </w:tcPr>
          <w:p w14:paraId="36662670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11</w:t>
            </w:r>
          </w:p>
        </w:tc>
      </w:tr>
      <w:tr w:rsidR="002B7F70" w:rsidRPr="00287471" w14:paraId="0BB96D7B" w14:textId="77777777" w:rsidTr="002B7F70">
        <w:tc>
          <w:tcPr>
            <w:tcW w:w="704" w:type="dxa"/>
            <w:vAlign w:val="center"/>
          </w:tcPr>
          <w:p w14:paraId="525E5D4E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092E556D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518FF324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50" w:type="dxa"/>
            <w:vAlign w:val="center"/>
          </w:tcPr>
          <w:p w14:paraId="1A6F7CEE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79" w:type="dxa"/>
            <w:vAlign w:val="center"/>
          </w:tcPr>
          <w:p w14:paraId="42186990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3D968E82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057" w:type="dxa"/>
            <w:vAlign w:val="center"/>
          </w:tcPr>
          <w:p w14:paraId="53E5D8DB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33BD3C46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810" w:type="dxa"/>
            <w:vAlign w:val="center"/>
          </w:tcPr>
          <w:p w14:paraId="7DBE26C9" w14:textId="77777777" w:rsidR="002B7F70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02E2F9AA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Peri-tumoral radiomics</w:t>
            </w:r>
          </w:p>
        </w:tc>
        <w:tc>
          <w:tcPr>
            <w:tcW w:w="910" w:type="dxa"/>
            <w:vAlign w:val="center"/>
          </w:tcPr>
          <w:p w14:paraId="58909FFC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0.418</w:t>
            </w:r>
          </w:p>
        </w:tc>
        <w:tc>
          <w:tcPr>
            <w:tcW w:w="441" w:type="dxa"/>
            <w:vAlign w:val="center"/>
          </w:tcPr>
          <w:p w14:paraId="3F566D5A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14</w:t>
            </w:r>
          </w:p>
        </w:tc>
        <w:tc>
          <w:tcPr>
            <w:tcW w:w="431" w:type="dxa"/>
            <w:vAlign w:val="center"/>
          </w:tcPr>
          <w:p w14:paraId="71ADE843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</w:t>
            </w:r>
          </w:p>
        </w:tc>
        <w:tc>
          <w:tcPr>
            <w:tcW w:w="261" w:type="dxa"/>
            <w:vAlign w:val="center"/>
          </w:tcPr>
          <w:p w14:paraId="37B458FD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3</w:t>
            </w:r>
          </w:p>
        </w:tc>
        <w:tc>
          <w:tcPr>
            <w:tcW w:w="263" w:type="dxa"/>
            <w:vAlign w:val="center"/>
          </w:tcPr>
          <w:p w14:paraId="1CC6A520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11</w:t>
            </w:r>
          </w:p>
        </w:tc>
      </w:tr>
      <w:tr w:rsidR="002B7F70" w:rsidRPr="00287471" w14:paraId="75C7BFF2" w14:textId="77777777" w:rsidTr="002B7F70">
        <w:tc>
          <w:tcPr>
            <w:tcW w:w="704" w:type="dxa"/>
            <w:vAlign w:val="center"/>
          </w:tcPr>
          <w:p w14:paraId="63A9CBA4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03F6491E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1A5FC504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50" w:type="dxa"/>
            <w:vAlign w:val="center"/>
          </w:tcPr>
          <w:p w14:paraId="6715D802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79" w:type="dxa"/>
            <w:vAlign w:val="center"/>
          </w:tcPr>
          <w:p w14:paraId="4C0CAF59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1DAFD562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057" w:type="dxa"/>
            <w:vAlign w:val="center"/>
          </w:tcPr>
          <w:p w14:paraId="7D99C13A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0E96C9DB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810" w:type="dxa"/>
            <w:vAlign w:val="center"/>
          </w:tcPr>
          <w:p w14:paraId="49CA8CBB" w14:textId="77777777" w:rsidR="002B7F70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7A85C848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Combined radiomics</w:t>
            </w:r>
          </w:p>
        </w:tc>
        <w:tc>
          <w:tcPr>
            <w:tcW w:w="910" w:type="dxa"/>
            <w:vAlign w:val="center"/>
          </w:tcPr>
          <w:p w14:paraId="79617700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0.541</w:t>
            </w:r>
          </w:p>
        </w:tc>
        <w:tc>
          <w:tcPr>
            <w:tcW w:w="441" w:type="dxa"/>
            <w:vAlign w:val="center"/>
          </w:tcPr>
          <w:p w14:paraId="2B1F3D27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14</w:t>
            </w:r>
          </w:p>
        </w:tc>
        <w:tc>
          <w:tcPr>
            <w:tcW w:w="431" w:type="dxa"/>
            <w:vAlign w:val="center"/>
          </w:tcPr>
          <w:p w14:paraId="6879C846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1</w:t>
            </w:r>
          </w:p>
        </w:tc>
        <w:tc>
          <w:tcPr>
            <w:tcW w:w="261" w:type="dxa"/>
            <w:vAlign w:val="center"/>
          </w:tcPr>
          <w:p w14:paraId="23050DBB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3</w:t>
            </w:r>
          </w:p>
        </w:tc>
        <w:tc>
          <w:tcPr>
            <w:tcW w:w="263" w:type="dxa"/>
            <w:vAlign w:val="center"/>
          </w:tcPr>
          <w:p w14:paraId="13EC92C8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12</w:t>
            </w:r>
          </w:p>
        </w:tc>
      </w:tr>
      <w:tr w:rsidR="002B7F70" w:rsidRPr="00287471" w14:paraId="7AAE433A" w14:textId="77777777" w:rsidTr="002B7F70">
        <w:trPr>
          <w:trHeight w:val="620"/>
        </w:trPr>
        <w:tc>
          <w:tcPr>
            <w:tcW w:w="704" w:type="dxa"/>
            <w:vAlign w:val="center"/>
          </w:tcPr>
          <w:p w14:paraId="0B1B9716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Lee et al (2018)</w:t>
            </w:r>
          </w:p>
        </w:tc>
        <w:tc>
          <w:tcPr>
            <w:tcW w:w="709" w:type="dxa"/>
            <w:vAlign w:val="center"/>
          </w:tcPr>
          <w:p w14:paraId="3C7FD752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 w:rsidRPr="00287471">
              <w:rPr>
                <w:sz w:val="18"/>
                <w:szCs w:val="16"/>
              </w:rPr>
              <w:t>R</w:t>
            </w:r>
            <w:r>
              <w:rPr>
                <w:sz w:val="18"/>
                <w:szCs w:val="16"/>
              </w:rPr>
              <w:t>etrospective/</w:t>
            </w:r>
            <w:r w:rsidRPr="00015C84">
              <w:rPr>
                <w:kern w:val="2"/>
                <w:sz w:val="18"/>
                <w:szCs w:val="16"/>
              </w:rPr>
              <w:t>Australia</w:t>
            </w:r>
          </w:p>
        </w:tc>
        <w:tc>
          <w:tcPr>
            <w:tcW w:w="472" w:type="dxa"/>
            <w:vAlign w:val="center"/>
          </w:tcPr>
          <w:p w14:paraId="0F7444B3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29</w:t>
            </w:r>
          </w:p>
        </w:tc>
        <w:tc>
          <w:tcPr>
            <w:tcW w:w="450" w:type="dxa"/>
            <w:vAlign w:val="center"/>
          </w:tcPr>
          <w:p w14:paraId="7A7C4DAE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29</w:t>
            </w:r>
          </w:p>
        </w:tc>
        <w:tc>
          <w:tcPr>
            <w:tcW w:w="779" w:type="dxa"/>
            <w:vAlign w:val="center"/>
          </w:tcPr>
          <w:p w14:paraId="0DBD176E" w14:textId="77777777" w:rsidR="002B7F70" w:rsidRPr="00287471" w:rsidRDefault="002B7F70" w:rsidP="005C3409">
            <w:pPr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17</w:t>
            </w:r>
            <w:r w:rsidRPr="00726383">
              <w:rPr>
                <w:sz w:val="18"/>
                <w:szCs w:val="16"/>
              </w:rPr>
              <w:t>(59%)</w:t>
            </w:r>
            <w:r>
              <w:rPr>
                <w:sz w:val="18"/>
                <w:szCs w:val="16"/>
              </w:rPr>
              <w:t>&lt;</w:t>
            </w:r>
            <w:r w:rsidRPr="00726383">
              <w:rPr>
                <w:sz w:val="18"/>
                <w:szCs w:val="16"/>
              </w:rPr>
              <w:t>65</w:t>
            </w:r>
            <w:r>
              <w:rPr>
                <w:sz w:val="18"/>
                <w:szCs w:val="16"/>
              </w:rPr>
              <w:t>yrs</w:t>
            </w:r>
          </w:p>
        </w:tc>
        <w:tc>
          <w:tcPr>
            <w:tcW w:w="709" w:type="dxa"/>
            <w:vAlign w:val="center"/>
          </w:tcPr>
          <w:p w14:paraId="2A389D52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18/11</w:t>
            </w:r>
          </w:p>
        </w:tc>
        <w:tc>
          <w:tcPr>
            <w:tcW w:w="1057" w:type="dxa"/>
            <w:vAlign w:val="center"/>
          </w:tcPr>
          <w:p w14:paraId="58F81BC5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 w:rsidRPr="006B6D09">
              <w:rPr>
                <w:sz w:val="18"/>
                <w:szCs w:val="16"/>
              </w:rPr>
              <w:t>metastatic melanoma</w:t>
            </w:r>
          </w:p>
        </w:tc>
        <w:tc>
          <w:tcPr>
            <w:tcW w:w="1440" w:type="dxa"/>
            <w:vAlign w:val="center"/>
          </w:tcPr>
          <w:p w14:paraId="414E2B42" w14:textId="77777777" w:rsidR="002B7F70" w:rsidRPr="009C71E5" w:rsidRDefault="002B7F70" w:rsidP="005C3409">
            <w:pPr>
              <w:pStyle w:val="p1"/>
              <w:rPr>
                <w:rFonts w:ascii="Times New Roman" w:hAnsi="Times New Roman"/>
                <w:sz w:val="18"/>
                <w:szCs w:val="16"/>
              </w:rPr>
            </w:pPr>
            <w:r w:rsidRPr="009C71E5">
              <w:rPr>
                <w:rFonts w:ascii="Times New Roman" w:hAnsi="Times New Roman"/>
                <w:sz w:val="18"/>
                <w:szCs w:val="16"/>
              </w:rPr>
              <w:t xml:space="preserve">Pembrolizumab, </w:t>
            </w:r>
            <w:r w:rsidRPr="006341BF">
              <w:rPr>
                <w:rFonts w:ascii="Times New Roman" w:hAnsi="Times New Roman"/>
                <w:sz w:val="18"/>
                <w:szCs w:val="16"/>
              </w:rPr>
              <w:t>Nivolumab</w:t>
            </w:r>
            <w:r w:rsidRPr="009C71E5">
              <w:rPr>
                <w:rFonts w:ascii="Times New Roman" w:hAnsi="Times New Roman"/>
                <w:sz w:val="18"/>
                <w:szCs w:val="16"/>
              </w:rPr>
              <w:t>, ipilimumab</w:t>
            </w:r>
          </w:p>
        </w:tc>
        <w:tc>
          <w:tcPr>
            <w:tcW w:w="810" w:type="dxa"/>
            <w:vAlign w:val="center"/>
          </w:tcPr>
          <w:p w14:paraId="6EDE62E2" w14:textId="77777777" w:rsidR="002B7F70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Not reported</w:t>
            </w:r>
          </w:p>
        </w:tc>
        <w:tc>
          <w:tcPr>
            <w:tcW w:w="1170" w:type="dxa"/>
            <w:vAlign w:val="center"/>
          </w:tcPr>
          <w:p w14:paraId="6484651F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ctDNA</w:t>
            </w:r>
          </w:p>
        </w:tc>
        <w:tc>
          <w:tcPr>
            <w:tcW w:w="910" w:type="dxa"/>
            <w:vAlign w:val="center"/>
          </w:tcPr>
          <w:p w14:paraId="46283B31" w14:textId="77777777" w:rsidR="002B7F70" w:rsidRPr="004319CD" w:rsidRDefault="002B7F70" w:rsidP="005C3409">
            <w:pPr>
              <w:jc w:val="center"/>
              <w:rPr>
                <w:kern w:val="2"/>
                <w:sz w:val="18"/>
                <w:szCs w:val="16"/>
              </w:rPr>
            </w:pPr>
            <w:r w:rsidRPr="004319CD">
              <w:rPr>
                <w:kern w:val="2"/>
                <w:sz w:val="18"/>
                <w:szCs w:val="16"/>
              </w:rPr>
              <w:t>favorable ctDNA profile</w:t>
            </w:r>
            <w:r w:rsidRPr="00B32D1C">
              <w:rPr>
                <w:kern w:val="2"/>
                <w:sz w:val="18"/>
                <w:szCs w:val="16"/>
                <w:vertAlign w:val="superscript"/>
              </w:rPr>
              <w:t>#</w:t>
            </w:r>
          </w:p>
        </w:tc>
        <w:tc>
          <w:tcPr>
            <w:tcW w:w="441" w:type="dxa"/>
            <w:vAlign w:val="center"/>
          </w:tcPr>
          <w:p w14:paraId="107393FB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7</w:t>
            </w:r>
          </w:p>
        </w:tc>
        <w:tc>
          <w:tcPr>
            <w:tcW w:w="431" w:type="dxa"/>
            <w:vAlign w:val="center"/>
          </w:tcPr>
          <w:p w14:paraId="3D00BB1B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8</w:t>
            </w:r>
          </w:p>
        </w:tc>
        <w:tc>
          <w:tcPr>
            <w:tcW w:w="261" w:type="dxa"/>
            <w:vAlign w:val="center"/>
          </w:tcPr>
          <w:p w14:paraId="6016DA1E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</w:t>
            </w:r>
          </w:p>
        </w:tc>
        <w:tc>
          <w:tcPr>
            <w:tcW w:w="263" w:type="dxa"/>
            <w:vAlign w:val="center"/>
          </w:tcPr>
          <w:p w14:paraId="67BA8C89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12</w:t>
            </w:r>
          </w:p>
        </w:tc>
      </w:tr>
      <w:tr w:rsidR="002B7F70" w:rsidRPr="00287471" w14:paraId="217C72D9" w14:textId="77777777" w:rsidTr="002B7F70">
        <w:tc>
          <w:tcPr>
            <w:tcW w:w="704" w:type="dxa"/>
            <w:vAlign w:val="center"/>
          </w:tcPr>
          <w:p w14:paraId="0A55F1A6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1E241E3C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6AA8AEB9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50" w:type="dxa"/>
            <w:vAlign w:val="center"/>
          </w:tcPr>
          <w:p w14:paraId="6443E19F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79" w:type="dxa"/>
            <w:vAlign w:val="center"/>
          </w:tcPr>
          <w:p w14:paraId="1B33789D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20A6EF6F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057" w:type="dxa"/>
            <w:vAlign w:val="center"/>
          </w:tcPr>
          <w:p w14:paraId="3F3C4B58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07233687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810" w:type="dxa"/>
            <w:vAlign w:val="center"/>
          </w:tcPr>
          <w:p w14:paraId="6CEF9E6D" w14:textId="77777777" w:rsidR="002B7F70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3F9D9D14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LDH</w:t>
            </w:r>
          </w:p>
        </w:tc>
        <w:tc>
          <w:tcPr>
            <w:tcW w:w="910" w:type="dxa"/>
            <w:vAlign w:val="center"/>
          </w:tcPr>
          <w:p w14:paraId="1C9FEE3F" w14:textId="77777777" w:rsidR="002B7F70" w:rsidRPr="00437279" w:rsidRDefault="002B7F70" w:rsidP="005C3409">
            <w:pPr>
              <w:jc w:val="center"/>
              <w:rPr>
                <w:kern w:val="2"/>
                <w:sz w:val="18"/>
                <w:szCs w:val="16"/>
              </w:rPr>
            </w:pPr>
            <w:r w:rsidRPr="00437279">
              <w:rPr>
                <w:kern w:val="2"/>
                <w:sz w:val="18"/>
                <w:szCs w:val="16"/>
              </w:rPr>
              <w:t>favorable LDH profile</w:t>
            </w:r>
            <w:r>
              <w:rPr>
                <w:kern w:val="2"/>
                <w:sz w:val="18"/>
                <w:szCs w:val="16"/>
              </w:rPr>
              <w:t>^</w:t>
            </w:r>
          </w:p>
        </w:tc>
        <w:tc>
          <w:tcPr>
            <w:tcW w:w="441" w:type="dxa"/>
            <w:vAlign w:val="center"/>
          </w:tcPr>
          <w:p w14:paraId="3E83A288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9</w:t>
            </w:r>
          </w:p>
        </w:tc>
        <w:tc>
          <w:tcPr>
            <w:tcW w:w="431" w:type="dxa"/>
            <w:vAlign w:val="center"/>
          </w:tcPr>
          <w:p w14:paraId="5AFF055C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</w:t>
            </w:r>
          </w:p>
        </w:tc>
        <w:tc>
          <w:tcPr>
            <w:tcW w:w="261" w:type="dxa"/>
            <w:vAlign w:val="center"/>
          </w:tcPr>
          <w:p w14:paraId="047D7EFB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</w:t>
            </w:r>
          </w:p>
        </w:tc>
        <w:tc>
          <w:tcPr>
            <w:tcW w:w="263" w:type="dxa"/>
            <w:vAlign w:val="center"/>
          </w:tcPr>
          <w:p w14:paraId="5D7D0D84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18</w:t>
            </w:r>
          </w:p>
        </w:tc>
      </w:tr>
      <w:tr w:rsidR="002B7F70" w:rsidRPr="00287471" w14:paraId="4AF795C2" w14:textId="77777777" w:rsidTr="002B7F70">
        <w:tc>
          <w:tcPr>
            <w:tcW w:w="704" w:type="dxa"/>
            <w:vAlign w:val="center"/>
          </w:tcPr>
          <w:p w14:paraId="3E4EA5E8" w14:textId="77777777" w:rsidR="002B7F70" w:rsidRPr="00BF6111" w:rsidRDefault="002B7F70" w:rsidP="005C3409">
            <w:pPr>
              <w:jc w:val="center"/>
              <w:rPr>
                <w:rFonts w:eastAsia="Times New Roman"/>
              </w:rPr>
            </w:pPr>
            <w:r w:rsidRPr="00BF6111">
              <w:rPr>
                <w:sz w:val="18"/>
                <w:szCs w:val="16"/>
              </w:rPr>
              <w:t>Basler et al</w:t>
            </w:r>
            <w:r>
              <w:rPr>
                <w:sz w:val="18"/>
                <w:szCs w:val="16"/>
              </w:rPr>
              <w:t xml:space="preserve"> (2020)*</w:t>
            </w:r>
          </w:p>
        </w:tc>
        <w:tc>
          <w:tcPr>
            <w:tcW w:w="709" w:type="dxa"/>
            <w:vAlign w:val="center"/>
          </w:tcPr>
          <w:p w14:paraId="6A3F7C29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 w:rsidRPr="00287471">
              <w:rPr>
                <w:sz w:val="18"/>
                <w:szCs w:val="16"/>
              </w:rPr>
              <w:t>R</w:t>
            </w:r>
            <w:r>
              <w:rPr>
                <w:sz w:val="18"/>
                <w:szCs w:val="16"/>
              </w:rPr>
              <w:t>etrospective/</w:t>
            </w:r>
            <w:r w:rsidRPr="00BF6111">
              <w:rPr>
                <w:sz w:val="18"/>
                <w:szCs w:val="16"/>
              </w:rPr>
              <w:t>Switzerland</w:t>
            </w:r>
          </w:p>
        </w:tc>
        <w:tc>
          <w:tcPr>
            <w:tcW w:w="472" w:type="dxa"/>
            <w:vAlign w:val="center"/>
          </w:tcPr>
          <w:p w14:paraId="208B2AA8" w14:textId="77777777" w:rsidR="002B7F70" w:rsidRPr="00083EF0" w:rsidRDefault="002B7F70" w:rsidP="005C3409">
            <w:pPr>
              <w:jc w:val="center"/>
              <w:rPr>
                <w:sz w:val="18"/>
                <w:szCs w:val="16"/>
              </w:rPr>
            </w:pPr>
            <w:r w:rsidRPr="0009612E">
              <w:rPr>
                <w:sz w:val="16"/>
                <w:szCs w:val="15"/>
              </w:rPr>
              <w:t>106</w:t>
            </w:r>
          </w:p>
        </w:tc>
        <w:tc>
          <w:tcPr>
            <w:tcW w:w="450" w:type="dxa"/>
            <w:vAlign w:val="center"/>
          </w:tcPr>
          <w:p w14:paraId="15F028E1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36</w:t>
            </w:r>
          </w:p>
        </w:tc>
        <w:tc>
          <w:tcPr>
            <w:tcW w:w="779" w:type="dxa"/>
            <w:vAlign w:val="center"/>
          </w:tcPr>
          <w:p w14:paraId="395CFBE8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Not reported</w:t>
            </w:r>
          </w:p>
        </w:tc>
        <w:tc>
          <w:tcPr>
            <w:tcW w:w="709" w:type="dxa"/>
            <w:vAlign w:val="center"/>
          </w:tcPr>
          <w:p w14:paraId="3F38C7A7" w14:textId="77777777" w:rsidR="002B7F70" w:rsidRPr="00CC08D5" w:rsidRDefault="002B7F70" w:rsidP="005C3409">
            <w:pPr>
              <w:jc w:val="center"/>
              <w:rPr>
                <w:kern w:val="2"/>
                <w:sz w:val="18"/>
                <w:szCs w:val="16"/>
              </w:rPr>
            </w:pPr>
            <w:r>
              <w:rPr>
                <w:kern w:val="2"/>
                <w:sz w:val="18"/>
                <w:szCs w:val="16"/>
              </w:rPr>
              <w:t>19/17</w:t>
            </w:r>
          </w:p>
        </w:tc>
        <w:tc>
          <w:tcPr>
            <w:tcW w:w="1057" w:type="dxa"/>
            <w:vAlign w:val="center"/>
          </w:tcPr>
          <w:p w14:paraId="00501961" w14:textId="77777777" w:rsidR="002B7F70" w:rsidRPr="006B6D09" w:rsidRDefault="002B7F70" w:rsidP="005C3409">
            <w:pPr>
              <w:jc w:val="center"/>
              <w:rPr>
                <w:sz w:val="18"/>
                <w:szCs w:val="16"/>
              </w:rPr>
            </w:pPr>
            <w:r w:rsidRPr="006B6D09">
              <w:rPr>
                <w:sz w:val="18"/>
                <w:szCs w:val="16"/>
              </w:rPr>
              <w:t>metastatic melanoma</w:t>
            </w:r>
          </w:p>
        </w:tc>
        <w:tc>
          <w:tcPr>
            <w:tcW w:w="1440" w:type="dxa"/>
            <w:vAlign w:val="center"/>
          </w:tcPr>
          <w:p w14:paraId="1BEA4B33" w14:textId="77777777" w:rsidR="002B7F70" w:rsidRPr="006341BF" w:rsidRDefault="002B7F70" w:rsidP="005C3409">
            <w:pPr>
              <w:pStyle w:val="p1"/>
              <w:rPr>
                <w:rFonts w:ascii="Times New Roman" w:hAnsi="Times New Roman"/>
                <w:sz w:val="18"/>
                <w:szCs w:val="16"/>
              </w:rPr>
            </w:pPr>
            <w:r w:rsidRPr="006341BF">
              <w:rPr>
                <w:rFonts w:ascii="Times New Roman" w:hAnsi="Times New Roman"/>
                <w:sz w:val="18"/>
                <w:szCs w:val="16"/>
              </w:rPr>
              <w:t>Ipilimumab, Nivolumab, BRAF Inhibitor, MEK Inhibito</w:t>
            </w:r>
            <w:r>
              <w:rPr>
                <w:rFonts w:ascii="Times New Roman" w:hAnsi="Times New Roman"/>
                <w:sz w:val="18"/>
                <w:szCs w:val="16"/>
              </w:rPr>
              <w:t>r</w:t>
            </w:r>
          </w:p>
        </w:tc>
        <w:tc>
          <w:tcPr>
            <w:tcW w:w="810" w:type="dxa"/>
            <w:vAlign w:val="center"/>
          </w:tcPr>
          <w:p w14:paraId="06539669" w14:textId="77777777" w:rsidR="002B7F70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4 had chemotherapy</w:t>
            </w:r>
          </w:p>
        </w:tc>
        <w:tc>
          <w:tcPr>
            <w:tcW w:w="1170" w:type="dxa"/>
            <w:vAlign w:val="center"/>
          </w:tcPr>
          <w:p w14:paraId="4FBDE275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Blood</w:t>
            </w:r>
          </w:p>
        </w:tc>
        <w:tc>
          <w:tcPr>
            <w:tcW w:w="910" w:type="dxa"/>
            <w:vAlign w:val="center"/>
          </w:tcPr>
          <w:p w14:paraId="42A571B4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 w:rsidRPr="0006789B">
              <w:rPr>
                <w:color w:val="000000" w:themeColor="text1"/>
                <w:sz w:val="18"/>
                <w:szCs w:val="16"/>
              </w:rPr>
              <w:t>Not reported</w:t>
            </w:r>
          </w:p>
        </w:tc>
        <w:tc>
          <w:tcPr>
            <w:tcW w:w="441" w:type="dxa"/>
            <w:vAlign w:val="center"/>
          </w:tcPr>
          <w:p w14:paraId="6007E001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21</w:t>
            </w:r>
          </w:p>
        </w:tc>
        <w:tc>
          <w:tcPr>
            <w:tcW w:w="431" w:type="dxa"/>
            <w:vAlign w:val="center"/>
          </w:tcPr>
          <w:p w14:paraId="2929697F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25</w:t>
            </w:r>
          </w:p>
        </w:tc>
        <w:tc>
          <w:tcPr>
            <w:tcW w:w="261" w:type="dxa"/>
            <w:vAlign w:val="center"/>
          </w:tcPr>
          <w:p w14:paraId="34C0EC87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9</w:t>
            </w:r>
          </w:p>
        </w:tc>
        <w:tc>
          <w:tcPr>
            <w:tcW w:w="263" w:type="dxa"/>
            <w:vAlign w:val="center"/>
          </w:tcPr>
          <w:p w14:paraId="683EC424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51</w:t>
            </w:r>
          </w:p>
        </w:tc>
      </w:tr>
      <w:tr w:rsidR="002B7F70" w:rsidRPr="00287471" w14:paraId="0D654C40" w14:textId="77777777" w:rsidTr="002B7F70">
        <w:tc>
          <w:tcPr>
            <w:tcW w:w="704" w:type="dxa"/>
            <w:vAlign w:val="center"/>
          </w:tcPr>
          <w:p w14:paraId="173916E9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04309D8C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5818C07A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50" w:type="dxa"/>
            <w:vAlign w:val="center"/>
          </w:tcPr>
          <w:p w14:paraId="489CE023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79" w:type="dxa"/>
            <w:vAlign w:val="center"/>
          </w:tcPr>
          <w:p w14:paraId="454F740F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14243905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057" w:type="dxa"/>
            <w:vAlign w:val="center"/>
          </w:tcPr>
          <w:p w14:paraId="4CAC38ED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0610BA36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810" w:type="dxa"/>
            <w:vAlign w:val="center"/>
          </w:tcPr>
          <w:p w14:paraId="4AC4627D" w14:textId="77777777" w:rsidR="002B7F70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6B032A14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Volume</w:t>
            </w:r>
          </w:p>
        </w:tc>
        <w:tc>
          <w:tcPr>
            <w:tcW w:w="910" w:type="dxa"/>
            <w:vAlign w:val="center"/>
          </w:tcPr>
          <w:p w14:paraId="737224D8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 w:rsidRPr="0006789B">
              <w:rPr>
                <w:color w:val="000000" w:themeColor="text1"/>
                <w:sz w:val="18"/>
                <w:szCs w:val="16"/>
              </w:rPr>
              <w:t>Not reported</w:t>
            </w:r>
          </w:p>
        </w:tc>
        <w:tc>
          <w:tcPr>
            <w:tcW w:w="441" w:type="dxa"/>
            <w:vAlign w:val="center"/>
          </w:tcPr>
          <w:p w14:paraId="7CFC5BBD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23</w:t>
            </w:r>
          </w:p>
        </w:tc>
        <w:tc>
          <w:tcPr>
            <w:tcW w:w="431" w:type="dxa"/>
            <w:vAlign w:val="center"/>
          </w:tcPr>
          <w:p w14:paraId="785869CD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30</w:t>
            </w:r>
          </w:p>
        </w:tc>
        <w:tc>
          <w:tcPr>
            <w:tcW w:w="261" w:type="dxa"/>
            <w:vAlign w:val="center"/>
          </w:tcPr>
          <w:p w14:paraId="72DFDF52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7</w:t>
            </w:r>
          </w:p>
        </w:tc>
        <w:tc>
          <w:tcPr>
            <w:tcW w:w="263" w:type="dxa"/>
            <w:vAlign w:val="center"/>
          </w:tcPr>
          <w:p w14:paraId="118744C1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46</w:t>
            </w:r>
          </w:p>
        </w:tc>
      </w:tr>
      <w:tr w:rsidR="002B7F70" w:rsidRPr="00287471" w14:paraId="46429F06" w14:textId="77777777" w:rsidTr="002B7F70">
        <w:tc>
          <w:tcPr>
            <w:tcW w:w="704" w:type="dxa"/>
            <w:vAlign w:val="center"/>
          </w:tcPr>
          <w:p w14:paraId="022AE635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42CE2026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78B421AD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50" w:type="dxa"/>
            <w:vAlign w:val="center"/>
          </w:tcPr>
          <w:p w14:paraId="317CF2D1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79" w:type="dxa"/>
            <w:vAlign w:val="center"/>
          </w:tcPr>
          <w:p w14:paraId="217C1744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30954F4A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057" w:type="dxa"/>
            <w:vAlign w:val="center"/>
          </w:tcPr>
          <w:p w14:paraId="6B0F9D93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511D0C7C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810" w:type="dxa"/>
            <w:vAlign w:val="center"/>
          </w:tcPr>
          <w:p w14:paraId="6274C317" w14:textId="77777777" w:rsidR="002B7F70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346D4596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Delta volume</w:t>
            </w:r>
          </w:p>
        </w:tc>
        <w:tc>
          <w:tcPr>
            <w:tcW w:w="910" w:type="dxa"/>
            <w:vAlign w:val="center"/>
          </w:tcPr>
          <w:p w14:paraId="5F136B79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 w:rsidRPr="0006789B">
              <w:rPr>
                <w:color w:val="000000" w:themeColor="text1"/>
                <w:sz w:val="18"/>
                <w:szCs w:val="16"/>
              </w:rPr>
              <w:t>Not reported</w:t>
            </w:r>
          </w:p>
        </w:tc>
        <w:tc>
          <w:tcPr>
            <w:tcW w:w="441" w:type="dxa"/>
            <w:vAlign w:val="center"/>
          </w:tcPr>
          <w:p w14:paraId="070EF4F3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24</w:t>
            </w:r>
          </w:p>
        </w:tc>
        <w:tc>
          <w:tcPr>
            <w:tcW w:w="431" w:type="dxa"/>
            <w:vAlign w:val="center"/>
          </w:tcPr>
          <w:p w14:paraId="63D7C8A5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25</w:t>
            </w:r>
          </w:p>
        </w:tc>
        <w:tc>
          <w:tcPr>
            <w:tcW w:w="261" w:type="dxa"/>
            <w:vAlign w:val="center"/>
          </w:tcPr>
          <w:p w14:paraId="68394EE3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6</w:t>
            </w:r>
          </w:p>
        </w:tc>
        <w:tc>
          <w:tcPr>
            <w:tcW w:w="263" w:type="dxa"/>
            <w:vAlign w:val="center"/>
          </w:tcPr>
          <w:p w14:paraId="79943859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51</w:t>
            </w:r>
          </w:p>
        </w:tc>
      </w:tr>
      <w:tr w:rsidR="002B7F70" w:rsidRPr="00287471" w14:paraId="1425E3A7" w14:textId="77777777" w:rsidTr="002B7F70">
        <w:tc>
          <w:tcPr>
            <w:tcW w:w="704" w:type="dxa"/>
            <w:vAlign w:val="center"/>
          </w:tcPr>
          <w:p w14:paraId="04DB8A37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75521C12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6A0BD24D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50" w:type="dxa"/>
            <w:vAlign w:val="center"/>
          </w:tcPr>
          <w:p w14:paraId="628FC63D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79" w:type="dxa"/>
            <w:vAlign w:val="center"/>
          </w:tcPr>
          <w:p w14:paraId="40B4EC13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77D16D8A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057" w:type="dxa"/>
            <w:vAlign w:val="center"/>
          </w:tcPr>
          <w:p w14:paraId="386442C4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796227F3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810" w:type="dxa"/>
            <w:vAlign w:val="center"/>
          </w:tcPr>
          <w:p w14:paraId="45A391CF" w14:textId="77777777" w:rsidR="002B7F70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2F1D87D8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Radiomics-CT</w:t>
            </w:r>
          </w:p>
        </w:tc>
        <w:tc>
          <w:tcPr>
            <w:tcW w:w="910" w:type="dxa"/>
            <w:vAlign w:val="center"/>
          </w:tcPr>
          <w:p w14:paraId="1AF1348D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 w:rsidRPr="0006789B">
              <w:rPr>
                <w:color w:val="000000" w:themeColor="text1"/>
                <w:sz w:val="18"/>
                <w:szCs w:val="16"/>
              </w:rPr>
              <w:t>Not reported</w:t>
            </w:r>
          </w:p>
        </w:tc>
        <w:tc>
          <w:tcPr>
            <w:tcW w:w="441" w:type="dxa"/>
            <w:vAlign w:val="center"/>
          </w:tcPr>
          <w:p w14:paraId="3279B8D9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21</w:t>
            </w:r>
          </w:p>
        </w:tc>
        <w:tc>
          <w:tcPr>
            <w:tcW w:w="431" w:type="dxa"/>
            <w:vAlign w:val="center"/>
          </w:tcPr>
          <w:p w14:paraId="02B53C72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30</w:t>
            </w:r>
          </w:p>
        </w:tc>
        <w:tc>
          <w:tcPr>
            <w:tcW w:w="261" w:type="dxa"/>
            <w:vAlign w:val="center"/>
          </w:tcPr>
          <w:p w14:paraId="7DDC8C32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9</w:t>
            </w:r>
          </w:p>
        </w:tc>
        <w:tc>
          <w:tcPr>
            <w:tcW w:w="263" w:type="dxa"/>
            <w:vAlign w:val="center"/>
          </w:tcPr>
          <w:p w14:paraId="10FB4F82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46</w:t>
            </w:r>
          </w:p>
        </w:tc>
      </w:tr>
      <w:tr w:rsidR="002B7F70" w:rsidRPr="00287471" w14:paraId="0BD1AD2D" w14:textId="77777777" w:rsidTr="002B7F70">
        <w:tc>
          <w:tcPr>
            <w:tcW w:w="704" w:type="dxa"/>
            <w:vAlign w:val="center"/>
          </w:tcPr>
          <w:p w14:paraId="0C9B44B4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3BA7685C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205B6964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50" w:type="dxa"/>
            <w:vAlign w:val="center"/>
          </w:tcPr>
          <w:p w14:paraId="6DE6DE3E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79" w:type="dxa"/>
            <w:vAlign w:val="center"/>
          </w:tcPr>
          <w:p w14:paraId="4CE8E436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1D87D6D8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057" w:type="dxa"/>
            <w:vAlign w:val="center"/>
          </w:tcPr>
          <w:p w14:paraId="7F49CD2B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4D50ED5F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810" w:type="dxa"/>
            <w:vAlign w:val="center"/>
          </w:tcPr>
          <w:p w14:paraId="34AF2E01" w14:textId="77777777" w:rsidR="002B7F70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3F84A3B2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Radiomics-PET</w:t>
            </w:r>
          </w:p>
        </w:tc>
        <w:tc>
          <w:tcPr>
            <w:tcW w:w="910" w:type="dxa"/>
            <w:vAlign w:val="center"/>
          </w:tcPr>
          <w:p w14:paraId="5E88BA81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 w:rsidRPr="0006789B">
              <w:rPr>
                <w:color w:val="000000" w:themeColor="text1"/>
                <w:sz w:val="18"/>
                <w:szCs w:val="16"/>
              </w:rPr>
              <w:t>Not reported</w:t>
            </w:r>
          </w:p>
        </w:tc>
        <w:tc>
          <w:tcPr>
            <w:tcW w:w="441" w:type="dxa"/>
            <w:vAlign w:val="center"/>
          </w:tcPr>
          <w:p w14:paraId="3E67D4B5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14</w:t>
            </w:r>
          </w:p>
        </w:tc>
        <w:tc>
          <w:tcPr>
            <w:tcW w:w="431" w:type="dxa"/>
            <w:vAlign w:val="center"/>
          </w:tcPr>
          <w:p w14:paraId="30580889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15</w:t>
            </w:r>
          </w:p>
        </w:tc>
        <w:tc>
          <w:tcPr>
            <w:tcW w:w="261" w:type="dxa"/>
            <w:vAlign w:val="center"/>
          </w:tcPr>
          <w:p w14:paraId="3C4C2F02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16</w:t>
            </w:r>
          </w:p>
        </w:tc>
        <w:tc>
          <w:tcPr>
            <w:tcW w:w="263" w:type="dxa"/>
            <w:vAlign w:val="center"/>
          </w:tcPr>
          <w:p w14:paraId="51B44541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61</w:t>
            </w:r>
          </w:p>
        </w:tc>
      </w:tr>
      <w:tr w:rsidR="002B7F70" w:rsidRPr="00287471" w14:paraId="4643DADD" w14:textId="77777777" w:rsidTr="002B7F70">
        <w:tc>
          <w:tcPr>
            <w:tcW w:w="704" w:type="dxa"/>
            <w:vAlign w:val="center"/>
          </w:tcPr>
          <w:p w14:paraId="05ED53AB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7CAF830F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7443E2A3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50" w:type="dxa"/>
            <w:vAlign w:val="center"/>
          </w:tcPr>
          <w:p w14:paraId="6B5A81B8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79" w:type="dxa"/>
            <w:vAlign w:val="center"/>
          </w:tcPr>
          <w:p w14:paraId="0A2F6F73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58D34F24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057" w:type="dxa"/>
            <w:vAlign w:val="center"/>
          </w:tcPr>
          <w:p w14:paraId="3D8FF30B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566BB41A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810" w:type="dxa"/>
            <w:vAlign w:val="center"/>
          </w:tcPr>
          <w:p w14:paraId="7CE931BE" w14:textId="77777777" w:rsidR="002B7F70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1926403C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Delta radiomics (including volume-related features)</w:t>
            </w:r>
          </w:p>
        </w:tc>
        <w:tc>
          <w:tcPr>
            <w:tcW w:w="910" w:type="dxa"/>
            <w:vAlign w:val="center"/>
          </w:tcPr>
          <w:p w14:paraId="6B7AFB29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 w:rsidRPr="0006789B">
              <w:rPr>
                <w:color w:val="000000" w:themeColor="text1"/>
                <w:sz w:val="18"/>
                <w:szCs w:val="16"/>
              </w:rPr>
              <w:t>Not reported</w:t>
            </w:r>
          </w:p>
        </w:tc>
        <w:tc>
          <w:tcPr>
            <w:tcW w:w="441" w:type="dxa"/>
            <w:vAlign w:val="center"/>
          </w:tcPr>
          <w:p w14:paraId="68024B07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24</w:t>
            </w:r>
          </w:p>
        </w:tc>
        <w:tc>
          <w:tcPr>
            <w:tcW w:w="431" w:type="dxa"/>
            <w:vAlign w:val="center"/>
          </w:tcPr>
          <w:p w14:paraId="3B05448E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25</w:t>
            </w:r>
          </w:p>
        </w:tc>
        <w:tc>
          <w:tcPr>
            <w:tcW w:w="261" w:type="dxa"/>
            <w:vAlign w:val="center"/>
          </w:tcPr>
          <w:p w14:paraId="5423BC79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6</w:t>
            </w:r>
          </w:p>
        </w:tc>
        <w:tc>
          <w:tcPr>
            <w:tcW w:w="263" w:type="dxa"/>
            <w:vAlign w:val="center"/>
          </w:tcPr>
          <w:p w14:paraId="7A025355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51</w:t>
            </w:r>
          </w:p>
        </w:tc>
      </w:tr>
      <w:tr w:rsidR="002B7F70" w:rsidRPr="00287471" w14:paraId="63D485EB" w14:textId="77777777" w:rsidTr="002B7F70">
        <w:tc>
          <w:tcPr>
            <w:tcW w:w="704" w:type="dxa"/>
            <w:vAlign w:val="center"/>
          </w:tcPr>
          <w:p w14:paraId="34303B35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395C41D0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23558F12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50" w:type="dxa"/>
            <w:vAlign w:val="center"/>
          </w:tcPr>
          <w:p w14:paraId="245E7C75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79" w:type="dxa"/>
            <w:vAlign w:val="center"/>
          </w:tcPr>
          <w:p w14:paraId="57D962F4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49B60B4C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057" w:type="dxa"/>
            <w:vAlign w:val="center"/>
          </w:tcPr>
          <w:p w14:paraId="67DC4896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08D98481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810" w:type="dxa"/>
            <w:vAlign w:val="center"/>
          </w:tcPr>
          <w:p w14:paraId="1BBCEC75" w14:textId="77777777" w:rsidR="002B7F70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39C802B2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Delta radiomics (excluding volume-related features)</w:t>
            </w:r>
          </w:p>
        </w:tc>
        <w:tc>
          <w:tcPr>
            <w:tcW w:w="910" w:type="dxa"/>
            <w:vAlign w:val="center"/>
          </w:tcPr>
          <w:p w14:paraId="491C375D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 w:rsidRPr="0006789B">
              <w:rPr>
                <w:color w:val="000000" w:themeColor="text1"/>
                <w:sz w:val="18"/>
                <w:szCs w:val="16"/>
              </w:rPr>
              <w:t>Not reported</w:t>
            </w:r>
          </w:p>
        </w:tc>
        <w:tc>
          <w:tcPr>
            <w:tcW w:w="441" w:type="dxa"/>
            <w:vAlign w:val="center"/>
          </w:tcPr>
          <w:p w14:paraId="5A84B650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27</w:t>
            </w:r>
          </w:p>
        </w:tc>
        <w:tc>
          <w:tcPr>
            <w:tcW w:w="431" w:type="dxa"/>
            <w:vAlign w:val="center"/>
          </w:tcPr>
          <w:p w14:paraId="3052F880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36</w:t>
            </w:r>
          </w:p>
        </w:tc>
        <w:tc>
          <w:tcPr>
            <w:tcW w:w="261" w:type="dxa"/>
            <w:vAlign w:val="center"/>
          </w:tcPr>
          <w:p w14:paraId="7A140D61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3</w:t>
            </w:r>
          </w:p>
        </w:tc>
        <w:tc>
          <w:tcPr>
            <w:tcW w:w="263" w:type="dxa"/>
            <w:vAlign w:val="center"/>
          </w:tcPr>
          <w:p w14:paraId="6E523BFF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40</w:t>
            </w:r>
          </w:p>
        </w:tc>
      </w:tr>
      <w:tr w:rsidR="002B7F70" w:rsidRPr="00287471" w14:paraId="770A5D02" w14:textId="77777777" w:rsidTr="002B7F70">
        <w:tc>
          <w:tcPr>
            <w:tcW w:w="704" w:type="dxa"/>
            <w:vAlign w:val="center"/>
          </w:tcPr>
          <w:p w14:paraId="6B2271F1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237A2822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20626450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50" w:type="dxa"/>
            <w:vAlign w:val="center"/>
          </w:tcPr>
          <w:p w14:paraId="79AF213C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79" w:type="dxa"/>
            <w:vAlign w:val="center"/>
          </w:tcPr>
          <w:p w14:paraId="4E9AE246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26E76B6D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057" w:type="dxa"/>
            <w:vAlign w:val="center"/>
          </w:tcPr>
          <w:p w14:paraId="1710FFD4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02332995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810" w:type="dxa"/>
            <w:vAlign w:val="center"/>
          </w:tcPr>
          <w:p w14:paraId="7FCEEA21" w14:textId="77777777" w:rsidR="002B7F70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3FF8EC40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Blood and volume</w:t>
            </w:r>
          </w:p>
        </w:tc>
        <w:tc>
          <w:tcPr>
            <w:tcW w:w="910" w:type="dxa"/>
            <w:vAlign w:val="center"/>
          </w:tcPr>
          <w:p w14:paraId="4B8C322F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 w:rsidRPr="0006789B">
              <w:rPr>
                <w:color w:val="000000" w:themeColor="text1"/>
                <w:sz w:val="18"/>
                <w:szCs w:val="16"/>
              </w:rPr>
              <w:t>Not reported</w:t>
            </w:r>
          </w:p>
        </w:tc>
        <w:tc>
          <w:tcPr>
            <w:tcW w:w="441" w:type="dxa"/>
            <w:vAlign w:val="center"/>
          </w:tcPr>
          <w:p w14:paraId="5C6E143B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24</w:t>
            </w:r>
          </w:p>
        </w:tc>
        <w:tc>
          <w:tcPr>
            <w:tcW w:w="431" w:type="dxa"/>
            <w:vAlign w:val="center"/>
          </w:tcPr>
          <w:p w14:paraId="060B0F80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25</w:t>
            </w:r>
          </w:p>
        </w:tc>
        <w:tc>
          <w:tcPr>
            <w:tcW w:w="261" w:type="dxa"/>
            <w:vAlign w:val="center"/>
          </w:tcPr>
          <w:p w14:paraId="715E62D6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6</w:t>
            </w:r>
          </w:p>
        </w:tc>
        <w:tc>
          <w:tcPr>
            <w:tcW w:w="263" w:type="dxa"/>
            <w:vAlign w:val="center"/>
          </w:tcPr>
          <w:p w14:paraId="4D029491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51</w:t>
            </w:r>
          </w:p>
        </w:tc>
      </w:tr>
      <w:tr w:rsidR="002B7F70" w:rsidRPr="00287471" w14:paraId="1E44AF3C" w14:textId="77777777" w:rsidTr="002B7F70">
        <w:tc>
          <w:tcPr>
            <w:tcW w:w="704" w:type="dxa"/>
            <w:vAlign w:val="center"/>
          </w:tcPr>
          <w:p w14:paraId="639F09DD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674A521A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293CA216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50" w:type="dxa"/>
            <w:vAlign w:val="center"/>
          </w:tcPr>
          <w:p w14:paraId="1622FC63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79" w:type="dxa"/>
            <w:vAlign w:val="center"/>
          </w:tcPr>
          <w:p w14:paraId="57392600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4673A524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057" w:type="dxa"/>
            <w:vAlign w:val="center"/>
          </w:tcPr>
          <w:p w14:paraId="5D93396E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740F2B9E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810" w:type="dxa"/>
            <w:vAlign w:val="center"/>
          </w:tcPr>
          <w:p w14:paraId="05093381" w14:textId="77777777" w:rsidR="002B7F70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4D098CF1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Blood and radiomics (including volume-related features)</w:t>
            </w:r>
          </w:p>
        </w:tc>
        <w:tc>
          <w:tcPr>
            <w:tcW w:w="910" w:type="dxa"/>
            <w:vAlign w:val="center"/>
          </w:tcPr>
          <w:p w14:paraId="0270D26B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 w:rsidRPr="0006789B">
              <w:rPr>
                <w:color w:val="000000" w:themeColor="text1"/>
                <w:sz w:val="18"/>
                <w:szCs w:val="16"/>
              </w:rPr>
              <w:t>Not reported</w:t>
            </w:r>
          </w:p>
        </w:tc>
        <w:tc>
          <w:tcPr>
            <w:tcW w:w="441" w:type="dxa"/>
            <w:vAlign w:val="center"/>
          </w:tcPr>
          <w:p w14:paraId="3D4516AF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25</w:t>
            </w:r>
          </w:p>
        </w:tc>
        <w:tc>
          <w:tcPr>
            <w:tcW w:w="431" w:type="dxa"/>
            <w:vAlign w:val="center"/>
          </w:tcPr>
          <w:p w14:paraId="1E83F9D1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25</w:t>
            </w:r>
          </w:p>
        </w:tc>
        <w:tc>
          <w:tcPr>
            <w:tcW w:w="261" w:type="dxa"/>
            <w:vAlign w:val="center"/>
          </w:tcPr>
          <w:p w14:paraId="481380EC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5</w:t>
            </w:r>
          </w:p>
        </w:tc>
        <w:tc>
          <w:tcPr>
            <w:tcW w:w="263" w:type="dxa"/>
            <w:vAlign w:val="center"/>
          </w:tcPr>
          <w:p w14:paraId="2F45A7D7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51</w:t>
            </w:r>
          </w:p>
        </w:tc>
      </w:tr>
      <w:tr w:rsidR="002B7F70" w:rsidRPr="00287471" w14:paraId="0A6F5C9F" w14:textId="77777777" w:rsidTr="002B7F70">
        <w:tc>
          <w:tcPr>
            <w:tcW w:w="704" w:type="dxa"/>
            <w:vAlign w:val="center"/>
          </w:tcPr>
          <w:p w14:paraId="4C035941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3783DEE4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72" w:type="dxa"/>
            <w:vAlign w:val="center"/>
          </w:tcPr>
          <w:p w14:paraId="590AA738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450" w:type="dxa"/>
            <w:vAlign w:val="center"/>
          </w:tcPr>
          <w:p w14:paraId="08BDF9BF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79" w:type="dxa"/>
            <w:vAlign w:val="center"/>
          </w:tcPr>
          <w:p w14:paraId="7B22C529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7FF2BF9C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057" w:type="dxa"/>
            <w:vAlign w:val="center"/>
          </w:tcPr>
          <w:p w14:paraId="1EADBE7B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0A714370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810" w:type="dxa"/>
            <w:vAlign w:val="center"/>
          </w:tcPr>
          <w:p w14:paraId="3634CF7E" w14:textId="77777777" w:rsidR="002B7F70" w:rsidRDefault="002B7F70" w:rsidP="005C3409">
            <w:pPr>
              <w:jc w:val="center"/>
              <w:rPr>
                <w:sz w:val="18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2308EA45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Blood and radiomics (excluding volume-related features)</w:t>
            </w:r>
          </w:p>
        </w:tc>
        <w:tc>
          <w:tcPr>
            <w:tcW w:w="910" w:type="dxa"/>
            <w:vAlign w:val="center"/>
          </w:tcPr>
          <w:p w14:paraId="28101636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 w:rsidRPr="0006789B">
              <w:rPr>
                <w:color w:val="000000" w:themeColor="text1"/>
                <w:sz w:val="18"/>
                <w:szCs w:val="16"/>
              </w:rPr>
              <w:t>Not reported</w:t>
            </w:r>
          </w:p>
        </w:tc>
        <w:tc>
          <w:tcPr>
            <w:tcW w:w="441" w:type="dxa"/>
            <w:vAlign w:val="center"/>
          </w:tcPr>
          <w:p w14:paraId="0C30D17D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24</w:t>
            </w:r>
          </w:p>
        </w:tc>
        <w:tc>
          <w:tcPr>
            <w:tcW w:w="431" w:type="dxa"/>
            <w:vAlign w:val="center"/>
          </w:tcPr>
          <w:p w14:paraId="47E160E8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21</w:t>
            </w:r>
          </w:p>
        </w:tc>
        <w:tc>
          <w:tcPr>
            <w:tcW w:w="261" w:type="dxa"/>
            <w:vAlign w:val="center"/>
          </w:tcPr>
          <w:p w14:paraId="2C4F7C79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6</w:t>
            </w:r>
          </w:p>
        </w:tc>
        <w:tc>
          <w:tcPr>
            <w:tcW w:w="263" w:type="dxa"/>
            <w:vAlign w:val="center"/>
          </w:tcPr>
          <w:p w14:paraId="0066FFC8" w14:textId="77777777" w:rsidR="002B7F70" w:rsidRPr="00287471" w:rsidRDefault="002B7F70" w:rsidP="005C3409">
            <w:pPr>
              <w:jc w:val="center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55</w:t>
            </w:r>
          </w:p>
        </w:tc>
      </w:tr>
    </w:tbl>
    <w:p w14:paraId="6D4105BE" w14:textId="77777777" w:rsidR="002B7F70" w:rsidRPr="00F52EA9" w:rsidRDefault="002B7F70" w:rsidP="002B7F70">
      <w:pPr>
        <w:rPr>
          <w:sz w:val="21"/>
        </w:rPr>
      </w:pPr>
      <w:r w:rsidRPr="00F52EA9">
        <w:rPr>
          <w:sz w:val="21"/>
        </w:rPr>
        <w:t>Note. TBRmax=maximum target-to-background ratio, TBRmean=mean target-to-background ratio, TTP=time-to-peak</w:t>
      </w:r>
    </w:p>
    <w:p w14:paraId="72864B43" w14:textId="77777777" w:rsidR="002B7F70" w:rsidRPr="00F52EA9" w:rsidRDefault="002B7F70" w:rsidP="002B7F70">
      <w:pPr>
        <w:rPr>
          <w:sz w:val="21"/>
        </w:rPr>
      </w:pPr>
      <w:r w:rsidRPr="00F52EA9">
        <w:rPr>
          <w:sz w:val="21"/>
        </w:rPr>
        <w:lastRenderedPageBreak/>
        <w:t xml:space="preserve">* </w:t>
      </w:r>
      <w:r>
        <w:rPr>
          <w:sz w:val="21"/>
        </w:rPr>
        <w:t>Studies were analyzed by lesions if the lesions are not equal with the patients, while not labeled * studies were analyzed by patients.</w:t>
      </w:r>
    </w:p>
    <w:p w14:paraId="250246FF" w14:textId="77777777" w:rsidR="002B7F70" w:rsidRPr="00B32D1C" w:rsidRDefault="002B7F70" w:rsidP="002B7F70">
      <w:pPr>
        <w:rPr>
          <w:sz w:val="21"/>
        </w:rPr>
      </w:pPr>
      <w:r w:rsidRPr="00B32D1C">
        <w:rPr>
          <w:vertAlign w:val="superscript"/>
        </w:rPr>
        <w:t>#</w:t>
      </w:r>
      <w:r>
        <w:rPr>
          <w:vertAlign w:val="superscript"/>
        </w:rPr>
        <w:t xml:space="preserve"> </w:t>
      </w:r>
      <w:r>
        <w:rPr>
          <w:sz w:val="21"/>
        </w:rPr>
        <w:t>F</w:t>
      </w:r>
      <w:r w:rsidRPr="00B32D1C">
        <w:rPr>
          <w:sz w:val="21"/>
        </w:rPr>
        <w:t>avorable ctDNA profile (und</w:t>
      </w:r>
      <w:r>
        <w:rPr>
          <w:sz w:val="21"/>
        </w:rPr>
        <w:t xml:space="preserve">etectable ctDNA at baseline and </w:t>
      </w:r>
      <w:r w:rsidRPr="00B32D1C">
        <w:rPr>
          <w:rFonts w:hint="eastAsia"/>
          <w:sz w:val="21"/>
        </w:rPr>
        <w:t xml:space="preserve">during treatment or detectable ctDNA at baseline that became undetectable or decreased </w:t>
      </w:r>
      <w:r w:rsidRPr="00B32D1C">
        <w:rPr>
          <w:rFonts w:hint="eastAsia"/>
          <w:sz w:val="21"/>
        </w:rPr>
        <w:t>≥</w:t>
      </w:r>
      <w:r w:rsidRPr="00B32D1C">
        <w:rPr>
          <w:rFonts w:hint="eastAsia"/>
          <w:sz w:val="21"/>
        </w:rPr>
        <w:t>10-fold within 12 weeks of</w:t>
      </w:r>
      <w:r>
        <w:rPr>
          <w:sz w:val="21"/>
        </w:rPr>
        <w:t xml:space="preserve"> </w:t>
      </w:r>
      <w:r w:rsidRPr="00B32D1C">
        <w:rPr>
          <w:sz w:val="21"/>
        </w:rPr>
        <w:t>treatment)</w:t>
      </w:r>
    </w:p>
    <w:p w14:paraId="636A6FA3" w14:textId="77777777" w:rsidR="002B7F70" w:rsidRPr="00437279" w:rsidRDefault="002B7F70" w:rsidP="002B7F70">
      <w:pPr>
        <w:rPr>
          <w:sz w:val="21"/>
        </w:rPr>
      </w:pPr>
      <w:r>
        <w:t>^</w:t>
      </w:r>
      <w:r w:rsidRPr="00437279">
        <w:rPr>
          <w:sz w:val="21"/>
        </w:rPr>
        <w:t xml:space="preserve"> Favorable LDH profile</w:t>
      </w:r>
      <w:r>
        <w:rPr>
          <w:sz w:val="21"/>
        </w:rPr>
        <w:t xml:space="preserve"> [</w:t>
      </w:r>
      <w:r w:rsidRPr="00437279">
        <w:rPr>
          <w:sz w:val="21"/>
        </w:rPr>
        <w:t>normal LDH at baseline, a relative decrease of &gt; 27.3% from baseline to on treatment, or an LDH &gt; upper limit of normal (ULN) which became normal during treatment or had a relative decrease of &gt; 27.3% from baseline to onotherapy</w:t>
      </w:r>
      <w:r>
        <w:rPr>
          <w:sz w:val="21"/>
        </w:rPr>
        <w:t>]</w:t>
      </w:r>
    </w:p>
    <w:p w14:paraId="7862064F" w14:textId="77777777" w:rsidR="002B7F70" w:rsidRDefault="002B7F70" w:rsidP="002B7F70"/>
    <w:p w14:paraId="6398FBD5" w14:textId="60C17962" w:rsidR="002B7F70" w:rsidRPr="002B7F70" w:rsidRDefault="002B7F70" w:rsidP="002B7F70">
      <w:pPr>
        <w:rPr>
          <w:b/>
          <w:bCs/>
        </w:rPr>
      </w:pPr>
    </w:p>
    <w:p w14:paraId="16B746F3" w14:textId="10298BC2" w:rsidR="002B7F70" w:rsidRPr="002B7F70" w:rsidRDefault="002B7F70" w:rsidP="00493C39">
      <w:pPr>
        <w:pStyle w:val="EndNoteBibliography"/>
      </w:pPr>
    </w:p>
    <w:p w14:paraId="24E33CC9" w14:textId="43AF84BC" w:rsidR="002B7F70" w:rsidRPr="002B7F70" w:rsidRDefault="002B7F70" w:rsidP="00493C39">
      <w:pPr>
        <w:pStyle w:val="EndNoteBibliography"/>
      </w:pPr>
    </w:p>
    <w:sectPr w:rsidR="002B7F70" w:rsidRPr="002B7F70" w:rsidSect="006F79D5">
      <w:pgSz w:w="12240" w:h="15840"/>
      <w:pgMar w:top="1440" w:right="1440" w:bottom="1440" w:left="1440" w:header="720" w:footer="720" w:gutter="0"/>
      <w:cols w:space="720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3EC300" w14:textId="77777777" w:rsidR="009F503A" w:rsidRDefault="009F503A" w:rsidP="00C936D3">
      <w:r>
        <w:separator/>
      </w:r>
    </w:p>
  </w:endnote>
  <w:endnote w:type="continuationSeparator" w:id="0">
    <w:p w14:paraId="538E16CD" w14:textId="77777777" w:rsidR="009F503A" w:rsidRDefault="009F503A" w:rsidP="00C93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FCF8B9" w14:textId="77777777" w:rsidR="009F503A" w:rsidRDefault="009F503A" w:rsidP="00C936D3">
      <w:r>
        <w:separator/>
      </w:r>
    </w:p>
  </w:footnote>
  <w:footnote w:type="continuationSeparator" w:id="0">
    <w:p w14:paraId="42917156" w14:textId="77777777" w:rsidR="009F503A" w:rsidRDefault="009F503A" w:rsidP="00C936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164B90"/>
    <w:multiLevelType w:val="hybridMultilevel"/>
    <w:tmpl w:val="16F8950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271427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Radi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0wdxe5t7w225ve9e0r52d2sx9tpw5ffsxad&quot;&gt;My EndNote Library&lt;record-ids&gt;&lt;item&gt;1&lt;/item&gt;&lt;item&gt;2&lt;/item&gt;&lt;item&gt;3&lt;/item&gt;&lt;item&gt;4&lt;/item&gt;&lt;item&gt;5&lt;/item&gt;&lt;item&gt;6&lt;/item&gt;&lt;/record-ids&gt;&lt;/item&gt;&lt;/Libraries&gt;"/>
  </w:docVars>
  <w:rsids>
    <w:rsidRoot w:val="0091684D"/>
    <w:rsid w:val="00014A85"/>
    <w:rsid w:val="000356C1"/>
    <w:rsid w:val="00035C7D"/>
    <w:rsid w:val="000368F0"/>
    <w:rsid w:val="00036B99"/>
    <w:rsid w:val="0006085F"/>
    <w:rsid w:val="00060D11"/>
    <w:rsid w:val="00064ADC"/>
    <w:rsid w:val="00070CCA"/>
    <w:rsid w:val="00081386"/>
    <w:rsid w:val="00082697"/>
    <w:rsid w:val="00082D5E"/>
    <w:rsid w:val="000A2907"/>
    <w:rsid w:val="000B3F8A"/>
    <w:rsid w:val="000B482F"/>
    <w:rsid w:val="000C4C95"/>
    <w:rsid w:val="000D6B56"/>
    <w:rsid w:val="000E004D"/>
    <w:rsid w:val="000E6887"/>
    <w:rsid w:val="000E782C"/>
    <w:rsid w:val="000F51C8"/>
    <w:rsid w:val="00101487"/>
    <w:rsid w:val="00101CA4"/>
    <w:rsid w:val="00102C29"/>
    <w:rsid w:val="00107A99"/>
    <w:rsid w:val="001203E1"/>
    <w:rsid w:val="00120624"/>
    <w:rsid w:val="001237B6"/>
    <w:rsid w:val="001237D2"/>
    <w:rsid w:val="001437BA"/>
    <w:rsid w:val="00145402"/>
    <w:rsid w:val="0016331D"/>
    <w:rsid w:val="00163EA2"/>
    <w:rsid w:val="001774C9"/>
    <w:rsid w:val="00183CE3"/>
    <w:rsid w:val="001961EA"/>
    <w:rsid w:val="001A658F"/>
    <w:rsid w:val="001C19D7"/>
    <w:rsid w:val="001E7A0B"/>
    <w:rsid w:val="001F2318"/>
    <w:rsid w:val="001F39D2"/>
    <w:rsid w:val="00201E59"/>
    <w:rsid w:val="0020642D"/>
    <w:rsid w:val="00212784"/>
    <w:rsid w:val="0021320F"/>
    <w:rsid w:val="00232ABF"/>
    <w:rsid w:val="002346AF"/>
    <w:rsid w:val="00241DC2"/>
    <w:rsid w:val="00250CD8"/>
    <w:rsid w:val="00252BA7"/>
    <w:rsid w:val="00253672"/>
    <w:rsid w:val="002566C8"/>
    <w:rsid w:val="00260B00"/>
    <w:rsid w:val="00267FB0"/>
    <w:rsid w:val="002948BF"/>
    <w:rsid w:val="002950A4"/>
    <w:rsid w:val="00296580"/>
    <w:rsid w:val="002B7F70"/>
    <w:rsid w:val="002D4F63"/>
    <w:rsid w:val="002D6821"/>
    <w:rsid w:val="002F432D"/>
    <w:rsid w:val="002F52B7"/>
    <w:rsid w:val="002F6E9B"/>
    <w:rsid w:val="0030559C"/>
    <w:rsid w:val="00313BA7"/>
    <w:rsid w:val="0032373B"/>
    <w:rsid w:val="00327E04"/>
    <w:rsid w:val="00331EB5"/>
    <w:rsid w:val="003433DA"/>
    <w:rsid w:val="00354F12"/>
    <w:rsid w:val="003570B1"/>
    <w:rsid w:val="00365579"/>
    <w:rsid w:val="00371D69"/>
    <w:rsid w:val="003770A0"/>
    <w:rsid w:val="00393DF1"/>
    <w:rsid w:val="00394ED9"/>
    <w:rsid w:val="003A0C29"/>
    <w:rsid w:val="003B2796"/>
    <w:rsid w:val="003B3442"/>
    <w:rsid w:val="003C05E2"/>
    <w:rsid w:val="003C255A"/>
    <w:rsid w:val="003C27DB"/>
    <w:rsid w:val="003E2A34"/>
    <w:rsid w:val="003E50B8"/>
    <w:rsid w:val="003F240A"/>
    <w:rsid w:val="003F5A54"/>
    <w:rsid w:val="00400395"/>
    <w:rsid w:val="0040438B"/>
    <w:rsid w:val="00404724"/>
    <w:rsid w:val="00407EA6"/>
    <w:rsid w:val="0041042B"/>
    <w:rsid w:val="00416526"/>
    <w:rsid w:val="0043059A"/>
    <w:rsid w:val="004327F4"/>
    <w:rsid w:val="00446094"/>
    <w:rsid w:val="00464C04"/>
    <w:rsid w:val="00466AD3"/>
    <w:rsid w:val="004768BE"/>
    <w:rsid w:val="0048162C"/>
    <w:rsid w:val="004835EB"/>
    <w:rsid w:val="00483D30"/>
    <w:rsid w:val="00491F61"/>
    <w:rsid w:val="00493C39"/>
    <w:rsid w:val="004A3B6D"/>
    <w:rsid w:val="004A4733"/>
    <w:rsid w:val="004A6159"/>
    <w:rsid w:val="004B3EBF"/>
    <w:rsid w:val="004B74E5"/>
    <w:rsid w:val="004B7789"/>
    <w:rsid w:val="004C356D"/>
    <w:rsid w:val="004E1FDD"/>
    <w:rsid w:val="004E3900"/>
    <w:rsid w:val="004E43B6"/>
    <w:rsid w:val="004F01BA"/>
    <w:rsid w:val="004F7587"/>
    <w:rsid w:val="00502919"/>
    <w:rsid w:val="005073D6"/>
    <w:rsid w:val="005103AB"/>
    <w:rsid w:val="00514171"/>
    <w:rsid w:val="005148AE"/>
    <w:rsid w:val="00522EE8"/>
    <w:rsid w:val="0053269B"/>
    <w:rsid w:val="0055301C"/>
    <w:rsid w:val="005730FB"/>
    <w:rsid w:val="00591327"/>
    <w:rsid w:val="005A3449"/>
    <w:rsid w:val="005A3669"/>
    <w:rsid w:val="005B0CE4"/>
    <w:rsid w:val="005B4F5F"/>
    <w:rsid w:val="005C0D96"/>
    <w:rsid w:val="005D1555"/>
    <w:rsid w:val="005D3F06"/>
    <w:rsid w:val="005D6C0F"/>
    <w:rsid w:val="005E3CD9"/>
    <w:rsid w:val="005F192A"/>
    <w:rsid w:val="005F2474"/>
    <w:rsid w:val="006048CD"/>
    <w:rsid w:val="0060532C"/>
    <w:rsid w:val="00606C39"/>
    <w:rsid w:val="00615802"/>
    <w:rsid w:val="006174FF"/>
    <w:rsid w:val="00620694"/>
    <w:rsid w:val="00622ED0"/>
    <w:rsid w:val="00624090"/>
    <w:rsid w:val="0062520C"/>
    <w:rsid w:val="0064453D"/>
    <w:rsid w:val="00645C98"/>
    <w:rsid w:val="0065660E"/>
    <w:rsid w:val="006642DD"/>
    <w:rsid w:val="00664919"/>
    <w:rsid w:val="0066615F"/>
    <w:rsid w:val="00667D77"/>
    <w:rsid w:val="00681B04"/>
    <w:rsid w:val="006A4015"/>
    <w:rsid w:val="006A55B4"/>
    <w:rsid w:val="006B4675"/>
    <w:rsid w:val="006B5D1D"/>
    <w:rsid w:val="006C0348"/>
    <w:rsid w:val="006C0F25"/>
    <w:rsid w:val="006E0B57"/>
    <w:rsid w:val="006E2A08"/>
    <w:rsid w:val="006E61A8"/>
    <w:rsid w:val="006F79D5"/>
    <w:rsid w:val="00702251"/>
    <w:rsid w:val="007068FE"/>
    <w:rsid w:val="00715123"/>
    <w:rsid w:val="007244CB"/>
    <w:rsid w:val="007327F6"/>
    <w:rsid w:val="00741F27"/>
    <w:rsid w:val="00742535"/>
    <w:rsid w:val="0075235A"/>
    <w:rsid w:val="007759B6"/>
    <w:rsid w:val="00775B23"/>
    <w:rsid w:val="007771F7"/>
    <w:rsid w:val="00780D8D"/>
    <w:rsid w:val="00785EA5"/>
    <w:rsid w:val="00790419"/>
    <w:rsid w:val="007A46D9"/>
    <w:rsid w:val="007A6204"/>
    <w:rsid w:val="007B2D47"/>
    <w:rsid w:val="007B32F2"/>
    <w:rsid w:val="007B3A79"/>
    <w:rsid w:val="007B4675"/>
    <w:rsid w:val="007B503A"/>
    <w:rsid w:val="007D43E7"/>
    <w:rsid w:val="007D44E2"/>
    <w:rsid w:val="007E7523"/>
    <w:rsid w:val="007F6E91"/>
    <w:rsid w:val="00802312"/>
    <w:rsid w:val="00807DC6"/>
    <w:rsid w:val="00810395"/>
    <w:rsid w:val="008123E4"/>
    <w:rsid w:val="00817F66"/>
    <w:rsid w:val="0082610C"/>
    <w:rsid w:val="00833B93"/>
    <w:rsid w:val="00837067"/>
    <w:rsid w:val="0084169B"/>
    <w:rsid w:val="008477C2"/>
    <w:rsid w:val="008536DA"/>
    <w:rsid w:val="00854B03"/>
    <w:rsid w:val="00864E07"/>
    <w:rsid w:val="00866532"/>
    <w:rsid w:val="00870624"/>
    <w:rsid w:val="008775E3"/>
    <w:rsid w:val="008819EF"/>
    <w:rsid w:val="00886319"/>
    <w:rsid w:val="008A2778"/>
    <w:rsid w:val="008B3001"/>
    <w:rsid w:val="008D6567"/>
    <w:rsid w:val="008E025A"/>
    <w:rsid w:val="008E24AD"/>
    <w:rsid w:val="00906D61"/>
    <w:rsid w:val="00912008"/>
    <w:rsid w:val="0091684D"/>
    <w:rsid w:val="00920CE5"/>
    <w:rsid w:val="00927096"/>
    <w:rsid w:val="009333AD"/>
    <w:rsid w:val="0094315E"/>
    <w:rsid w:val="0095131F"/>
    <w:rsid w:val="00974741"/>
    <w:rsid w:val="00980EF9"/>
    <w:rsid w:val="009957F8"/>
    <w:rsid w:val="009A36E3"/>
    <w:rsid w:val="009B3F10"/>
    <w:rsid w:val="009C3B78"/>
    <w:rsid w:val="009D2A11"/>
    <w:rsid w:val="009E777A"/>
    <w:rsid w:val="009E7FF0"/>
    <w:rsid w:val="009F0F04"/>
    <w:rsid w:val="009F503A"/>
    <w:rsid w:val="00A05F32"/>
    <w:rsid w:val="00A07188"/>
    <w:rsid w:val="00A214F4"/>
    <w:rsid w:val="00A40D21"/>
    <w:rsid w:val="00A43930"/>
    <w:rsid w:val="00A47E56"/>
    <w:rsid w:val="00A51A84"/>
    <w:rsid w:val="00A547FA"/>
    <w:rsid w:val="00A63078"/>
    <w:rsid w:val="00A71EF8"/>
    <w:rsid w:val="00A91B00"/>
    <w:rsid w:val="00A93699"/>
    <w:rsid w:val="00A96206"/>
    <w:rsid w:val="00A96482"/>
    <w:rsid w:val="00AA57F9"/>
    <w:rsid w:val="00AA648C"/>
    <w:rsid w:val="00AA6556"/>
    <w:rsid w:val="00AA6CDD"/>
    <w:rsid w:val="00AB425A"/>
    <w:rsid w:val="00AC29D9"/>
    <w:rsid w:val="00AC7D5B"/>
    <w:rsid w:val="00AD5C02"/>
    <w:rsid w:val="00AF0FBD"/>
    <w:rsid w:val="00AF66CE"/>
    <w:rsid w:val="00B251B7"/>
    <w:rsid w:val="00B35629"/>
    <w:rsid w:val="00B37B7A"/>
    <w:rsid w:val="00B42556"/>
    <w:rsid w:val="00B54D8B"/>
    <w:rsid w:val="00B576D1"/>
    <w:rsid w:val="00B61595"/>
    <w:rsid w:val="00B64B02"/>
    <w:rsid w:val="00B7575F"/>
    <w:rsid w:val="00B81CF7"/>
    <w:rsid w:val="00BB2781"/>
    <w:rsid w:val="00BC4219"/>
    <w:rsid w:val="00BC7F32"/>
    <w:rsid w:val="00BD7BC3"/>
    <w:rsid w:val="00BE052A"/>
    <w:rsid w:val="00BE5B98"/>
    <w:rsid w:val="00C15F9C"/>
    <w:rsid w:val="00C21028"/>
    <w:rsid w:val="00C417EB"/>
    <w:rsid w:val="00C54CE8"/>
    <w:rsid w:val="00C57AC7"/>
    <w:rsid w:val="00C77F2F"/>
    <w:rsid w:val="00C903D6"/>
    <w:rsid w:val="00C936D3"/>
    <w:rsid w:val="00CA151B"/>
    <w:rsid w:val="00CA529E"/>
    <w:rsid w:val="00CB5A57"/>
    <w:rsid w:val="00CB7352"/>
    <w:rsid w:val="00CD6F11"/>
    <w:rsid w:val="00CE0557"/>
    <w:rsid w:val="00CE725D"/>
    <w:rsid w:val="00D0407A"/>
    <w:rsid w:val="00D07570"/>
    <w:rsid w:val="00D1070A"/>
    <w:rsid w:val="00D2646D"/>
    <w:rsid w:val="00D6135C"/>
    <w:rsid w:val="00D71548"/>
    <w:rsid w:val="00D77AAF"/>
    <w:rsid w:val="00D91EC8"/>
    <w:rsid w:val="00D921BA"/>
    <w:rsid w:val="00D974F6"/>
    <w:rsid w:val="00DA32BD"/>
    <w:rsid w:val="00DA41BF"/>
    <w:rsid w:val="00DA56A5"/>
    <w:rsid w:val="00DB2262"/>
    <w:rsid w:val="00DB46A2"/>
    <w:rsid w:val="00DD3BA0"/>
    <w:rsid w:val="00DD4FA1"/>
    <w:rsid w:val="00DD6D26"/>
    <w:rsid w:val="00DE0263"/>
    <w:rsid w:val="00DF3226"/>
    <w:rsid w:val="00DF6804"/>
    <w:rsid w:val="00DF696D"/>
    <w:rsid w:val="00E0584B"/>
    <w:rsid w:val="00E15F08"/>
    <w:rsid w:val="00E216DD"/>
    <w:rsid w:val="00E24384"/>
    <w:rsid w:val="00E31D1A"/>
    <w:rsid w:val="00E33002"/>
    <w:rsid w:val="00E35B38"/>
    <w:rsid w:val="00E433A6"/>
    <w:rsid w:val="00E448B2"/>
    <w:rsid w:val="00E50D22"/>
    <w:rsid w:val="00E54B75"/>
    <w:rsid w:val="00E56848"/>
    <w:rsid w:val="00E573DF"/>
    <w:rsid w:val="00E62104"/>
    <w:rsid w:val="00E66B7C"/>
    <w:rsid w:val="00E70928"/>
    <w:rsid w:val="00E8578F"/>
    <w:rsid w:val="00E94FB4"/>
    <w:rsid w:val="00EA448F"/>
    <w:rsid w:val="00EB39A1"/>
    <w:rsid w:val="00EB5AF9"/>
    <w:rsid w:val="00EC2307"/>
    <w:rsid w:val="00EC23E9"/>
    <w:rsid w:val="00EE1731"/>
    <w:rsid w:val="00EE46B0"/>
    <w:rsid w:val="00EF7654"/>
    <w:rsid w:val="00F14E99"/>
    <w:rsid w:val="00F25C35"/>
    <w:rsid w:val="00F27476"/>
    <w:rsid w:val="00F2789F"/>
    <w:rsid w:val="00F32C58"/>
    <w:rsid w:val="00F349A9"/>
    <w:rsid w:val="00F50313"/>
    <w:rsid w:val="00F517B3"/>
    <w:rsid w:val="00F528E5"/>
    <w:rsid w:val="00F53DF6"/>
    <w:rsid w:val="00F60783"/>
    <w:rsid w:val="00F626F7"/>
    <w:rsid w:val="00F62CEE"/>
    <w:rsid w:val="00F63297"/>
    <w:rsid w:val="00F76544"/>
    <w:rsid w:val="00F8339A"/>
    <w:rsid w:val="00F936DE"/>
    <w:rsid w:val="00F95665"/>
    <w:rsid w:val="00FA5599"/>
    <w:rsid w:val="00FA65CD"/>
    <w:rsid w:val="00FA6864"/>
    <w:rsid w:val="00FB3603"/>
    <w:rsid w:val="00FB4F3F"/>
    <w:rsid w:val="00FC1F10"/>
    <w:rsid w:val="00FD09FF"/>
    <w:rsid w:val="00FE30C9"/>
    <w:rsid w:val="00FE66F5"/>
    <w:rsid w:val="00FF280C"/>
    <w:rsid w:val="00FF5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0CA9F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14171"/>
    <w:rPr>
      <w:rFonts w:ascii="Times New Roman" w:hAnsi="Times New Roman" w:cs="Times New Roman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7BC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3">
    <w:name w:val="heading 3"/>
    <w:basedOn w:val="Normal"/>
    <w:link w:val="Heading3Char"/>
    <w:uiPriority w:val="9"/>
    <w:qFormat/>
    <w:rsid w:val="00810395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6094"/>
    <w:pPr>
      <w:keepNext/>
      <w:keepLines/>
      <w:widowControl w:val="0"/>
      <w:spacing w:before="280" w:after="290" w:line="376" w:lineRule="auto"/>
      <w:jc w:val="both"/>
      <w:outlineLvl w:val="3"/>
    </w:pPr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E052A"/>
  </w:style>
  <w:style w:type="character" w:customStyle="1" w:styleId="ref-journal">
    <w:name w:val="ref-journal"/>
    <w:basedOn w:val="DefaultParagraphFont"/>
    <w:rsid w:val="00BE052A"/>
  </w:style>
  <w:style w:type="character" w:customStyle="1" w:styleId="ref-vol">
    <w:name w:val="ref-vol"/>
    <w:basedOn w:val="DefaultParagraphFont"/>
    <w:rsid w:val="00BE052A"/>
  </w:style>
  <w:style w:type="character" w:customStyle="1" w:styleId="Heading3Char">
    <w:name w:val="Heading 3 Char"/>
    <w:basedOn w:val="DefaultParagraphFont"/>
    <w:link w:val="Heading3"/>
    <w:uiPriority w:val="9"/>
    <w:rsid w:val="00810395"/>
    <w:rPr>
      <w:rFonts w:ascii="Times New Roman" w:hAnsi="Times New Roman" w:cs="Times New Roman"/>
      <w:b/>
      <w:bCs/>
      <w:kern w:val="0"/>
      <w:sz w:val="27"/>
      <w:szCs w:val="27"/>
    </w:rPr>
  </w:style>
  <w:style w:type="paragraph" w:customStyle="1" w:styleId="p">
    <w:name w:val="p"/>
    <w:basedOn w:val="Normal"/>
    <w:rsid w:val="00810395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810395"/>
    <w:rPr>
      <w:i/>
      <w:iCs/>
    </w:rPr>
  </w:style>
  <w:style w:type="character" w:styleId="Hyperlink">
    <w:name w:val="Hyperlink"/>
    <w:basedOn w:val="DefaultParagraphFont"/>
    <w:uiPriority w:val="99"/>
    <w:unhideWhenUsed/>
    <w:rsid w:val="00810395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609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ref-title">
    <w:name w:val="ref-title"/>
    <w:basedOn w:val="DefaultParagraphFont"/>
    <w:rsid w:val="00101487"/>
  </w:style>
  <w:style w:type="character" w:customStyle="1" w:styleId="ref-iss">
    <w:name w:val="ref-iss"/>
    <w:basedOn w:val="DefaultParagraphFont"/>
    <w:rsid w:val="00101487"/>
  </w:style>
  <w:style w:type="paragraph" w:styleId="Revision">
    <w:name w:val="Revision"/>
    <w:hidden/>
    <w:uiPriority w:val="99"/>
    <w:semiHidden/>
    <w:rsid w:val="00F63297"/>
    <w:rPr>
      <w:rFonts w:ascii="Times New Roman" w:hAnsi="Times New Roman" w:cs="Times New Roman"/>
      <w:kern w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59B6"/>
    <w:rPr>
      <w:rFonts w:ascii="SimSun" w:eastAsia="SimSu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59B6"/>
    <w:rPr>
      <w:rFonts w:ascii="SimSun" w:eastAsia="SimSun" w:hAnsi="Times New Roman" w:cs="Times New Roman"/>
      <w:kern w:val="0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D7BC3"/>
    <w:rPr>
      <w:rFonts w:ascii="Times New Roman" w:hAnsi="Times New Roman" w:cs="Times New Roman"/>
      <w:b/>
      <w:bCs/>
      <w:kern w:val="44"/>
      <w:sz w:val="44"/>
      <w:szCs w:val="44"/>
    </w:rPr>
  </w:style>
  <w:style w:type="paragraph" w:customStyle="1" w:styleId="p1">
    <w:name w:val="p1"/>
    <w:basedOn w:val="Normal"/>
    <w:rsid w:val="00260B00"/>
    <w:rPr>
      <w:rFonts w:ascii="Times" w:hAnsi="Times"/>
      <w:sz w:val="12"/>
      <w:szCs w:val="12"/>
    </w:rPr>
  </w:style>
  <w:style w:type="paragraph" w:customStyle="1" w:styleId="p2">
    <w:name w:val="p2"/>
    <w:basedOn w:val="Normal"/>
    <w:rsid w:val="00232ABF"/>
    <w:rPr>
      <w:rFonts w:ascii="Times" w:hAnsi="Times"/>
      <w:sz w:val="11"/>
      <w:szCs w:val="11"/>
    </w:rPr>
  </w:style>
  <w:style w:type="paragraph" w:customStyle="1" w:styleId="EndNoteBibliographyTitle">
    <w:name w:val="EndNote Bibliography Title"/>
    <w:basedOn w:val="Normal"/>
    <w:link w:val="EndNoteBibliographyTitle0"/>
    <w:rsid w:val="00C15F9C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C15F9C"/>
    <w:rPr>
      <w:rFonts w:ascii="Times New Roman" w:hAnsi="Times New Roman" w:cs="Times New Roman"/>
      <w:noProof/>
      <w:kern w:val="0"/>
    </w:rPr>
  </w:style>
  <w:style w:type="paragraph" w:customStyle="1" w:styleId="EndNoteBibliography">
    <w:name w:val="EndNote Bibliography"/>
    <w:basedOn w:val="Normal"/>
    <w:link w:val="EndNoteBibliography0"/>
    <w:rsid w:val="00C15F9C"/>
    <w:rPr>
      <w:noProof/>
    </w:rPr>
  </w:style>
  <w:style w:type="character" w:customStyle="1" w:styleId="EndNoteBibliography0">
    <w:name w:val="EndNote Bibliography 字符"/>
    <w:basedOn w:val="DefaultParagraphFont"/>
    <w:link w:val="EndNoteBibliography"/>
    <w:rsid w:val="00C15F9C"/>
    <w:rPr>
      <w:rFonts w:ascii="Times New Roman" w:hAnsi="Times New Roman" w:cs="Times New Roman"/>
      <w:noProof/>
      <w:kern w:val="0"/>
    </w:rPr>
  </w:style>
  <w:style w:type="character" w:styleId="UnresolvedMention">
    <w:name w:val="Unresolved Mention"/>
    <w:basedOn w:val="DefaultParagraphFont"/>
    <w:uiPriority w:val="99"/>
    <w:rsid w:val="00F25C3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93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936D3"/>
    <w:rPr>
      <w:rFonts w:ascii="Times New Roman" w:hAnsi="Times New Roman" w:cs="Times New Roman"/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936D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936D3"/>
    <w:rPr>
      <w:rFonts w:ascii="Times New Roman" w:hAnsi="Times New Roman" w:cs="Times New Roman"/>
      <w:kern w:val="0"/>
      <w:sz w:val="18"/>
      <w:szCs w:val="18"/>
    </w:rPr>
  </w:style>
  <w:style w:type="table" w:styleId="TableGrid">
    <w:name w:val="Table Grid"/>
    <w:basedOn w:val="TableNormal"/>
    <w:uiPriority w:val="39"/>
    <w:rsid w:val="004768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20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180944">
          <w:marLeft w:val="0"/>
          <w:marRight w:val="0"/>
          <w:marTop w:val="40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51859">
          <w:marLeft w:val="0"/>
          <w:marRight w:val="0"/>
          <w:marTop w:val="40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530991">
          <w:marLeft w:val="0"/>
          <w:marRight w:val="0"/>
          <w:marTop w:val="40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8917">
          <w:marLeft w:val="0"/>
          <w:marRight w:val="0"/>
          <w:marTop w:val="40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8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28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9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44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42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56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0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7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8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2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7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417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Trupti Sudge</cp:lastModifiedBy>
  <cp:revision>2</cp:revision>
  <cp:lastPrinted>2025-04-03T18:03:00Z</cp:lastPrinted>
  <dcterms:created xsi:type="dcterms:W3CDTF">2025-04-03T18:08:00Z</dcterms:created>
  <dcterms:modified xsi:type="dcterms:W3CDTF">2025-04-03T18:08:00Z</dcterms:modified>
</cp:coreProperties>
</file>