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CE258" w14:textId="513C75DF" w:rsidR="0029673D" w:rsidRPr="008218C1" w:rsidRDefault="0029673D" w:rsidP="008302C1">
      <w:pPr>
        <w:spacing w:before="240" w:after="240"/>
        <w:rPr>
          <w:rFonts w:ascii="Times New Roman" w:hAnsi="Times New Roman" w:cs="Times New Roman"/>
          <w:b/>
          <w:bCs/>
          <w:sz w:val="24"/>
          <w:szCs w:val="24"/>
        </w:rPr>
      </w:pPr>
      <w:r w:rsidRPr="008218C1">
        <w:rPr>
          <w:rFonts w:ascii="Times New Roman" w:hAnsi="Times New Roman" w:cs="Times New Roman"/>
          <w:b/>
          <w:bCs/>
          <w:sz w:val="24"/>
          <w:szCs w:val="24"/>
        </w:rPr>
        <w:t>Supplementary information</w:t>
      </w:r>
    </w:p>
    <w:p w14:paraId="77D182A1" w14:textId="77777777" w:rsidR="00A27F87" w:rsidRPr="00A27F87" w:rsidRDefault="00A27F87" w:rsidP="00A27F87">
      <w:pPr>
        <w:spacing w:before="240" w:after="240"/>
        <w:rPr>
          <w:rFonts w:ascii="Times New Roman" w:hAnsi="Times New Roman" w:cs="Times New Roman"/>
          <w:b/>
          <w:bCs/>
          <w:sz w:val="24"/>
          <w:szCs w:val="24"/>
        </w:rPr>
      </w:pPr>
      <w:r w:rsidRPr="00A27F87">
        <w:rPr>
          <w:rFonts w:ascii="Times New Roman" w:hAnsi="Times New Roman" w:cs="Times New Roman"/>
          <w:b/>
          <w:bCs/>
          <w:sz w:val="24"/>
          <w:szCs w:val="24"/>
        </w:rPr>
        <w:t>Droplet microrobotic structures for compartmentalized biochemistry and organoid engineering</w:t>
      </w:r>
    </w:p>
    <w:p w14:paraId="3B8D40D7" w14:textId="77777777" w:rsidR="00A27F87" w:rsidRPr="00A27F87" w:rsidRDefault="00A27F87" w:rsidP="00A27F87">
      <w:pPr>
        <w:spacing w:before="240" w:after="240"/>
        <w:rPr>
          <w:rFonts w:ascii="Times New Roman" w:hAnsi="Times New Roman" w:cs="Times New Roman"/>
          <w:b/>
          <w:bCs/>
          <w:sz w:val="24"/>
          <w:szCs w:val="24"/>
        </w:rPr>
      </w:pPr>
      <w:r w:rsidRPr="00A27F87">
        <w:rPr>
          <w:rFonts w:ascii="Times New Roman" w:hAnsi="Times New Roman" w:cs="Times New Roman"/>
          <w:sz w:val="24"/>
          <w:szCs w:val="24"/>
        </w:rPr>
        <w:t>Jin Li</w:t>
      </w:r>
      <w:r w:rsidRPr="00A27F87">
        <w:rPr>
          <w:rFonts w:ascii="Times New Roman" w:hAnsi="Times New Roman" w:cs="Times New Roman"/>
          <w:sz w:val="24"/>
          <w:szCs w:val="24"/>
          <w:vertAlign w:val="superscript"/>
        </w:rPr>
        <w:t>1</w:t>
      </w:r>
      <w:r w:rsidRPr="00A27F87">
        <w:rPr>
          <w:rFonts w:ascii="Times New Roman" w:hAnsi="Times New Roman" w:cs="Times New Roman"/>
          <w:noProof/>
          <w:sz w:val="24"/>
          <w:szCs w:val="24"/>
        </w:rPr>
        <w:drawing>
          <wp:inline distT="0" distB="0" distL="0" distR="0" wp14:anchorId="5612BB6E" wp14:editId="27AD4A46">
            <wp:extent cx="107577" cy="107577"/>
            <wp:effectExtent l="0" t="0" r="6985" b="6985"/>
            <wp:docPr id="919136372"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 William David Jamieson</w:t>
      </w:r>
      <w:r w:rsidRPr="00A27F87">
        <w:rPr>
          <w:rFonts w:ascii="Times New Roman" w:hAnsi="Times New Roman" w:cs="Times New Roman"/>
          <w:sz w:val="24"/>
          <w:szCs w:val="24"/>
          <w:vertAlign w:val="superscript"/>
        </w:rPr>
        <w:t>2</w:t>
      </w:r>
      <w:r w:rsidRPr="00A27F87">
        <w:rPr>
          <w:rFonts w:ascii="Times New Roman" w:hAnsi="Times New Roman" w:cs="Times New Roman"/>
          <w:sz w:val="24"/>
          <w:szCs w:val="24"/>
        </w:rPr>
        <w:t xml:space="preserve">, </w:t>
      </w:r>
      <w:proofErr w:type="spellStart"/>
      <w:r w:rsidRPr="00A27F87">
        <w:rPr>
          <w:rFonts w:ascii="Times New Roman" w:hAnsi="Times New Roman" w:cs="Times New Roman"/>
          <w:sz w:val="24"/>
          <w:szCs w:val="24"/>
        </w:rPr>
        <w:t>Yigang</w:t>
      </w:r>
      <w:proofErr w:type="spellEnd"/>
      <w:r w:rsidRPr="00A27F87">
        <w:rPr>
          <w:rFonts w:ascii="Times New Roman" w:hAnsi="Times New Roman" w:cs="Times New Roman"/>
          <w:sz w:val="24"/>
          <w:szCs w:val="24"/>
        </w:rPr>
        <w:t xml:space="preserve"> Shen</w:t>
      </w:r>
      <w:r w:rsidRPr="00A27F87">
        <w:rPr>
          <w:rFonts w:ascii="Times New Roman" w:hAnsi="Times New Roman" w:cs="Times New Roman"/>
          <w:sz w:val="24"/>
          <w:szCs w:val="24"/>
          <w:vertAlign w:val="superscript"/>
        </w:rPr>
        <w:t>3,1,7</w:t>
      </w:r>
      <w:r w:rsidRPr="00A27F87">
        <w:rPr>
          <w:rFonts w:ascii="Times New Roman" w:hAnsi="Times New Roman" w:cs="Times New Roman"/>
          <w:noProof/>
          <w:sz w:val="24"/>
          <w:szCs w:val="24"/>
        </w:rPr>
        <w:drawing>
          <wp:inline distT="0" distB="0" distL="0" distR="0" wp14:anchorId="3E0714B4" wp14:editId="30B21CDA">
            <wp:extent cx="107577" cy="107577"/>
            <wp:effectExtent l="0" t="0" r="6985" b="6985"/>
            <wp:docPr id="932440019"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 Matthew Colborne</w:t>
      </w:r>
      <w:r w:rsidRPr="00A27F87">
        <w:rPr>
          <w:rFonts w:ascii="Times New Roman" w:hAnsi="Times New Roman" w:cs="Times New Roman"/>
          <w:sz w:val="24"/>
          <w:szCs w:val="24"/>
          <w:vertAlign w:val="superscript"/>
        </w:rPr>
        <w:t>2</w:t>
      </w:r>
      <w:r w:rsidRPr="00A27F87">
        <w:rPr>
          <w:rFonts w:ascii="Times New Roman" w:hAnsi="Times New Roman" w:cs="Times New Roman"/>
          <w:sz w:val="24"/>
          <w:szCs w:val="24"/>
        </w:rPr>
        <w:t xml:space="preserve">, </w:t>
      </w:r>
      <w:proofErr w:type="spellStart"/>
      <w:r w:rsidRPr="00A27F87">
        <w:rPr>
          <w:rFonts w:ascii="Times New Roman" w:hAnsi="Times New Roman" w:cs="Times New Roman"/>
          <w:sz w:val="24"/>
          <w:szCs w:val="24"/>
        </w:rPr>
        <w:t>Hongdi</w:t>
      </w:r>
      <w:proofErr w:type="spellEnd"/>
      <w:r w:rsidRPr="00A27F87">
        <w:rPr>
          <w:rFonts w:ascii="Times New Roman" w:hAnsi="Times New Roman" w:cs="Times New Roman"/>
          <w:sz w:val="24"/>
          <w:szCs w:val="24"/>
        </w:rPr>
        <w:t xml:space="preserve"> Wang</w:t>
      </w:r>
      <w:r w:rsidRPr="00A27F87">
        <w:rPr>
          <w:rFonts w:ascii="Times New Roman" w:hAnsi="Times New Roman" w:cs="Times New Roman"/>
          <w:sz w:val="24"/>
          <w:szCs w:val="24"/>
          <w:vertAlign w:val="superscript"/>
        </w:rPr>
        <w:t>1,8</w:t>
      </w:r>
      <w:r w:rsidRPr="00A27F87">
        <w:rPr>
          <w:rFonts w:ascii="Times New Roman" w:hAnsi="Times New Roman" w:cs="Times New Roman"/>
          <w:sz w:val="24"/>
          <w:szCs w:val="24"/>
        </w:rPr>
        <w:t>, Tianqi Wang</w:t>
      </w:r>
      <w:r w:rsidRPr="00A27F87">
        <w:rPr>
          <w:rFonts w:ascii="Times New Roman" w:hAnsi="Times New Roman" w:cs="Times New Roman"/>
          <w:sz w:val="24"/>
          <w:szCs w:val="24"/>
          <w:vertAlign w:val="superscript"/>
        </w:rPr>
        <w:t>5</w:t>
      </w:r>
      <w:r w:rsidRPr="00A27F87">
        <w:rPr>
          <w:rFonts w:ascii="Times New Roman" w:hAnsi="Times New Roman" w:cs="Times New Roman"/>
          <w:sz w:val="24"/>
          <w:szCs w:val="24"/>
        </w:rPr>
        <w:t>, Wen Xu</w:t>
      </w:r>
      <w:r w:rsidRPr="00A27F87">
        <w:rPr>
          <w:rFonts w:ascii="Times New Roman" w:hAnsi="Times New Roman" w:cs="Times New Roman"/>
          <w:sz w:val="24"/>
          <w:szCs w:val="24"/>
          <w:vertAlign w:val="superscript"/>
        </w:rPr>
        <w:t>1</w:t>
      </w:r>
      <w:r w:rsidRPr="00A27F87">
        <w:rPr>
          <w:rFonts w:ascii="Times New Roman" w:hAnsi="Times New Roman" w:cs="Times New Roman"/>
          <w:sz w:val="24"/>
          <w:szCs w:val="24"/>
        </w:rPr>
        <w:t>, David Regan</w:t>
      </w:r>
      <w:r w:rsidRPr="00A27F87">
        <w:rPr>
          <w:rFonts w:ascii="Times New Roman" w:hAnsi="Times New Roman" w:cs="Times New Roman"/>
          <w:sz w:val="24"/>
          <w:szCs w:val="24"/>
          <w:vertAlign w:val="superscript"/>
        </w:rPr>
        <w:t>1</w:t>
      </w:r>
      <w:r w:rsidRPr="00A27F87">
        <w:rPr>
          <w:rFonts w:ascii="Times New Roman" w:hAnsi="Times New Roman" w:cs="Times New Roman"/>
          <w:sz w:val="24"/>
          <w:szCs w:val="24"/>
        </w:rPr>
        <w:t>, Aisling Stewart</w:t>
      </w:r>
      <w:r w:rsidRPr="00A27F87">
        <w:rPr>
          <w:rFonts w:ascii="Times New Roman" w:hAnsi="Times New Roman" w:cs="Times New Roman"/>
          <w:sz w:val="24"/>
          <w:szCs w:val="24"/>
          <w:vertAlign w:val="superscript"/>
        </w:rPr>
        <w:t>6</w:t>
      </w:r>
      <w:r w:rsidRPr="00A27F87">
        <w:rPr>
          <w:rFonts w:ascii="Times New Roman" w:hAnsi="Times New Roman" w:cs="Times New Roman"/>
          <w:sz w:val="24"/>
          <w:szCs w:val="24"/>
        </w:rPr>
        <w:t>, Silvia Holler</w:t>
      </w:r>
      <w:r w:rsidRPr="00A27F87">
        <w:rPr>
          <w:rFonts w:ascii="Times New Roman" w:hAnsi="Times New Roman" w:cs="Times New Roman"/>
          <w:sz w:val="24"/>
          <w:szCs w:val="24"/>
          <w:vertAlign w:val="superscript"/>
        </w:rPr>
        <w:t>9</w:t>
      </w:r>
      <w:r w:rsidRPr="00A27F87">
        <w:rPr>
          <w:rFonts w:ascii="Times New Roman" w:hAnsi="Times New Roman" w:cs="Times New Roman"/>
          <w:sz w:val="24"/>
          <w:szCs w:val="24"/>
        </w:rPr>
        <w:t>, Marinella Pinelli</w:t>
      </w:r>
      <w:r w:rsidRPr="00A27F87">
        <w:rPr>
          <w:rFonts w:ascii="Times New Roman" w:hAnsi="Times New Roman" w:cs="Times New Roman"/>
          <w:sz w:val="24"/>
          <w:szCs w:val="24"/>
          <w:vertAlign w:val="superscript"/>
        </w:rPr>
        <w:t>9</w:t>
      </w:r>
      <w:r w:rsidRPr="00A27F87">
        <w:rPr>
          <w:rFonts w:ascii="Times New Roman" w:hAnsi="Times New Roman" w:cs="Times New Roman"/>
          <w:sz w:val="24"/>
          <w:szCs w:val="24"/>
        </w:rPr>
        <w:t>, Xianfeng</w:t>
      </w:r>
      <w:r w:rsidRPr="00A27F87">
        <w:rPr>
          <w:rFonts w:ascii="Times New Roman" w:hAnsi="Times New Roman" w:cs="Times New Roman" w:hint="eastAsia"/>
          <w:sz w:val="24"/>
          <w:szCs w:val="24"/>
        </w:rPr>
        <w:t xml:space="preserve"> Chen</w:t>
      </w:r>
      <w:r w:rsidRPr="00A27F87">
        <w:rPr>
          <w:rFonts w:ascii="Times New Roman" w:hAnsi="Times New Roman" w:cs="Times New Roman"/>
          <w:sz w:val="24"/>
          <w:szCs w:val="24"/>
          <w:vertAlign w:val="superscript"/>
        </w:rPr>
        <w:t>8</w:t>
      </w:r>
      <w:r w:rsidRPr="00A27F87">
        <w:rPr>
          <w:rFonts w:ascii="Times New Roman" w:hAnsi="Times New Roman" w:cs="Times New Roman"/>
          <w:sz w:val="24"/>
          <w:szCs w:val="24"/>
        </w:rPr>
        <w:t>, Martin Hanczyc</w:t>
      </w:r>
      <w:r w:rsidRPr="00A27F87">
        <w:rPr>
          <w:rFonts w:ascii="Times New Roman" w:hAnsi="Times New Roman" w:cs="Times New Roman"/>
          <w:sz w:val="24"/>
          <w:szCs w:val="24"/>
          <w:vertAlign w:val="superscript"/>
        </w:rPr>
        <w:t>9</w:t>
      </w:r>
      <w:r w:rsidRPr="00A27F87">
        <w:rPr>
          <w:rFonts w:ascii="Times New Roman" w:hAnsi="Times New Roman" w:cs="Times New Roman"/>
          <w:sz w:val="24"/>
          <w:szCs w:val="24"/>
        </w:rPr>
        <w:t>,</w:t>
      </w:r>
      <w:r w:rsidRPr="00A27F87">
        <w:rPr>
          <w:rFonts w:ascii="Times New Roman" w:hAnsi="Times New Roman" w:cs="Times New Roman" w:hint="eastAsia"/>
          <w:sz w:val="24"/>
          <w:szCs w:val="24"/>
          <w:vertAlign w:val="superscript"/>
        </w:rPr>
        <w:t xml:space="preserve"> </w:t>
      </w:r>
      <w:r w:rsidRPr="00A27F87">
        <w:rPr>
          <w:rFonts w:ascii="Times New Roman" w:hAnsi="Times New Roman" w:cs="Times New Roman"/>
          <w:sz w:val="24"/>
          <w:szCs w:val="24"/>
        </w:rPr>
        <w:t>Bo Hou</w:t>
      </w:r>
      <w:r w:rsidRPr="00A27F87">
        <w:rPr>
          <w:rFonts w:ascii="Times New Roman" w:hAnsi="Times New Roman" w:cs="Times New Roman"/>
          <w:sz w:val="24"/>
          <w:szCs w:val="24"/>
          <w:vertAlign w:val="superscript"/>
        </w:rPr>
        <w:t>6</w:t>
      </w:r>
      <w:r w:rsidRPr="00A27F87">
        <w:rPr>
          <w:rFonts w:ascii="Times New Roman" w:hAnsi="Times New Roman" w:cs="Times New Roman"/>
          <w:sz w:val="24"/>
          <w:szCs w:val="24"/>
        </w:rPr>
        <w:t>, Yasir Ahmed Syed</w:t>
      </w:r>
      <w:r w:rsidRPr="00A27F87">
        <w:rPr>
          <w:rFonts w:ascii="Times New Roman" w:hAnsi="Times New Roman" w:cs="Times New Roman"/>
          <w:sz w:val="24"/>
          <w:szCs w:val="24"/>
          <w:vertAlign w:val="superscript"/>
        </w:rPr>
        <w:t>4</w:t>
      </w:r>
      <w:r w:rsidRPr="00A27F87">
        <w:rPr>
          <w:rFonts w:ascii="Times New Roman" w:hAnsi="Times New Roman" w:cs="Times New Roman"/>
          <w:sz w:val="24"/>
          <w:szCs w:val="24"/>
        </w:rPr>
        <w:t>, Xu Hou</w:t>
      </w:r>
      <w:r w:rsidRPr="00A27F87">
        <w:rPr>
          <w:rFonts w:ascii="Times New Roman" w:hAnsi="Times New Roman" w:cs="Times New Roman"/>
          <w:sz w:val="24"/>
          <w:szCs w:val="24"/>
          <w:vertAlign w:val="superscript"/>
        </w:rPr>
        <w:t>7</w:t>
      </w:r>
      <w:r w:rsidRPr="00A27F87">
        <w:rPr>
          <w:rFonts w:ascii="Times New Roman" w:hAnsi="Times New Roman" w:cs="Times New Roman"/>
          <w:noProof/>
          <w:sz w:val="24"/>
          <w:szCs w:val="24"/>
        </w:rPr>
        <w:drawing>
          <wp:inline distT="0" distB="0" distL="0" distR="0" wp14:anchorId="3C099A68" wp14:editId="57755EFF">
            <wp:extent cx="107577" cy="107577"/>
            <wp:effectExtent l="0" t="0" r="6985" b="6985"/>
            <wp:docPr id="1126093931"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w:t>
      </w:r>
      <w:r w:rsidRPr="00A27F87">
        <w:rPr>
          <w:rFonts w:ascii="Times New Roman" w:hAnsi="Times New Roman" w:cs="Times New Roman" w:hint="eastAsia"/>
          <w:sz w:val="24"/>
          <w:szCs w:val="24"/>
        </w:rPr>
        <w:t xml:space="preserve"> </w:t>
      </w:r>
      <w:r w:rsidRPr="00A27F87">
        <w:rPr>
          <w:rFonts w:ascii="Times New Roman" w:hAnsi="Times New Roman" w:cs="Times New Roman"/>
          <w:sz w:val="24"/>
          <w:szCs w:val="24"/>
        </w:rPr>
        <w:t>Oliver Karen Castell</w:t>
      </w:r>
      <w:r w:rsidRPr="00A27F87">
        <w:rPr>
          <w:rFonts w:ascii="Times New Roman" w:hAnsi="Times New Roman" w:cs="Times New Roman"/>
          <w:sz w:val="24"/>
          <w:szCs w:val="24"/>
          <w:vertAlign w:val="superscript"/>
        </w:rPr>
        <w:t>2</w:t>
      </w:r>
      <w:r w:rsidRPr="00A27F87">
        <w:rPr>
          <w:rFonts w:ascii="Times New Roman" w:hAnsi="Times New Roman" w:cs="Times New Roman"/>
          <w:noProof/>
          <w:sz w:val="24"/>
          <w:szCs w:val="24"/>
        </w:rPr>
        <w:drawing>
          <wp:inline distT="0" distB="0" distL="0" distR="0" wp14:anchorId="4CCA46F6" wp14:editId="07111B8B">
            <wp:extent cx="107577" cy="107577"/>
            <wp:effectExtent l="0" t="0" r="6985" b="6985"/>
            <wp:docPr id="1246331092"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 Stephen Mann</w:t>
      </w:r>
      <w:r w:rsidRPr="00A27F87">
        <w:rPr>
          <w:rFonts w:ascii="Times New Roman" w:hAnsi="Times New Roman" w:cs="Times New Roman"/>
          <w:sz w:val="24"/>
          <w:szCs w:val="24"/>
          <w:vertAlign w:val="superscript"/>
        </w:rPr>
        <w:t>4</w:t>
      </w:r>
      <w:r w:rsidRPr="00A27F87">
        <w:rPr>
          <w:rFonts w:ascii="Times New Roman" w:hAnsi="Times New Roman" w:cs="Times New Roman"/>
          <w:noProof/>
          <w:sz w:val="24"/>
          <w:szCs w:val="24"/>
        </w:rPr>
        <w:drawing>
          <wp:inline distT="0" distB="0" distL="0" distR="0" wp14:anchorId="365A649C" wp14:editId="44D28897">
            <wp:extent cx="107577" cy="107577"/>
            <wp:effectExtent l="0" t="0" r="6985" b="6985"/>
            <wp:docPr id="583863268"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 xml:space="preserve"> and David Anthony Barrow</w:t>
      </w:r>
      <w:r w:rsidRPr="00A27F87">
        <w:rPr>
          <w:rFonts w:ascii="Times New Roman" w:hAnsi="Times New Roman" w:cs="Times New Roman"/>
          <w:sz w:val="24"/>
          <w:szCs w:val="24"/>
          <w:vertAlign w:val="superscript"/>
        </w:rPr>
        <w:t>1</w:t>
      </w:r>
    </w:p>
    <w:p w14:paraId="34FD56BE" w14:textId="77777777" w:rsidR="00A27F87" w:rsidRPr="00A27F87" w:rsidRDefault="00A27F87" w:rsidP="00A27F87">
      <w:pPr>
        <w:spacing w:before="240" w:after="240"/>
        <w:rPr>
          <w:rFonts w:ascii="Times New Roman" w:hAnsi="Times New Roman" w:cs="Times New Roman"/>
          <w:sz w:val="24"/>
          <w:szCs w:val="24"/>
        </w:rPr>
      </w:pPr>
    </w:p>
    <w:p w14:paraId="75F57A4E"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noProof/>
          <w:sz w:val="24"/>
          <w:szCs w:val="24"/>
        </w:rPr>
        <w:drawing>
          <wp:inline distT="0" distB="0" distL="0" distR="0" wp14:anchorId="5BCEF37A" wp14:editId="2D5F7B5E">
            <wp:extent cx="107577" cy="107577"/>
            <wp:effectExtent l="0" t="0" r="6985" b="6985"/>
            <wp:docPr id="677641623" name="Graphic 1"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6372" name="Graphic 919136372" descr="Envelope outline"/>
                    <pic:cNvPicPr/>
                  </pic:nvPicPr>
                  <pic:blipFill>
                    <a:blip r:embed="rId4">
                      <a:extLst>
                        <a:ext uri="{96DAC541-7B7A-43D3-8B79-37D633B846F1}">
                          <asvg:svgBlip xmlns:asvg="http://schemas.microsoft.com/office/drawing/2016/SVG/main" r:embed="rId5"/>
                        </a:ext>
                      </a:extLst>
                    </a:blip>
                    <a:stretch>
                      <a:fillRect/>
                    </a:stretch>
                  </pic:blipFill>
                  <pic:spPr>
                    <a:xfrm>
                      <a:off x="0" y="0"/>
                      <a:ext cx="111730" cy="111730"/>
                    </a:xfrm>
                    <a:prstGeom prst="rect">
                      <a:avLst/>
                    </a:prstGeom>
                  </pic:spPr>
                </pic:pic>
              </a:graphicData>
            </a:graphic>
          </wp:inline>
        </w:drawing>
      </w:r>
      <w:r w:rsidRPr="00A27F87">
        <w:rPr>
          <w:rFonts w:ascii="Times New Roman" w:hAnsi="Times New Roman" w:cs="Times New Roman"/>
          <w:sz w:val="24"/>
          <w:szCs w:val="24"/>
        </w:rPr>
        <w:t xml:space="preserve"> Corresponding authors</w:t>
      </w:r>
    </w:p>
    <w:p w14:paraId="656206E2"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1. Cardiff School of Engineering, Cardiff University, Cardiff CF24 3AA, the United Kingdom</w:t>
      </w:r>
    </w:p>
    <w:p w14:paraId="7CAEF260"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2. Cardiff School of Pharmacy and Pharmaceutical Sciences, Cardiff University, Cardiff CF10 3NB, the United Kingdom</w:t>
      </w:r>
    </w:p>
    <w:p w14:paraId="5E954AC1"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3. College of Engineering, Zhejiang Normal University, Jinhua 321004, China</w:t>
      </w:r>
    </w:p>
    <w:p w14:paraId="2061ADF3"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4. Max Planck-Bristol Centre for Minimal Biology, School of Chemistry, University of Bristol, Bristol BS8 1TS, the United Kingdom.</w:t>
      </w:r>
    </w:p>
    <w:p w14:paraId="5E5B02F7"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5. Neuroscience and Mental Health Innovation Institute, Cardiff School of Biosciences, Cardiff University, Cardiff CF24 4HQ, the United Kingdom</w:t>
      </w:r>
    </w:p>
    <w:p w14:paraId="648DA6B4"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6. Cardiff School of Physics and Astronomy, Cardiff University,</w:t>
      </w:r>
      <w:r w:rsidRPr="00A27F87">
        <w:rPr>
          <w:rFonts w:ascii="Arial" w:hAnsi="Arial" w:cs="Arial"/>
          <w:color w:val="474747"/>
          <w:shd w:val="clear" w:color="auto" w:fill="FFFFFF"/>
        </w:rPr>
        <w:t xml:space="preserve"> </w:t>
      </w:r>
      <w:r w:rsidRPr="00A27F87">
        <w:rPr>
          <w:rFonts w:ascii="Times New Roman" w:hAnsi="Times New Roman" w:cs="Times New Roman"/>
          <w:sz w:val="24"/>
          <w:szCs w:val="24"/>
        </w:rPr>
        <w:t>Cardiff CF24 3AA, the United Kingdom</w:t>
      </w:r>
    </w:p>
    <w:p w14:paraId="29413397"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7. College of Chemistry and Chemical Engineering, Xiamen University, Xiamen 361005, China</w:t>
      </w:r>
    </w:p>
    <w:p w14:paraId="4564E66C"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8. School of Engineering, University of Edinburgh, Edinburgh EH9 3JL, the United Kingdom</w:t>
      </w:r>
    </w:p>
    <w:p w14:paraId="4AE88A69" w14:textId="77777777" w:rsidR="00A27F87" w:rsidRPr="00A27F87" w:rsidRDefault="00A27F87" w:rsidP="00A27F87">
      <w:pPr>
        <w:spacing w:before="240" w:after="240"/>
        <w:rPr>
          <w:rFonts w:ascii="Times New Roman" w:hAnsi="Times New Roman" w:cs="Times New Roman"/>
          <w:sz w:val="24"/>
          <w:szCs w:val="24"/>
        </w:rPr>
      </w:pPr>
      <w:r w:rsidRPr="00A27F87">
        <w:rPr>
          <w:rFonts w:ascii="Times New Roman" w:hAnsi="Times New Roman" w:cs="Times New Roman"/>
          <w:sz w:val="24"/>
          <w:szCs w:val="24"/>
        </w:rPr>
        <w:t>9. Department of Cellular, Computational and Integrative Biology, University of Trento, Trento 38121, Italy</w:t>
      </w:r>
    </w:p>
    <w:p w14:paraId="3C61182D" w14:textId="77777777" w:rsidR="008302C1" w:rsidRPr="00A27F87" w:rsidRDefault="008302C1" w:rsidP="008302C1">
      <w:pPr>
        <w:rPr>
          <w:rFonts w:ascii="Times New Roman" w:hAnsi="Times New Roman" w:cs="Times New Roman"/>
          <w:b/>
          <w:sz w:val="28"/>
          <w:szCs w:val="28"/>
        </w:rPr>
      </w:pPr>
      <w:r w:rsidRPr="00A27F87">
        <w:rPr>
          <w:rFonts w:ascii="Times New Roman" w:hAnsi="Times New Roman" w:cs="Times New Roman"/>
          <w:b/>
          <w:sz w:val="28"/>
          <w:szCs w:val="28"/>
        </w:rPr>
        <w:br w:type="page"/>
      </w:r>
    </w:p>
    <w:p w14:paraId="27D2DCC5" w14:textId="4F4E6894" w:rsidR="00117747" w:rsidRPr="008218C1" w:rsidRDefault="00117747" w:rsidP="00117747">
      <w:pPr>
        <w:jc w:val="both"/>
        <w:rPr>
          <w:rFonts w:ascii="Times New Roman" w:hAnsi="Times New Roman" w:cs="Times New Roman"/>
          <w:b/>
          <w:bCs/>
          <w:sz w:val="24"/>
          <w:szCs w:val="24"/>
        </w:rPr>
      </w:pPr>
      <w:r w:rsidRPr="008218C1">
        <w:rPr>
          <w:rFonts w:ascii="Times New Roman" w:hAnsi="Times New Roman" w:cs="Times New Roman"/>
          <w:b/>
          <w:bCs/>
          <w:sz w:val="24"/>
          <w:szCs w:val="24"/>
        </w:rPr>
        <w:lastRenderedPageBreak/>
        <w:t>Table of contents</w:t>
      </w:r>
    </w:p>
    <w:p w14:paraId="4CDCBF02"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S1. 3D-printed microfluidic thermal tweezer devices using different fabrication methods.</w:t>
      </w:r>
    </w:p>
    <w:p w14:paraId="4B988D29" w14:textId="2506F8A5" w:rsidR="00560F50" w:rsidRPr="008218C1" w:rsidRDefault="00560F50" w:rsidP="00560F50">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 Trajectories of DMSs assembly described in Fig </w:t>
      </w:r>
      <w:r w:rsidR="00E329AE">
        <w:rPr>
          <w:rFonts w:ascii="Times New Roman" w:hAnsi="Times New Roman" w:cs="Times New Roman"/>
          <w:b/>
          <w:bCs/>
          <w:sz w:val="24"/>
          <w:szCs w:val="24"/>
        </w:rPr>
        <w:t>2c</w:t>
      </w:r>
      <w:r w:rsidRPr="008218C1">
        <w:rPr>
          <w:rFonts w:ascii="Times New Roman" w:hAnsi="Times New Roman" w:cs="Times New Roman"/>
          <w:b/>
          <w:bCs/>
          <w:sz w:val="24"/>
          <w:szCs w:val="24"/>
        </w:rPr>
        <w:t>.</w:t>
      </w:r>
    </w:p>
    <w:p w14:paraId="366C4B24"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S3. Sequential movement of a droplet in a microfluidic thermal tweezer device with four electrodes.</w:t>
      </w:r>
    </w:p>
    <w:p w14:paraId="738B7778"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S4. Clockwise rotation of a 2-unit DMS.</w:t>
      </w:r>
    </w:p>
    <w:p w14:paraId="48733D2A"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S5. DMS can grab new unit and build a closed circuit of droplet networks by sequential rotation and movement.</w:t>
      </w:r>
    </w:p>
    <w:p w14:paraId="07FE56CB" w14:textId="096B6A9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 xml:space="preserve">Fig S6. The assembly and disassembly of </w:t>
      </w:r>
      <w:r w:rsidR="00780E56">
        <w:rPr>
          <w:rFonts w:ascii="Times New Roman" w:hAnsi="Times New Roman" w:cs="Times New Roman"/>
          <w:b/>
          <w:bCs/>
          <w:sz w:val="24"/>
          <w:szCs w:val="24"/>
        </w:rPr>
        <w:t xml:space="preserve">a </w:t>
      </w:r>
      <w:r w:rsidRPr="008218C1">
        <w:rPr>
          <w:rFonts w:ascii="Times New Roman" w:hAnsi="Times New Roman" w:cs="Times New Roman"/>
          <w:b/>
          <w:bCs/>
          <w:sz w:val="24"/>
          <w:szCs w:val="24"/>
        </w:rPr>
        <w:t xml:space="preserve">DMS unit incorporating magnetic microparticles </w:t>
      </w:r>
      <w:r w:rsidR="00B4047E">
        <w:rPr>
          <w:rFonts w:ascii="Times New Roman" w:hAnsi="Times New Roman" w:cs="Times New Roman"/>
          <w:b/>
          <w:bCs/>
          <w:sz w:val="24"/>
          <w:szCs w:val="24"/>
        </w:rPr>
        <w:t xml:space="preserve">through </w:t>
      </w:r>
      <w:r w:rsidRPr="008218C1">
        <w:rPr>
          <w:rFonts w:ascii="Times New Roman" w:hAnsi="Times New Roman" w:cs="Times New Roman"/>
          <w:b/>
          <w:bCs/>
          <w:sz w:val="24"/>
          <w:szCs w:val="24"/>
        </w:rPr>
        <w:t>magnetic</w:t>
      </w:r>
      <w:r w:rsidR="00B4047E">
        <w:rPr>
          <w:rFonts w:ascii="Times New Roman" w:hAnsi="Times New Roman" w:cs="Times New Roman"/>
          <w:b/>
          <w:bCs/>
          <w:sz w:val="24"/>
          <w:szCs w:val="24"/>
        </w:rPr>
        <w:t>-thermofluidic</w:t>
      </w:r>
      <w:r w:rsidRPr="008218C1">
        <w:rPr>
          <w:rFonts w:ascii="Times New Roman" w:hAnsi="Times New Roman" w:cs="Times New Roman"/>
          <w:b/>
          <w:bCs/>
          <w:sz w:val="24"/>
          <w:szCs w:val="24"/>
        </w:rPr>
        <w:t xml:space="preserve"> operations.</w:t>
      </w:r>
    </w:p>
    <w:p w14:paraId="435457C1"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S7. Example image visualization demonstrating how machine learning algorithms detect droplet movement for the analysis of DMS locomotion.</w:t>
      </w:r>
    </w:p>
    <w:p w14:paraId="15B74ED3"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S8. Droplet speed is influenced by droplet size, the heating electrode temperature, and fluidic structures when a droplet moves within a microfluidic thermal tweezer device.</w:t>
      </w:r>
    </w:p>
    <w:p w14:paraId="3457A19C"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S9. Simulation results of the relationship between hydrodynamic force exerted to the droplet and the droplet’s distance from the centre of the heating microelectrode.</w:t>
      </w:r>
    </w:p>
    <w:p w14:paraId="20DFB6EA"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S10. Temperature profile above the centre of a heating microelectrode in a mineral oil-filled thermal tweezer device under 1 A current input.</w:t>
      </w:r>
    </w:p>
    <w:p w14:paraId="4178EF4C" w14:textId="77777777" w:rsidR="00560F50" w:rsidRPr="008218C1" w:rsidRDefault="00560F50" w:rsidP="00560F50">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S11. The excitation and emission spectrum of IVTT expressed </w:t>
      </w:r>
      <w:proofErr w:type="spellStart"/>
      <w:r w:rsidRPr="008218C1">
        <w:rPr>
          <w:rFonts w:ascii="Times New Roman" w:hAnsi="Times New Roman" w:cs="Times New Roman"/>
          <w:b/>
          <w:bCs/>
          <w:sz w:val="24"/>
          <w:szCs w:val="24"/>
        </w:rPr>
        <w:t>YPet</w:t>
      </w:r>
      <w:proofErr w:type="spellEnd"/>
      <w:r w:rsidRPr="008218C1">
        <w:rPr>
          <w:rFonts w:ascii="Times New Roman" w:hAnsi="Times New Roman" w:cs="Times New Roman"/>
          <w:b/>
          <w:bCs/>
          <w:sz w:val="24"/>
          <w:szCs w:val="24"/>
        </w:rPr>
        <w:t>.</w:t>
      </w:r>
    </w:p>
    <w:p w14:paraId="57810A9A" w14:textId="0A7881D0" w:rsidR="00560F50" w:rsidRPr="008218C1" w:rsidRDefault="00560F50" w:rsidP="00560F50">
      <w:pPr>
        <w:rPr>
          <w:rFonts w:ascii="Times New Roman" w:hAnsi="Times New Roman" w:cs="Times New Roman"/>
          <w:b/>
          <w:sz w:val="24"/>
          <w:szCs w:val="24"/>
        </w:rPr>
      </w:pPr>
      <w:r w:rsidRPr="008218C1">
        <w:rPr>
          <w:rFonts w:ascii="Times New Roman" w:hAnsi="Times New Roman" w:cs="Times New Roman"/>
          <w:b/>
          <w:sz w:val="24"/>
          <w:szCs w:val="24"/>
        </w:rPr>
        <w:t>Fig S12.</w:t>
      </w:r>
      <w:r w:rsidR="00F53FBE" w:rsidRPr="008218C1">
        <w:rPr>
          <w:rFonts w:ascii="Times New Roman" w:hAnsi="Times New Roman" w:cs="Times New Roman"/>
          <w:b/>
          <w:sz w:val="24"/>
          <w:szCs w:val="24"/>
        </w:rPr>
        <w:t xml:space="preserve"> No YFP production was observed due to </w:t>
      </w:r>
      <w:r w:rsidR="00F53FBE">
        <w:rPr>
          <w:rFonts w:ascii="Times New Roman" w:hAnsi="Times New Roman" w:cs="Times New Roman"/>
          <w:b/>
          <w:sz w:val="24"/>
          <w:szCs w:val="24"/>
        </w:rPr>
        <w:t xml:space="preserve">the absence of </w:t>
      </w:r>
      <w:r w:rsidR="00F53FBE" w:rsidRPr="008218C1">
        <w:rPr>
          <w:rFonts w:ascii="Times New Roman" w:hAnsi="Times New Roman" w:cs="Times New Roman"/>
          <w:b/>
          <w:sz w:val="24"/>
          <w:szCs w:val="24"/>
        </w:rPr>
        <w:t>α-HL preventing the transport of Mg</w:t>
      </w:r>
      <w:r w:rsidR="00F53FBE" w:rsidRPr="008218C1">
        <w:rPr>
          <w:rFonts w:ascii="Times New Roman" w:hAnsi="Times New Roman" w:cs="Times New Roman"/>
          <w:b/>
          <w:sz w:val="24"/>
          <w:szCs w:val="24"/>
          <w:vertAlign w:val="superscript"/>
        </w:rPr>
        <w:t>2+</w:t>
      </w:r>
      <w:r w:rsidR="00F53FBE" w:rsidRPr="008218C1">
        <w:rPr>
          <w:rFonts w:ascii="Times New Roman" w:hAnsi="Times New Roman" w:cs="Times New Roman"/>
          <w:b/>
          <w:sz w:val="24"/>
          <w:szCs w:val="24"/>
        </w:rPr>
        <w:t xml:space="preserve"> from the MgCl</w:t>
      </w:r>
      <w:r w:rsidR="00F53FBE" w:rsidRPr="008218C1">
        <w:rPr>
          <w:rFonts w:ascii="Times New Roman" w:hAnsi="Times New Roman" w:cs="Times New Roman"/>
          <w:b/>
          <w:sz w:val="24"/>
          <w:szCs w:val="24"/>
          <w:vertAlign w:val="subscript"/>
        </w:rPr>
        <w:t>2</w:t>
      </w:r>
      <w:r w:rsidR="00F53FBE" w:rsidRPr="008218C1">
        <w:rPr>
          <w:rFonts w:ascii="Times New Roman" w:hAnsi="Times New Roman" w:cs="Times New Roman"/>
          <w:b/>
          <w:sz w:val="24"/>
          <w:szCs w:val="24"/>
        </w:rPr>
        <w:t xml:space="preserve"> buffer droplet to the Mg</w:t>
      </w:r>
      <w:r w:rsidR="00F53FBE" w:rsidRPr="008218C1">
        <w:rPr>
          <w:rFonts w:ascii="Times New Roman" w:hAnsi="Times New Roman" w:cs="Times New Roman"/>
          <w:b/>
          <w:sz w:val="24"/>
          <w:szCs w:val="24"/>
          <w:vertAlign w:val="superscript"/>
        </w:rPr>
        <w:t>2+</w:t>
      </w:r>
      <w:r w:rsidR="00F53FBE" w:rsidRPr="008218C1">
        <w:rPr>
          <w:rFonts w:ascii="Times New Roman" w:hAnsi="Times New Roman" w:cs="Times New Roman"/>
          <w:b/>
          <w:sz w:val="24"/>
          <w:szCs w:val="24"/>
        </w:rPr>
        <w:t xml:space="preserve">-deficient IVTT droplet containing the </w:t>
      </w:r>
      <w:proofErr w:type="spellStart"/>
      <w:r w:rsidR="00F53FBE" w:rsidRPr="008218C1">
        <w:rPr>
          <w:rFonts w:ascii="Times New Roman" w:hAnsi="Times New Roman" w:cs="Times New Roman"/>
          <w:b/>
          <w:sz w:val="24"/>
          <w:szCs w:val="24"/>
        </w:rPr>
        <w:t>YPet</w:t>
      </w:r>
      <w:proofErr w:type="spellEnd"/>
      <w:r w:rsidR="00F53FBE" w:rsidRPr="008218C1">
        <w:rPr>
          <w:rFonts w:ascii="Times New Roman" w:hAnsi="Times New Roman" w:cs="Times New Roman"/>
          <w:b/>
          <w:sz w:val="24"/>
          <w:szCs w:val="24"/>
        </w:rPr>
        <w:t xml:space="preserve"> plasmid at 37 </w:t>
      </w:r>
      <m:oMath>
        <m:r>
          <m:rPr>
            <m:sty m:val="bi"/>
          </m:rPr>
          <w:rPr>
            <w:rFonts w:ascii="Cambria Math" w:hAnsi="Cambria Math" w:cs="Times New Roman"/>
            <w:sz w:val="24"/>
            <w:szCs w:val="24"/>
          </w:rPr>
          <m:t>℃</m:t>
        </m:r>
      </m:oMath>
      <w:r w:rsidR="00F53FBE" w:rsidRPr="008218C1">
        <w:rPr>
          <w:rFonts w:ascii="Times New Roman" w:hAnsi="Times New Roman" w:cs="Times New Roman"/>
          <w:b/>
          <w:sz w:val="24"/>
          <w:szCs w:val="24"/>
        </w:rPr>
        <w:t>.</w:t>
      </w:r>
    </w:p>
    <w:p w14:paraId="0C80A78A" w14:textId="77777777" w:rsidR="00560F50" w:rsidRPr="008218C1" w:rsidRDefault="00560F50" w:rsidP="00560F50">
      <w:pPr>
        <w:rPr>
          <w:rFonts w:ascii="Times New Roman" w:hAnsi="Times New Roman" w:cs="Times New Roman"/>
          <w:b/>
          <w:sz w:val="24"/>
          <w:szCs w:val="24"/>
        </w:rPr>
      </w:pPr>
      <w:r w:rsidRPr="008218C1">
        <w:rPr>
          <w:rFonts w:ascii="Times New Roman" w:hAnsi="Times New Roman" w:cs="Times New Roman"/>
          <w:b/>
          <w:sz w:val="24"/>
          <w:szCs w:val="24"/>
        </w:rPr>
        <w:t xml:space="preserve">Fig S13. E-Phys measurement of a linear, 5-unit DMS without any membrane protein pore reconstituted on the DMS’s membranes. </w:t>
      </w:r>
    </w:p>
    <w:p w14:paraId="3EA81AB2"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S14. A two-unit DMS was assembled and then repeatedly guided into and out of a 3D-printed C-shaped block within a microfluidic thermal tweezer device.</w:t>
      </w:r>
    </w:p>
    <w:p w14:paraId="5214F608" w14:textId="77777777" w:rsidR="00560F50" w:rsidRPr="008218C1" w:rsidRDefault="00560F50" w:rsidP="00560F50">
      <w:pPr>
        <w:rPr>
          <w:rFonts w:ascii="Times New Roman" w:hAnsi="Times New Roman" w:cs="Times New Roman"/>
          <w:b/>
          <w:sz w:val="24"/>
          <w:szCs w:val="24"/>
        </w:rPr>
      </w:pPr>
      <w:r w:rsidRPr="008218C1">
        <w:rPr>
          <w:rFonts w:ascii="Times New Roman" w:hAnsi="Times New Roman" w:cs="Times New Roman"/>
          <w:b/>
          <w:bCs/>
          <w:sz w:val="24"/>
          <w:szCs w:val="24"/>
        </w:rPr>
        <w:t>Fig S15</w:t>
      </w:r>
      <w:r w:rsidRPr="008218C1">
        <w:rPr>
          <w:rFonts w:ascii="Times New Roman" w:hAnsi="Times New Roman" w:cs="Times New Roman"/>
          <w:b/>
          <w:sz w:val="24"/>
          <w:szCs w:val="24"/>
        </w:rPr>
        <w:t xml:space="preserve">. </w:t>
      </w:r>
      <w:proofErr w:type="spellStart"/>
      <w:r w:rsidRPr="008218C1">
        <w:rPr>
          <w:rFonts w:ascii="Times New Roman" w:hAnsi="Times New Roman" w:cs="Times New Roman"/>
          <w:b/>
          <w:sz w:val="24"/>
          <w:szCs w:val="24"/>
        </w:rPr>
        <w:t>MscL</w:t>
      </w:r>
      <w:proofErr w:type="spellEnd"/>
      <w:r w:rsidRPr="008218C1">
        <w:rPr>
          <w:rFonts w:ascii="Times New Roman" w:hAnsi="Times New Roman" w:cs="Times New Roman"/>
          <w:b/>
          <w:sz w:val="24"/>
          <w:szCs w:val="24"/>
        </w:rPr>
        <w:t xml:space="preserve"> channels did not gate in the DIB membrane when the DMS was not constrained by a solid structure within conventional thermofluidic fields.</w:t>
      </w:r>
    </w:p>
    <w:p w14:paraId="092F62CE" w14:textId="77777777" w:rsidR="00560F50" w:rsidRPr="008218C1" w:rsidRDefault="00560F50" w:rsidP="00560F50">
      <w:pPr>
        <w:rPr>
          <w:rFonts w:ascii="Times New Roman" w:hAnsi="Times New Roman" w:cs="Times New Roman"/>
          <w:b/>
          <w:sz w:val="24"/>
          <w:szCs w:val="24"/>
        </w:rPr>
      </w:pPr>
      <w:r w:rsidRPr="008218C1">
        <w:rPr>
          <w:rFonts w:ascii="Times New Roman" w:hAnsi="Times New Roman" w:cs="Times New Roman"/>
          <w:b/>
          <w:bCs/>
          <w:sz w:val="24"/>
          <w:szCs w:val="24"/>
        </w:rPr>
        <w:t>Fig S16</w:t>
      </w:r>
      <w:r w:rsidRPr="008218C1">
        <w:rPr>
          <w:rFonts w:ascii="Times New Roman" w:hAnsi="Times New Roman" w:cs="Times New Roman"/>
          <w:b/>
          <w:sz w:val="24"/>
          <w:szCs w:val="24"/>
        </w:rPr>
        <w:t>. Deformation of the DMS by the solid structure did not cause ionic leakage across the DIB membrane in conventional thermofluidic fields.</w:t>
      </w:r>
    </w:p>
    <w:p w14:paraId="79EE40C4"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S17. Methods for the formation, growth, differentiation, and neuron activity characterisation of human brain organoids used in our experiment.</w:t>
      </w:r>
    </w:p>
    <w:p w14:paraId="4437876E" w14:textId="30C8857E" w:rsidR="00560F50" w:rsidRPr="008218C1" w:rsidRDefault="00560F50" w:rsidP="00560F50">
      <w:pPr>
        <w:rPr>
          <w:rFonts w:ascii="Times New Roman" w:hAnsi="Times New Roman" w:cs="Times New Roman"/>
          <w:b/>
          <w:bCs/>
          <w:sz w:val="24"/>
          <w:szCs w:val="24"/>
        </w:rPr>
      </w:pPr>
      <w:r w:rsidRPr="00A27F87">
        <w:rPr>
          <w:rFonts w:ascii="Times New Roman" w:hAnsi="Times New Roman" w:cs="Times New Roman"/>
          <w:b/>
          <w:bCs/>
          <w:sz w:val="24"/>
          <w:szCs w:val="24"/>
        </w:rPr>
        <w:t xml:space="preserve">Fig S18. </w:t>
      </w:r>
      <w:r w:rsidR="006054D2" w:rsidRPr="00A27F87">
        <w:rPr>
          <w:rFonts w:ascii="Times New Roman" w:hAnsi="Times New Roman" w:cs="Times New Roman"/>
          <w:b/>
          <w:bCs/>
          <w:sz w:val="24"/>
          <w:szCs w:val="24"/>
        </w:rPr>
        <w:t xml:space="preserve">Confocal fluorescence microscopy images of human brain organoids </w:t>
      </w:r>
      <w:r w:rsidR="003E7AB5" w:rsidRPr="00A27F87">
        <w:rPr>
          <w:rFonts w:ascii="Times New Roman" w:hAnsi="Times New Roman" w:cs="Times New Roman"/>
          <w:b/>
          <w:bCs/>
          <w:sz w:val="24"/>
          <w:szCs w:val="24"/>
        </w:rPr>
        <w:t>(52 d) after cultured in both hydrophobic and hydrophilic 3D-printed devices.</w:t>
      </w:r>
    </w:p>
    <w:p w14:paraId="215353EA" w14:textId="77777777" w:rsidR="00560F50" w:rsidRPr="008218C1" w:rsidRDefault="00560F50" w:rsidP="00560F50">
      <w:pPr>
        <w:rPr>
          <w:rFonts w:ascii="Times New Roman" w:hAnsi="Times New Roman" w:cs="Times New Roman"/>
          <w:b/>
          <w:sz w:val="24"/>
          <w:szCs w:val="24"/>
        </w:rPr>
      </w:pPr>
      <w:r w:rsidRPr="008218C1">
        <w:rPr>
          <w:rFonts w:ascii="Times New Roman" w:hAnsi="Times New Roman" w:cs="Times New Roman"/>
          <w:b/>
          <w:sz w:val="24"/>
          <w:szCs w:val="24"/>
        </w:rPr>
        <w:lastRenderedPageBreak/>
        <w:t>Fig S19. Fluorescence images (grey scale) of an organoid containing DMS movement in response to the microelectrode heating.</w:t>
      </w:r>
    </w:p>
    <w:p w14:paraId="14C70064" w14:textId="77777777" w:rsidR="00560F50" w:rsidRPr="008218C1" w:rsidRDefault="00560F50" w:rsidP="00560F50">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S20. TEM images and EDX data of the </w:t>
      </w:r>
      <w:proofErr w:type="spellStart"/>
      <w:r w:rsidRPr="008218C1">
        <w:rPr>
          <w:rFonts w:ascii="Times New Roman" w:hAnsi="Times New Roman" w:cs="Times New Roman"/>
          <w:b/>
          <w:bCs/>
          <w:sz w:val="24"/>
          <w:szCs w:val="24"/>
        </w:rPr>
        <w:t>InP</w:t>
      </w:r>
      <w:proofErr w:type="spellEnd"/>
      <w:r w:rsidRPr="008218C1">
        <w:rPr>
          <w:rFonts w:ascii="Times New Roman" w:hAnsi="Times New Roman" w:cs="Times New Roman"/>
          <w:b/>
          <w:bCs/>
          <w:sz w:val="24"/>
          <w:szCs w:val="24"/>
        </w:rPr>
        <w:t>/ZnS QDs.</w:t>
      </w:r>
    </w:p>
    <w:p w14:paraId="3166C1A3" w14:textId="77777777" w:rsidR="00560F50" w:rsidRPr="008218C1" w:rsidRDefault="00560F50" w:rsidP="00560F50">
      <w:pPr>
        <w:rPr>
          <w:rFonts w:ascii="Times New Roman" w:hAnsi="Times New Roman" w:cs="Times New Roman"/>
          <w:sz w:val="24"/>
          <w:szCs w:val="24"/>
        </w:rPr>
      </w:pPr>
      <w:r w:rsidRPr="008218C1">
        <w:rPr>
          <w:rFonts w:ascii="Times New Roman" w:hAnsi="Times New Roman" w:cs="Times New Roman"/>
          <w:b/>
          <w:bCs/>
          <w:sz w:val="24"/>
          <w:szCs w:val="24"/>
        </w:rPr>
        <w:t>Fig S21. Confocal fluorescence microscopy images of sectioned brain organoids showing QDs uptake</w:t>
      </w:r>
      <w:r w:rsidRPr="008218C1">
        <w:rPr>
          <w:rFonts w:ascii="Times New Roman" w:hAnsi="Times New Roman" w:cs="Times New Roman"/>
          <w:sz w:val="24"/>
          <w:szCs w:val="24"/>
        </w:rPr>
        <w:t>.</w:t>
      </w:r>
    </w:p>
    <w:p w14:paraId="4E1F64BA" w14:textId="77777777" w:rsidR="00560F50" w:rsidRPr="008218C1" w:rsidRDefault="00560F50" w:rsidP="00560F50">
      <w:pPr>
        <w:jc w:val="both"/>
        <w:rPr>
          <w:rFonts w:ascii="Times New Roman" w:hAnsi="Times New Roman" w:cs="Times New Roman"/>
          <w:b/>
          <w:bCs/>
          <w:sz w:val="24"/>
          <w:szCs w:val="24"/>
        </w:rPr>
      </w:pPr>
      <w:r w:rsidRPr="008218C1">
        <w:rPr>
          <w:rFonts w:ascii="Times New Roman" w:hAnsi="Times New Roman" w:cs="Times New Roman"/>
          <w:b/>
          <w:bCs/>
          <w:sz w:val="24"/>
          <w:szCs w:val="24"/>
        </w:rPr>
        <w:t>Fig S22. TEM images of the doxorubicin-loaded lipid-coated nanoparticles used in this work.</w:t>
      </w:r>
    </w:p>
    <w:p w14:paraId="25681D99"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S23. LPC concentration-assisted DMS complex merger as a control experiment for Fig 5h.</w:t>
      </w:r>
    </w:p>
    <w:p w14:paraId="26442AE2"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S24. 2D monolayer cell viability at different LPC concentrations in culture medium.</w:t>
      </w:r>
    </w:p>
    <w:p w14:paraId="202DF1B3"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S25. Confocal fluorescence microscopy images of sectioned brain organoids showing the uptake of doxorubicin-loaded lipid-coated nanoparticles.</w:t>
      </w:r>
    </w:p>
    <w:p w14:paraId="1D9E3273" w14:textId="4B220470"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 xml:space="preserve">Fig S26. Stable formation of a DMS complex </w:t>
      </w:r>
      <w:r w:rsidR="004502B4">
        <w:rPr>
          <w:rFonts w:ascii="Times New Roman" w:hAnsi="Times New Roman" w:cs="Times New Roman"/>
          <w:b/>
          <w:bCs/>
          <w:sz w:val="24"/>
          <w:szCs w:val="24"/>
        </w:rPr>
        <w:t>consisting of</w:t>
      </w:r>
      <w:r w:rsidRPr="008218C1">
        <w:rPr>
          <w:rFonts w:ascii="Times New Roman" w:hAnsi="Times New Roman" w:cs="Times New Roman"/>
          <w:b/>
          <w:bCs/>
          <w:sz w:val="24"/>
          <w:szCs w:val="24"/>
        </w:rPr>
        <w:t xml:space="preserve"> an organoid-containing DMS and three doxorubicin-loaded lipid-coated nanoparticles containing DMSs.</w:t>
      </w:r>
    </w:p>
    <w:p w14:paraId="5902381F" w14:textId="098AE081"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Fig S27. A. Performance evaluation of different types of tweezer devices for droplet manipulation. B</w:t>
      </w:r>
      <w:r w:rsidR="00E04E75">
        <w:rPr>
          <w:rFonts w:ascii="Times New Roman" w:hAnsi="Times New Roman" w:cs="Times New Roman"/>
          <w:b/>
          <w:bCs/>
          <w:sz w:val="24"/>
          <w:szCs w:val="24"/>
        </w:rPr>
        <w:t>.</w:t>
      </w:r>
      <w:r w:rsidRPr="008218C1">
        <w:rPr>
          <w:rFonts w:ascii="Times New Roman" w:hAnsi="Times New Roman" w:cs="Times New Roman"/>
          <w:b/>
          <w:bCs/>
          <w:sz w:val="24"/>
          <w:szCs w:val="24"/>
        </w:rPr>
        <w:t xml:space="preserve"> Their respective energy efficiencies.</w:t>
      </w:r>
    </w:p>
    <w:p w14:paraId="452FEF01" w14:textId="77777777" w:rsidR="00560F50" w:rsidRPr="008218C1" w:rsidRDefault="00560F50" w:rsidP="00560F50">
      <w:pPr>
        <w:rPr>
          <w:rFonts w:ascii="Times New Roman" w:hAnsi="Times New Roman" w:cs="Times New Roman"/>
          <w:b/>
          <w:bCs/>
          <w:sz w:val="24"/>
          <w:szCs w:val="24"/>
        </w:rPr>
      </w:pPr>
      <w:r w:rsidRPr="008218C1">
        <w:rPr>
          <w:rFonts w:ascii="Times New Roman" w:hAnsi="Times New Roman" w:cs="Times New Roman"/>
          <w:b/>
          <w:bCs/>
          <w:sz w:val="24"/>
          <w:szCs w:val="24"/>
        </w:rPr>
        <w:t>Table S1. Reagents and components within S30 IVTT system.</w:t>
      </w:r>
    </w:p>
    <w:p w14:paraId="6E49B486" w14:textId="6E2642C7" w:rsidR="00117747" w:rsidRPr="008218C1" w:rsidRDefault="00117747" w:rsidP="00117747">
      <w:pPr>
        <w:rPr>
          <w:rFonts w:ascii="Times New Roman" w:hAnsi="Times New Roman" w:cs="Times New Roman"/>
          <w:b/>
          <w:bCs/>
          <w:sz w:val="24"/>
          <w:szCs w:val="24"/>
        </w:rPr>
      </w:pPr>
      <w:r w:rsidRPr="008218C1">
        <w:rPr>
          <w:rFonts w:ascii="Times New Roman" w:hAnsi="Times New Roman" w:cs="Times New Roman"/>
          <w:sz w:val="24"/>
          <w:szCs w:val="24"/>
        </w:rPr>
        <w:br w:type="page"/>
      </w:r>
    </w:p>
    <w:p w14:paraId="4DFC82EB" w14:textId="1C9F6DF2" w:rsidR="00F24C2F" w:rsidRPr="008218C1" w:rsidRDefault="00F24C2F">
      <w:pPr>
        <w:spacing w:line="278" w:lineRule="auto"/>
        <w:rPr>
          <w:rFonts w:ascii="Times New Roman" w:hAnsi="Times New Roman" w:cs="Times New Roman"/>
          <w:sz w:val="24"/>
          <w:szCs w:val="24"/>
        </w:rPr>
      </w:pPr>
    </w:p>
    <w:p w14:paraId="36D0EE8A"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drawing>
          <wp:inline distT="0" distB="0" distL="0" distR="0" wp14:anchorId="24C9C9BE" wp14:editId="6C4D5576">
            <wp:extent cx="5731510" cy="4063654"/>
            <wp:effectExtent l="0" t="0" r="2540" b="0"/>
            <wp:docPr id="271953119" name="Picture 1" descr="Several different types of electrical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53119" name="Picture 1" descr="Several different types of electrical component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63654"/>
                    </a:xfrm>
                    <a:prstGeom prst="rect">
                      <a:avLst/>
                    </a:prstGeom>
                    <a:noFill/>
                    <a:ln>
                      <a:noFill/>
                    </a:ln>
                  </pic:spPr>
                </pic:pic>
              </a:graphicData>
            </a:graphic>
          </wp:inline>
        </w:drawing>
      </w:r>
    </w:p>
    <w:p w14:paraId="085BE4F3"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S1. 3D-printed microfluidic thermal tweezer devices using different fabrication methods. </w:t>
      </w:r>
      <w:proofErr w:type="gramStart"/>
      <w:r w:rsidRPr="008218C1">
        <w:rPr>
          <w:rFonts w:ascii="Times New Roman" w:hAnsi="Times New Roman" w:cs="Times New Roman"/>
          <w:b/>
          <w:bCs/>
          <w:sz w:val="24"/>
          <w:szCs w:val="24"/>
        </w:rPr>
        <w:t>A,</w:t>
      </w:r>
      <w:proofErr w:type="gramEnd"/>
      <w:r w:rsidRPr="008218C1">
        <w:rPr>
          <w:rFonts w:ascii="Times New Roman" w:hAnsi="Times New Roman" w:cs="Times New Roman"/>
          <w:b/>
          <w:bCs/>
          <w:sz w:val="24"/>
          <w:szCs w:val="24"/>
        </w:rPr>
        <w:t xml:space="preserve"> B.</w:t>
      </w:r>
      <w:r w:rsidRPr="008218C1">
        <w:rPr>
          <w:rFonts w:ascii="Times New Roman" w:hAnsi="Times New Roman" w:cs="Times New Roman"/>
          <w:sz w:val="24"/>
          <w:szCs w:val="24"/>
        </w:rPr>
        <w:t xml:space="preserve"> 3D-printed hydrophobic thermal tweezer devices made from Ultimaker PLA transparent filaments and fabricated via fused filament printing on an Ultimaker S5 printer. </w:t>
      </w:r>
      <w:r w:rsidRPr="008218C1">
        <w:rPr>
          <w:rFonts w:ascii="Times New Roman" w:hAnsi="Times New Roman" w:cs="Times New Roman"/>
          <w:b/>
          <w:bCs/>
          <w:sz w:val="24"/>
          <w:szCs w:val="24"/>
        </w:rPr>
        <w:t>A.</w:t>
      </w:r>
      <w:r w:rsidRPr="008218C1">
        <w:rPr>
          <w:rFonts w:ascii="Times New Roman" w:hAnsi="Times New Roman" w:cs="Times New Roman"/>
          <w:sz w:val="24"/>
          <w:szCs w:val="24"/>
        </w:rPr>
        <w:t xml:space="preserve"> The device features a central square pool containing a single embedded microelectrode, formed by injecting liquid metal into 3D-printed fluidic ducts.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The same device as in A, now with an additional cross-shaped fluidic structure (made from Ultimaker PLA orange filament) to compartmentalise the pool. </w:t>
      </w:r>
      <w:r w:rsidRPr="008218C1">
        <w:rPr>
          <w:rFonts w:ascii="Times New Roman" w:hAnsi="Times New Roman" w:cs="Times New Roman"/>
          <w:b/>
          <w:bCs/>
          <w:sz w:val="24"/>
          <w:szCs w:val="24"/>
        </w:rPr>
        <w:t>C, D.</w:t>
      </w:r>
      <w:r w:rsidRPr="008218C1">
        <w:rPr>
          <w:rFonts w:ascii="Times New Roman" w:hAnsi="Times New Roman" w:cs="Times New Roman"/>
          <w:sz w:val="24"/>
          <w:szCs w:val="24"/>
        </w:rPr>
        <w:t xml:space="preserve"> 3D-printed hydrophilic thermal tweezer devices made from BMF HTL resin and fabricated via digital laser processing on a BMF S230 printer. </w:t>
      </w:r>
      <w:r w:rsidRPr="008218C1">
        <w:rPr>
          <w:rFonts w:ascii="Times New Roman" w:hAnsi="Times New Roman" w:cs="Times New Roman"/>
          <w:b/>
          <w:bCs/>
          <w:sz w:val="24"/>
          <w:szCs w:val="24"/>
        </w:rPr>
        <w:t xml:space="preserve">C. </w:t>
      </w:r>
      <w:r w:rsidRPr="008218C1">
        <w:rPr>
          <w:rFonts w:ascii="Times New Roman" w:hAnsi="Times New Roman" w:cs="Times New Roman"/>
          <w:sz w:val="24"/>
          <w:szCs w:val="24"/>
        </w:rPr>
        <w:t xml:space="preserve">The device features a central circular pool with one embedded microelectrode formed by liquid metal injection. </w:t>
      </w:r>
      <w:r w:rsidRPr="008218C1">
        <w:rPr>
          <w:rFonts w:ascii="Times New Roman" w:hAnsi="Times New Roman" w:cs="Times New Roman"/>
          <w:b/>
          <w:bCs/>
          <w:sz w:val="24"/>
          <w:szCs w:val="24"/>
        </w:rPr>
        <w:t>D.</w:t>
      </w:r>
      <w:r w:rsidRPr="008218C1">
        <w:rPr>
          <w:rFonts w:ascii="Times New Roman" w:hAnsi="Times New Roman" w:cs="Times New Roman"/>
          <w:sz w:val="24"/>
          <w:szCs w:val="24"/>
        </w:rPr>
        <w:t xml:space="preserve"> A hydrophilic thermal tweezer device incorporating four microelectrodes. Scale bars denote 1 cm.</w:t>
      </w:r>
    </w:p>
    <w:p w14:paraId="486AF653" w14:textId="77777777" w:rsidR="0029673D" w:rsidRPr="008218C1" w:rsidRDefault="0029673D" w:rsidP="0029673D">
      <w:pPr>
        <w:rPr>
          <w:rFonts w:ascii="Times New Roman" w:hAnsi="Times New Roman" w:cs="Times New Roman"/>
          <w:sz w:val="24"/>
          <w:szCs w:val="24"/>
        </w:rPr>
      </w:pPr>
      <w:r w:rsidRPr="008218C1">
        <w:rPr>
          <w:rFonts w:ascii="Times New Roman" w:hAnsi="Times New Roman" w:cs="Times New Roman"/>
          <w:sz w:val="24"/>
          <w:szCs w:val="24"/>
        </w:rPr>
        <w:br w:type="page"/>
      </w:r>
    </w:p>
    <w:p w14:paraId="4A78A2E5" w14:textId="77777777" w:rsidR="0029673D" w:rsidRPr="008218C1" w:rsidRDefault="0029673D" w:rsidP="0029673D">
      <w:pPr>
        <w:jc w:val="center"/>
        <w:rPr>
          <w:rFonts w:ascii="Times New Roman" w:hAnsi="Times New Roman" w:cs="Times New Roman"/>
          <w:b/>
          <w:bCs/>
          <w:sz w:val="24"/>
          <w:szCs w:val="24"/>
        </w:rPr>
      </w:pPr>
    </w:p>
    <w:p w14:paraId="110E15BE"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drawing>
          <wp:inline distT="0" distB="0" distL="0" distR="0" wp14:anchorId="6DD48F18" wp14:editId="0E82760C">
            <wp:extent cx="3418205" cy="4119245"/>
            <wp:effectExtent l="0" t="0" r="0" b="0"/>
            <wp:docPr id="302138796" name="Picture 3" descr="A colorful circles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38796" name="Picture 3" descr="A colorful circles with black dot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8205" cy="4119245"/>
                    </a:xfrm>
                    <a:prstGeom prst="rect">
                      <a:avLst/>
                    </a:prstGeom>
                    <a:noFill/>
                    <a:ln>
                      <a:noFill/>
                    </a:ln>
                  </pic:spPr>
                </pic:pic>
              </a:graphicData>
            </a:graphic>
          </wp:inline>
        </w:drawing>
      </w:r>
    </w:p>
    <w:p w14:paraId="6464D8BD" w14:textId="74B7C91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 Trajectories of DMSs assembly described in Fig </w:t>
      </w:r>
      <w:r w:rsidR="00E04E75">
        <w:rPr>
          <w:rFonts w:ascii="Times New Roman" w:hAnsi="Times New Roman" w:cs="Times New Roman"/>
          <w:b/>
          <w:bCs/>
          <w:sz w:val="24"/>
          <w:szCs w:val="24"/>
        </w:rPr>
        <w:t>2c</w:t>
      </w:r>
      <w:r w:rsidRPr="008218C1">
        <w:rPr>
          <w:rFonts w:ascii="Times New Roman" w:hAnsi="Times New Roman" w:cs="Times New Roman"/>
          <w:b/>
          <w:bCs/>
          <w:sz w:val="24"/>
          <w:szCs w:val="24"/>
        </w:rPr>
        <w:t>.</w:t>
      </w:r>
    </w:p>
    <w:p w14:paraId="0BDBA5C7"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047371FA"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3DF7543F" wp14:editId="273424B6">
            <wp:extent cx="5680378" cy="3786918"/>
            <wp:effectExtent l="0" t="0" r="0" b="4445"/>
            <wp:docPr id="1627351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5119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80378" cy="3786918"/>
                    </a:xfrm>
                    <a:prstGeom prst="rect">
                      <a:avLst/>
                    </a:prstGeom>
                    <a:noFill/>
                    <a:ln>
                      <a:noFill/>
                    </a:ln>
                  </pic:spPr>
                </pic:pic>
              </a:graphicData>
            </a:graphic>
          </wp:inline>
        </w:drawing>
      </w:r>
    </w:p>
    <w:p w14:paraId="5BE83D84" w14:textId="73EC2752"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Fig S3. Sequential movement of a droplet in a microfluidic thermal tweezer device with four electrodes. A.</w:t>
      </w:r>
      <w:r w:rsidRPr="008218C1">
        <w:rPr>
          <w:rFonts w:ascii="Times New Roman" w:hAnsi="Times New Roman" w:cs="Times New Roman"/>
          <w:sz w:val="24"/>
          <w:szCs w:val="24"/>
        </w:rPr>
        <w:t xml:space="preserve"> The droplet was initially placed at the centre of the four microelectrodes (indicated by dotted black rectangles). The scale bar denotes 1 mm.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Schematic drawing of the droplet’s movement. </w:t>
      </w:r>
      <w:r w:rsidRPr="008218C1">
        <w:rPr>
          <w:rFonts w:ascii="Times New Roman" w:hAnsi="Times New Roman" w:cs="Times New Roman"/>
          <w:b/>
          <w:bCs/>
          <w:sz w:val="24"/>
          <w:szCs w:val="24"/>
        </w:rPr>
        <w:t xml:space="preserve">C. </w:t>
      </w:r>
      <w:proofErr w:type="spellStart"/>
      <w:r w:rsidRPr="008218C1">
        <w:rPr>
          <w:rFonts w:ascii="Times New Roman" w:hAnsi="Times New Roman" w:cs="Times New Roman"/>
          <w:b/>
          <w:bCs/>
          <w:sz w:val="24"/>
          <w:szCs w:val="24"/>
        </w:rPr>
        <w:t>i</w:t>
      </w:r>
      <w:proofErr w:type="spellEnd"/>
      <w:r w:rsidRPr="008218C1">
        <w:rPr>
          <w:rFonts w:ascii="Times New Roman" w:hAnsi="Times New Roman" w:cs="Times New Roman"/>
          <w:b/>
          <w:bCs/>
          <w:sz w:val="24"/>
          <w:szCs w:val="24"/>
        </w:rPr>
        <w:t>-iv</w:t>
      </w:r>
      <w:r w:rsidRPr="008218C1">
        <w:rPr>
          <w:rFonts w:ascii="Times New Roman" w:hAnsi="Times New Roman" w:cs="Times New Roman"/>
          <w:sz w:val="24"/>
          <w:szCs w:val="24"/>
        </w:rPr>
        <w:t xml:space="preserve"> Sequential clockwise movements (as </w:t>
      </w:r>
      <w:r w:rsidRPr="008218C1">
        <w:rPr>
          <w:rFonts w:ascii="Times New Roman" w:hAnsi="Times New Roman" w:cs="Times New Roman"/>
          <w:b/>
          <w:bCs/>
          <w:sz w:val="24"/>
          <w:szCs w:val="24"/>
        </w:rPr>
        <w:t>Fig S3 B</w:t>
      </w:r>
      <w:r w:rsidRPr="008218C1">
        <w:rPr>
          <w:rFonts w:ascii="Times New Roman" w:hAnsi="Times New Roman" w:cs="Times New Roman"/>
          <w:sz w:val="24"/>
          <w:szCs w:val="24"/>
        </w:rPr>
        <w:t>) of the droplet to different locations corresponding to the respective heating operations of the microelectrode</w:t>
      </w:r>
      <w:r w:rsidR="004119A6" w:rsidRPr="008218C1">
        <w:rPr>
          <w:rFonts w:ascii="Times New Roman" w:hAnsi="Times New Roman" w:cs="Times New Roman"/>
          <w:sz w:val="24"/>
          <w:szCs w:val="24"/>
        </w:rPr>
        <w:t xml:space="preserve"> (highligh</w:t>
      </w:r>
      <w:r w:rsidR="00453BAA" w:rsidRPr="008218C1">
        <w:rPr>
          <w:rFonts w:ascii="Times New Roman" w:hAnsi="Times New Roman" w:cs="Times New Roman"/>
          <w:sz w:val="24"/>
          <w:szCs w:val="24"/>
        </w:rPr>
        <w:t>ted by red bar)</w:t>
      </w:r>
      <w:r w:rsidRPr="008218C1">
        <w:rPr>
          <w:rFonts w:ascii="Times New Roman" w:hAnsi="Times New Roman" w:cs="Times New Roman"/>
          <w:sz w:val="24"/>
          <w:szCs w:val="24"/>
        </w:rPr>
        <w:t>.</w:t>
      </w:r>
    </w:p>
    <w:p w14:paraId="778CC58B"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6E836878"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AC945E5" wp14:editId="31939012">
            <wp:extent cx="5725794" cy="3225768"/>
            <wp:effectExtent l="0" t="0" r="8890" b="0"/>
            <wp:docPr id="1392851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51496"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25794" cy="3225768"/>
                    </a:xfrm>
                    <a:prstGeom prst="rect">
                      <a:avLst/>
                    </a:prstGeom>
                    <a:noFill/>
                    <a:ln>
                      <a:noFill/>
                    </a:ln>
                  </pic:spPr>
                </pic:pic>
              </a:graphicData>
            </a:graphic>
          </wp:inline>
        </w:drawing>
      </w:r>
    </w:p>
    <w:p w14:paraId="424BB0EA" w14:textId="6E0C9AB2"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S4. Clockwise rotation of a 2-unit DMS. A. </w:t>
      </w:r>
      <w:r w:rsidRPr="008218C1">
        <w:rPr>
          <w:rFonts w:ascii="Times New Roman" w:hAnsi="Times New Roman" w:cs="Times New Roman"/>
          <w:sz w:val="24"/>
          <w:szCs w:val="24"/>
        </w:rPr>
        <w:t xml:space="preserve">Schematics of the experiment setup. The left droplet of the DMS was </w:t>
      </w:r>
      <w:r w:rsidR="008C7C15">
        <w:rPr>
          <w:rFonts w:ascii="Times New Roman" w:hAnsi="Times New Roman" w:cs="Times New Roman"/>
          <w:sz w:val="24"/>
          <w:szCs w:val="24"/>
        </w:rPr>
        <w:t>anchored</w:t>
      </w:r>
      <w:r w:rsidRPr="008218C1">
        <w:rPr>
          <w:rFonts w:ascii="Times New Roman" w:hAnsi="Times New Roman" w:cs="Times New Roman"/>
          <w:sz w:val="24"/>
          <w:szCs w:val="24"/>
        </w:rPr>
        <w:t xml:space="preserve"> in place by a fixed wire electrode coated with agarose at one end.</w:t>
      </w:r>
      <w:r w:rsidRPr="008218C1">
        <w:rPr>
          <w:rFonts w:ascii="Times New Roman" w:hAnsi="Times New Roman" w:cs="Times New Roman"/>
          <w:b/>
          <w:bCs/>
          <w:sz w:val="24"/>
          <w:szCs w:val="24"/>
        </w:rPr>
        <w:t xml:space="preserve"> B. </w:t>
      </w:r>
      <w:proofErr w:type="spellStart"/>
      <w:r w:rsidRPr="008218C1">
        <w:rPr>
          <w:rFonts w:ascii="Times New Roman" w:hAnsi="Times New Roman" w:cs="Times New Roman"/>
          <w:b/>
          <w:bCs/>
          <w:sz w:val="24"/>
          <w:szCs w:val="24"/>
        </w:rPr>
        <w:t>i</w:t>
      </w:r>
      <w:proofErr w:type="spellEnd"/>
      <w:r w:rsidRPr="008218C1">
        <w:rPr>
          <w:rFonts w:ascii="Times New Roman" w:hAnsi="Times New Roman" w:cs="Times New Roman"/>
          <w:b/>
          <w:bCs/>
          <w:sz w:val="24"/>
          <w:szCs w:val="24"/>
        </w:rPr>
        <w:t>-iv</w:t>
      </w:r>
      <w:r w:rsidRPr="008218C1">
        <w:rPr>
          <w:rFonts w:ascii="Times New Roman" w:hAnsi="Times New Roman" w:cs="Times New Roman"/>
          <w:sz w:val="24"/>
          <w:szCs w:val="24"/>
        </w:rPr>
        <w:t xml:space="preserve"> </w:t>
      </w:r>
      <w:r w:rsidR="008C7C15">
        <w:rPr>
          <w:rFonts w:ascii="Times New Roman" w:hAnsi="Times New Roman" w:cs="Times New Roman"/>
          <w:sz w:val="24"/>
          <w:szCs w:val="24"/>
        </w:rPr>
        <w:t>Sequential c</w:t>
      </w:r>
      <w:r w:rsidRPr="008218C1">
        <w:rPr>
          <w:rFonts w:ascii="Times New Roman" w:hAnsi="Times New Roman" w:cs="Times New Roman"/>
          <w:sz w:val="24"/>
          <w:szCs w:val="24"/>
        </w:rPr>
        <w:t xml:space="preserve">lockwise rotation of the DMS </w:t>
      </w:r>
      <w:r w:rsidR="008C7C15">
        <w:rPr>
          <w:rFonts w:ascii="Times New Roman" w:hAnsi="Times New Roman" w:cs="Times New Roman"/>
          <w:sz w:val="24"/>
          <w:szCs w:val="24"/>
        </w:rPr>
        <w:t>in</w:t>
      </w:r>
      <w:r w:rsidRPr="008218C1">
        <w:rPr>
          <w:rFonts w:ascii="Times New Roman" w:hAnsi="Times New Roman" w:cs="Times New Roman"/>
          <w:sz w:val="24"/>
          <w:szCs w:val="24"/>
        </w:rPr>
        <w:t xml:space="preserve"> different directions, corresponding to </w:t>
      </w:r>
      <w:r w:rsidR="008C7C15">
        <w:rPr>
          <w:rFonts w:ascii="Times New Roman" w:hAnsi="Times New Roman" w:cs="Times New Roman"/>
          <w:sz w:val="24"/>
          <w:szCs w:val="24"/>
        </w:rPr>
        <w:t xml:space="preserve">the heating </w:t>
      </w:r>
      <w:r w:rsidRPr="008218C1">
        <w:rPr>
          <w:rFonts w:ascii="Times New Roman" w:hAnsi="Times New Roman" w:cs="Times New Roman"/>
          <w:sz w:val="24"/>
          <w:szCs w:val="24"/>
        </w:rPr>
        <w:t xml:space="preserve">microelectrode </w:t>
      </w:r>
      <w:r w:rsidR="00453BAA" w:rsidRPr="008218C1">
        <w:rPr>
          <w:rFonts w:ascii="Times New Roman" w:hAnsi="Times New Roman" w:cs="Times New Roman"/>
          <w:sz w:val="24"/>
          <w:szCs w:val="24"/>
        </w:rPr>
        <w:t>(highlighted by red bar)</w:t>
      </w:r>
      <w:r w:rsidRPr="008218C1">
        <w:rPr>
          <w:rFonts w:ascii="Times New Roman" w:hAnsi="Times New Roman" w:cs="Times New Roman"/>
          <w:sz w:val="24"/>
          <w:szCs w:val="24"/>
        </w:rPr>
        <w:t>. The scale bar denotes 1 mm.</w:t>
      </w:r>
    </w:p>
    <w:p w14:paraId="6CCEDB72"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56C58778"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35D552E" wp14:editId="66BBF596">
            <wp:extent cx="5725795" cy="2724200"/>
            <wp:effectExtent l="0" t="0" r="8255" b="0"/>
            <wp:docPr id="1926191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91344"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25795" cy="2724200"/>
                    </a:xfrm>
                    <a:prstGeom prst="rect">
                      <a:avLst/>
                    </a:prstGeom>
                    <a:noFill/>
                    <a:ln>
                      <a:noFill/>
                    </a:ln>
                  </pic:spPr>
                </pic:pic>
              </a:graphicData>
            </a:graphic>
          </wp:inline>
        </w:drawing>
      </w:r>
    </w:p>
    <w:p w14:paraId="72EAE586" w14:textId="5ED45EF1"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S5. DMS can grab new unit and build a closed circuit of droplet networks by sequential rotation and movement. A. </w:t>
      </w:r>
      <w:r w:rsidRPr="008218C1">
        <w:rPr>
          <w:rFonts w:ascii="Times New Roman" w:hAnsi="Times New Roman" w:cs="Times New Roman"/>
          <w:sz w:val="24"/>
          <w:szCs w:val="24"/>
        </w:rPr>
        <w:t xml:space="preserve">Schematic of the experiment setup. The leftmost and rightmost droplet were </w:t>
      </w:r>
      <w:r w:rsidR="00E11B89">
        <w:rPr>
          <w:rFonts w:ascii="Times New Roman" w:hAnsi="Times New Roman" w:cs="Times New Roman"/>
          <w:sz w:val="24"/>
          <w:szCs w:val="24"/>
        </w:rPr>
        <w:t>anchored</w:t>
      </w:r>
      <w:r w:rsidRPr="008218C1">
        <w:rPr>
          <w:rFonts w:ascii="Times New Roman" w:hAnsi="Times New Roman" w:cs="Times New Roman"/>
          <w:sz w:val="24"/>
          <w:szCs w:val="24"/>
        </w:rPr>
        <w:t xml:space="preserve"> in place by fixed wire electrodes coated with agarose.</w:t>
      </w:r>
      <w:r w:rsidRPr="008218C1">
        <w:rPr>
          <w:rFonts w:ascii="Times New Roman" w:hAnsi="Times New Roman" w:cs="Times New Roman"/>
          <w:b/>
          <w:bCs/>
          <w:sz w:val="24"/>
          <w:szCs w:val="24"/>
        </w:rPr>
        <w:t xml:space="preserve"> B. </w:t>
      </w:r>
      <w:proofErr w:type="spellStart"/>
      <w:r w:rsidRPr="008218C1">
        <w:rPr>
          <w:rFonts w:ascii="Times New Roman" w:hAnsi="Times New Roman" w:cs="Times New Roman"/>
          <w:b/>
          <w:bCs/>
          <w:sz w:val="24"/>
          <w:szCs w:val="24"/>
        </w:rPr>
        <w:t>i</w:t>
      </w:r>
      <w:proofErr w:type="spellEnd"/>
      <w:r w:rsidRPr="008218C1">
        <w:rPr>
          <w:rFonts w:ascii="Times New Roman" w:hAnsi="Times New Roman" w:cs="Times New Roman"/>
          <w:sz w:val="24"/>
          <w:szCs w:val="24"/>
        </w:rPr>
        <w:t xml:space="preserve">. The 3-unit DMS could not initially reach the rightmost droplet. </w:t>
      </w:r>
      <w:r w:rsidRPr="008218C1">
        <w:rPr>
          <w:rFonts w:ascii="Times New Roman" w:hAnsi="Times New Roman" w:cs="Times New Roman"/>
          <w:b/>
          <w:bCs/>
          <w:sz w:val="24"/>
          <w:szCs w:val="24"/>
        </w:rPr>
        <w:t>ii.</w:t>
      </w:r>
      <w:r w:rsidRPr="008218C1">
        <w:rPr>
          <w:rFonts w:ascii="Times New Roman" w:hAnsi="Times New Roman" w:cs="Times New Roman"/>
          <w:sz w:val="24"/>
          <w:szCs w:val="24"/>
        </w:rPr>
        <w:t xml:space="preserve"> The 3-unit DMS rotated toward the bottom heating microelectrode</w:t>
      </w:r>
      <w:r w:rsidR="00520858" w:rsidRPr="008218C1">
        <w:rPr>
          <w:rFonts w:ascii="Times New Roman" w:hAnsi="Times New Roman" w:cs="Times New Roman"/>
          <w:sz w:val="24"/>
          <w:szCs w:val="24"/>
        </w:rPr>
        <w:t xml:space="preserve"> (highlighted by red bar)</w:t>
      </w:r>
      <w:r w:rsidRPr="008218C1">
        <w:rPr>
          <w:rFonts w:ascii="Times New Roman" w:hAnsi="Times New Roman" w:cs="Times New Roman"/>
          <w:sz w:val="24"/>
          <w:szCs w:val="24"/>
        </w:rPr>
        <w:t>. Another droplet was placed near the top microelectrode, but due to the distance and thus</w:t>
      </w:r>
      <w:r w:rsidR="00E11B89">
        <w:rPr>
          <w:rFonts w:ascii="Times New Roman" w:hAnsi="Times New Roman" w:cs="Times New Roman"/>
          <w:sz w:val="24"/>
          <w:szCs w:val="24"/>
        </w:rPr>
        <w:t xml:space="preserve"> resulting</w:t>
      </w:r>
      <w:r w:rsidRPr="008218C1">
        <w:rPr>
          <w:rFonts w:ascii="Times New Roman" w:hAnsi="Times New Roman" w:cs="Times New Roman"/>
          <w:sz w:val="24"/>
          <w:szCs w:val="24"/>
        </w:rPr>
        <w:t xml:space="preserve"> weak local thermal convection, it</w:t>
      </w:r>
      <w:r w:rsidR="001A4DCB" w:rsidRPr="008218C1">
        <w:rPr>
          <w:rFonts w:ascii="Times New Roman" w:hAnsi="Times New Roman" w:cs="Times New Roman"/>
          <w:sz w:val="24"/>
          <w:szCs w:val="24"/>
        </w:rPr>
        <w:t xml:space="preserve"> </w:t>
      </w:r>
      <w:r w:rsidRPr="008218C1">
        <w:rPr>
          <w:rFonts w:ascii="Times New Roman" w:hAnsi="Times New Roman" w:cs="Times New Roman"/>
          <w:sz w:val="24"/>
          <w:szCs w:val="24"/>
        </w:rPr>
        <w:t xml:space="preserve">did not move to the bottom microelectrode. </w:t>
      </w:r>
      <w:r w:rsidRPr="008218C1">
        <w:rPr>
          <w:rFonts w:ascii="Times New Roman" w:hAnsi="Times New Roman" w:cs="Times New Roman"/>
          <w:b/>
          <w:bCs/>
          <w:sz w:val="24"/>
          <w:szCs w:val="24"/>
        </w:rPr>
        <w:t>iii.</w:t>
      </w:r>
      <w:r w:rsidRPr="008218C1">
        <w:rPr>
          <w:rFonts w:ascii="Times New Roman" w:hAnsi="Times New Roman" w:cs="Times New Roman"/>
          <w:sz w:val="24"/>
          <w:szCs w:val="24"/>
        </w:rPr>
        <w:t xml:space="preserve"> The 3-unit DMS then rotated to the top heating microelectrode</w:t>
      </w:r>
      <w:r w:rsidR="005B6605">
        <w:rPr>
          <w:rFonts w:ascii="Times New Roman" w:hAnsi="Times New Roman" w:cs="Times New Roman"/>
          <w:sz w:val="24"/>
          <w:szCs w:val="24"/>
        </w:rPr>
        <w:t>, capturing</w:t>
      </w:r>
      <w:r w:rsidRPr="008218C1">
        <w:rPr>
          <w:rFonts w:ascii="Times New Roman" w:hAnsi="Times New Roman" w:cs="Times New Roman"/>
          <w:sz w:val="24"/>
          <w:szCs w:val="24"/>
        </w:rPr>
        <w:t xml:space="preserve"> the single droplet</w:t>
      </w:r>
      <w:r w:rsidR="00E13B3D">
        <w:rPr>
          <w:rFonts w:ascii="Times New Roman" w:hAnsi="Times New Roman" w:cs="Times New Roman"/>
          <w:sz w:val="24"/>
          <w:szCs w:val="24"/>
        </w:rPr>
        <w:t xml:space="preserve"> and</w:t>
      </w:r>
      <w:r w:rsidRPr="008218C1">
        <w:rPr>
          <w:rFonts w:ascii="Times New Roman" w:hAnsi="Times New Roman" w:cs="Times New Roman"/>
          <w:sz w:val="24"/>
          <w:szCs w:val="24"/>
        </w:rPr>
        <w:t xml:space="preserve"> forming a 4-unit DMS. </w:t>
      </w:r>
      <w:r w:rsidRPr="008218C1">
        <w:rPr>
          <w:rFonts w:ascii="Times New Roman" w:hAnsi="Times New Roman" w:cs="Times New Roman"/>
          <w:b/>
          <w:bCs/>
          <w:sz w:val="24"/>
          <w:szCs w:val="24"/>
        </w:rPr>
        <w:t>iv.</w:t>
      </w:r>
      <w:r w:rsidRPr="008218C1">
        <w:rPr>
          <w:rFonts w:ascii="Times New Roman" w:hAnsi="Times New Roman" w:cs="Times New Roman"/>
          <w:sz w:val="24"/>
          <w:szCs w:val="24"/>
        </w:rPr>
        <w:t xml:space="preserve"> The </w:t>
      </w:r>
      <w:r w:rsidR="00E13B3D">
        <w:rPr>
          <w:rFonts w:ascii="Times New Roman" w:hAnsi="Times New Roman" w:cs="Times New Roman"/>
          <w:sz w:val="24"/>
          <w:szCs w:val="24"/>
        </w:rPr>
        <w:t xml:space="preserve">newly formed </w:t>
      </w:r>
      <w:r w:rsidRPr="008218C1">
        <w:rPr>
          <w:rFonts w:ascii="Times New Roman" w:hAnsi="Times New Roman" w:cs="Times New Roman"/>
          <w:sz w:val="24"/>
          <w:szCs w:val="24"/>
        </w:rPr>
        <w:t xml:space="preserve">4-unit DMS rotated to the right microelectrode, </w:t>
      </w:r>
      <w:r w:rsidR="00E13B3D">
        <w:rPr>
          <w:rFonts w:ascii="Times New Roman" w:hAnsi="Times New Roman" w:cs="Times New Roman"/>
          <w:sz w:val="24"/>
          <w:szCs w:val="24"/>
        </w:rPr>
        <w:t>acquiring another d</w:t>
      </w:r>
      <w:r w:rsidR="009C72E0">
        <w:rPr>
          <w:rFonts w:ascii="Times New Roman" w:hAnsi="Times New Roman" w:cs="Times New Roman"/>
          <w:sz w:val="24"/>
          <w:szCs w:val="24"/>
        </w:rPr>
        <w:t>roplet to become</w:t>
      </w:r>
      <w:r w:rsidRPr="008218C1">
        <w:rPr>
          <w:rFonts w:ascii="Times New Roman" w:hAnsi="Times New Roman" w:cs="Times New Roman"/>
          <w:sz w:val="24"/>
          <w:szCs w:val="24"/>
        </w:rPr>
        <w:t xml:space="preserve"> a 5-unit DMS and completing a </w:t>
      </w:r>
      <w:r w:rsidR="00E4277E" w:rsidRPr="008218C1">
        <w:rPr>
          <w:rFonts w:ascii="Times New Roman" w:hAnsi="Times New Roman" w:cs="Times New Roman"/>
          <w:sz w:val="24"/>
          <w:szCs w:val="24"/>
        </w:rPr>
        <w:t>closed-circuit droplet network</w:t>
      </w:r>
      <w:r w:rsidRPr="008218C1">
        <w:rPr>
          <w:rFonts w:ascii="Times New Roman" w:hAnsi="Times New Roman" w:cs="Times New Roman"/>
          <w:sz w:val="24"/>
          <w:szCs w:val="24"/>
        </w:rPr>
        <w:t xml:space="preserve"> with the two wire electrodes. The light red rectangles indicate the heating operations of the corresponding microelectrodes. Scale bar denotes 1 mm.</w:t>
      </w:r>
    </w:p>
    <w:p w14:paraId="38744B34"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6075D7BD"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7306FE5F" wp14:editId="0A889421">
            <wp:extent cx="5707254" cy="2061845"/>
            <wp:effectExtent l="0" t="0" r="8255" b="0"/>
            <wp:docPr id="385008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0874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372" r="372"/>
                    <a:stretch>
                      <a:fillRect/>
                    </a:stretch>
                  </pic:blipFill>
                  <pic:spPr bwMode="auto">
                    <a:xfrm>
                      <a:off x="0" y="0"/>
                      <a:ext cx="5707254" cy="2061845"/>
                    </a:xfrm>
                    <a:prstGeom prst="rect">
                      <a:avLst/>
                    </a:prstGeom>
                    <a:noFill/>
                    <a:ln>
                      <a:noFill/>
                    </a:ln>
                    <a:extLst>
                      <a:ext uri="{53640926-AAD7-44D8-BBD7-CCE9431645EC}">
                        <a14:shadowObscured xmlns:a14="http://schemas.microsoft.com/office/drawing/2010/main"/>
                      </a:ext>
                    </a:extLst>
                  </pic:spPr>
                </pic:pic>
              </a:graphicData>
            </a:graphic>
          </wp:inline>
        </w:drawing>
      </w:r>
    </w:p>
    <w:p w14:paraId="23E2634D" w14:textId="59B6C499"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S6. </w:t>
      </w:r>
      <w:r w:rsidR="00B4047E" w:rsidRPr="008218C1">
        <w:rPr>
          <w:rFonts w:ascii="Times New Roman" w:hAnsi="Times New Roman" w:cs="Times New Roman"/>
          <w:b/>
          <w:bCs/>
          <w:sz w:val="24"/>
          <w:szCs w:val="24"/>
        </w:rPr>
        <w:t xml:space="preserve">The assembly and disassembly of </w:t>
      </w:r>
      <w:r w:rsidR="00B4047E">
        <w:rPr>
          <w:rFonts w:ascii="Times New Roman" w:hAnsi="Times New Roman" w:cs="Times New Roman"/>
          <w:b/>
          <w:bCs/>
          <w:sz w:val="24"/>
          <w:szCs w:val="24"/>
        </w:rPr>
        <w:t xml:space="preserve">a </w:t>
      </w:r>
      <w:r w:rsidR="00B4047E" w:rsidRPr="008218C1">
        <w:rPr>
          <w:rFonts w:ascii="Times New Roman" w:hAnsi="Times New Roman" w:cs="Times New Roman"/>
          <w:b/>
          <w:bCs/>
          <w:sz w:val="24"/>
          <w:szCs w:val="24"/>
        </w:rPr>
        <w:t xml:space="preserve">DMS unit incorporating magnetic microparticles </w:t>
      </w:r>
      <w:r w:rsidR="00B4047E">
        <w:rPr>
          <w:rFonts w:ascii="Times New Roman" w:hAnsi="Times New Roman" w:cs="Times New Roman"/>
          <w:b/>
          <w:bCs/>
          <w:sz w:val="24"/>
          <w:szCs w:val="24"/>
        </w:rPr>
        <w:t xml:space="preserve">through </w:t>
      </w:r>
      <w:r w:rsidR="00B4047E" w:rsidRPr="008218C1">
        <w:rPr>
          <w:rFonts w:ascii="Times New Roman" w:hAnsi="Times New Roman" w:cs="Times New Roman"/>
          <w:b/>
          <w:bCs/>
          <w:sz w:val="24"/>
          <w:szCs w:val="24"/>
        </w:rPr>
        <w:t>magnetic</w:t>
      </w:r>
      <w:r w:rsidR="00B4047E">
        <w:rPr>
          <w:rFonts w:ascii="Times New Roman" w:hAnsi="Times New Roman" w:cs="Times New Roman"/>
          <w:b/>
          <w:bCs/>
          <w:sz w:val="24"/>
          <w:szCs w:val="24"/>
        </w:rPr>
        <w:t>-thermofluidic</w:t>
      </w:r>
      <w:r w:rsidR="00B4047E" w:rsidRPr="008218C1">
        <w:rPr>
          <w:rFonts w:ascii="Times New Roman" w:hAnsi="Times New Roman" w:cs="Times New Roman"/>
          <w:b/>
          <w:bCs/>
          <w:sz w:val="24"/>
          <w:szCs w:val="24"/>
        </w:rPr>
        <w:t xml:space="preserve"> operations.</w:t>
      </w:r>
      <w:r w:rsidRPr="008218C1">
        <w:rPr>
          <w:rFonts w:ascii="Times New Roman" w:hAnsi="Times New Roman" w:cs="Times New Roman"/>
          <w:b/>
          <w:bCs/>
          <w:sz w:val="24"/>
          <w:szCs w:val="24"/>
        </w:rPr>
        <w:t xml:space="preserve"> A.</w:t>
      </w:r>
      <w:r w:rsidRPr="008218C1">
        <w:rPr>
          <w:rFonts w:ascii="Times New Roman" w:hAnsi="Times New Roman" w:cs="Times New Roman"/>
          <w:sz w:val="24"/>
          <w:szCs w:val="24"/>
        </w:rPr>
        <w:t xml:space="preserve"> One unit of the multi-unit DMS contained magnetic particles (brownish region, indicated by the black arrow). The DMS was trapped in the middle by a 3D-printed gate structure. The microelectrode (dotted black circle) was heating during the experiment.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w:t>
      </w:r>
      <w:r w:rsidR="00D839AC">
        <w:rPr>
          <w:rFonts w:ascii="Times New Roman" w:hAnsi="Times New Roman" w:cs="Times New Roman"/>
          <w:sz w:val="24"/>
          <w:szCs w:val="24"/>
        </w:rPr>
        <w:t xml:space="preserve">Upon the approaching of an external magnet, </w:t>
      </w:r>
      <w:r w:rsidRPr="008218C1">
        <w:rPr>
          <w:rFonts w:ascii="Times New Roman" w:hAnsi="Times New Roman" w:cs="Times New Roman"/>
          <w:sz w:val="24"/>
          <w:szCs w:val="24"/>
        </w:rPr>
        <w:t xml:space="preserve">the unit containing magnetic particles detached from the DMS and moved toward the magnet. </w:t>
      </w:r>
      <w:r w:rsidRPr="008218C1">
        <w:rPr>
          <w:rFonts w:ascii="Times New Roman" w:hAnsi="Times New Roman" w:cs="Times New Roman"/>
          <w:b/>
          <w:bCs/>
          <w:sz w:val="24"/>
          <w:szCs w:val="24"/>
        </w:rPr>
        <w:t>C.</w:t>
      </w:r>
      <w:r w:rsidRPr="008218C1">
        <w:rPr>
          <w:rFonts w:ascii="Times New Roman" w:hAnsi="Times New Roman" w:cs="Times New Roman"/>
          <w:sz w:val="24"/>
          <w:szCs w:val="24"/>
        </w:rPr>
        <w:t xml:space="preserve"> Once the external magnet was removed, the unit moved back toward the heating electrode and formed a new bilayer connection. </w:t>
      </w:r>
      <w:r w:rsidRPr="008218C1">
        <w:rPr>
          <w:rFonts w:ascii="Times New Roman" w:hAnsi="Times New Roman" w:cs="Times New Roman"/>
          <w:b/>
          <w:bCs/>
          <w:sz w:val="24"/>
          <w:szCs w:val="24"/>
        </w:rPr>
        <w:t>D.</w:t>
      </w:r>
      <w:r w:rsidRPr="008218C1">
        <w:rPr>
          <w:rFonts w:ascii="Times New Roman" w:hAnsi="Times New Roman" w:cs="Times New Roman"/>
          <w:sz w:val="24"/>
          <w:szCs w:val="24"/>
        </w:rPr>
        <w:t xml:space="preserve"> This process can be repeated to reconfigure the DMS structure and components. Scale bar denotes 1 mm.</w:t>
      </w:r>
    </w:p>
    <w:p w14:paraId="3F083B31"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39D3A5D0"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78BC71E3" wp14:editId="7069F963">
            <wp:extent cx="5728888" cy="5930265"/>
            <wp:effectExtent l="0" t="0" r="5715" b="0"/>
            <wp:docPr id="1120386893" name="Picture 8" descr="A collage of different images of a c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86893" name="Picture 8" descr="A collage of different images of a chi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8888" cy="5930265"/>
                    </a:xfrm>
                    <a:prstGeom prst="rect">
                      <a:avLst/>
                    </a:prstGeom>
                    <a:noFill/>
                    <a:ln>
                      <a:noFill/>
                    </a:ln>
                  </pic:spPr>
                </pic:pic>
              </a:graphicData>
            </a:graphic>
          </wp:inline>
        </w:drawing>
      </w:r>
    </w:p>
    <w:p w14:paraId="078CDC55" w14:textId="6CA49C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S7. Example image visualization demonstrating how machine learning algorithms detect droplet movement for the analysis of DMS locomotion. </w:t>
      </w:r>
      <w:r w:rsidRPr="008218C1">
        <w:rPr>
          <w:rFonts w:ascii="Times New Roman" w:hAnsi="Times New Roman" w:cs="Times New Roman"/>
          <w:sz w:val="24"/>
          <w:szCs w:val="24"/>
        </w:rPr>
        <w:t xml:space="preserve">The algorithm uses rectangular bounding boxes around the droplets to label each droplet with a unique number and track its position. </w:t>
      </w:r>
      <w:r w:rsidRPr="008218C1">
        <w:rPr>
          <w:rFonts w:ascii="Times New Roman" w:hAnsi="Times New Roman" w:cs="Times New Roman"/>
          <w:b/>
          <w:bCs/>
          <w:sz w:val="24"/>
          <w:szCs w:val="24"/>
        </w:rPr>
        <w:t>A.</w:t>
      </w:r>
      <w:r w:rsidRPr="008218C1">
        <w:rPr>
          <w:rFonts w:ascii="Times New Roman" w:hAnsi="Times New Roman" w:cs="Times New Roman"/>
          <w:sz w:val="24"/>
          <w:szCs w:val="24"/>
        </w:rPr>
        <w:t xml:space="preserve"> The algorithm can recognise, label and track multiple DMS movements as shown in </w:t>
      </w:r>
      <w:r w:rsidRPr="008218C1">
        <w:rPr>
          <w:rFonts w:ascii="Times New Roman" w:hAnsi="Times New Roman" w:cs="Times New Roman"/>
          <w:b/>
          <w:bCs/>
          <w:sz w:val="24"/>
          <w:szCs w:val="24"/>
        </w:rPr>
        <w:t xml:space="preserve">Fig </w:t>
      </w:r>
      <w:r w:rsidR="0006609F">
        <w:rPr>
          <w:rFonts w:ascii="Times New Roman" w:hAnsi="Times New Roman" w:cs="Times New Roman"/>
          <w:b/>
          <w:bCs/>
          <w:sz w:val="24"/>
          <w:szCs w:val="24"/>
        </w:rPr>
        <w:t>2c</w:t>
      </w:r>
      <w:r w:rsidRPr="008218C1">
        <w:rPr>
          <w:rFonts w:ascii="Times New Roman" w:hAnsi="Times New Roman" w:cs="Times New Roman"/>
          <w:sz w:val="24"/>
          <w:szCs w:val="24"/>
        </w:rPr>
        <w:t xml:space="preserve">.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The algorithm can detect the droplet deformation as shown in </w:t>
      </w:r>
      <w:r w:rsidRPr="008218C1">
        <w:rPr>
          <w:rFonts w:ascii="Times New Roman" w:hAnsi="Times New Roman" w:cs="Times New Roman"/>
          <w:b/>
          <w:bCs/>
          <w:sz w:val="24"/>
          <w:szCs w:val="24"/>
        </w:rPr>
        <w:t xml:space="preserve">Fig </w:t>
      </w:r>
      <w:r w:rsidR="0006609F">
        <w:rPr>
          <w:rFonts w:ascii="Times New Roman" w:hAnsi="Times New Roman" w:cs="Times New Roman"/>
          <w:b/>
          <w:bCs/>
          <w:sz w:val="24"/>
          <w:szCs w:val="24"/>
        </w:rPr>
        <w:t>2d</w:t>
      </w:r>
      <w:r w:rsidRPr="008218C1">
        <w:rPr>
          <w:rFonts w:ascii="Times New Roman" w:hAnsi="Times New Roman" w:cs="Times New Roman"/>
          <w:sz w:val="24"/>
          <w:szCs w:val="24"/>
        </w:rPr>
        <w:t xml:space="preserve">. For example, in </w:t>
      </w:r>
      <w:r w:rsidRPr="008218C1">
        <w:rPr>
          <w:rFonts w:ascii="Times New Roman" w:hAnsi="Times New Roman" w:cs="Times New Roman"/>
          <w:b/>
          <w:bCs/>
          <w:sz w:val="24"/>
          <w:szCs w:val="24"/>
        </w:rPr>
        <w:t>B-</w:t>
      </w:r>
      <w:proofErr w:type="spellStart"/>
      <w:r w:rsidRPr="008218C1">
        <w:rPr>
          <w:rFonts w:ascii="Times New Roman" w:hAnsi="Times New Roman" w:cs="Times New Roman"/>
          <w:b/>
          <w:bCs/>
          <w:sz w:val="24"/>
          <w:szCs w:val="24"/>
        </w:rPr>
        <w:t>i</w:t>
      </w:r>
      <w:proofErr w:type="spellEnd"/>
      <w:r w:rsidRPr="008218C1">
        <w:rPr>
          <w:rFonts w:ascii="Times New Roman" w:hAnsi="Times New Roman" w:cs="Times New Roman"/>
          <w:sz w:val="24"/>
          <w:szCs w:val="24"/>
        </w:rPr>
        <w:t xml:space="preserve"> and </w:t>
      </w:r>
      <w:r w:rsidRPr="008218C1">
        <w:rPr>
          <w:rFonts w:ascii="Times New Roman" w:hAnsi="Times New Roman" w:cs="Times New Roman"/>
          <w:b/>
          <w:bCs/>
          <w:sz w:val="24"/>
          <w:szCs w:val="24"/>
        </w:rPr>
        <w:t>iii</w:t>
      </w:r>
      <w:r w:rsidRPr="008218C1">
        <w:rPr>
          <w:rFonts w:ascii="Times New Roman" w:hAnsi="Times New Roman" w:cs="Times New Roman"/>
          <w:sz w:val="24"/>
          <w:szCs w:val="24"/>
        </w:rPr>
        <w:t xml:space="preserve">, the droplet remains spherical, so a square bounding box is used for detection.  In contrast, in </w:t>
      </w:r>
      <w:r w:rsidRPr="008218C1">
        <w:rPr>
          <w:rFonts w:ascii="Times New Roman" w:hAnsi="Times New Roman" w:cs="Times New Roman"/>
          <w:b/>
          <w:bCs/>
          <w:sz w:val="24"/>
          <w:szCs w:val="24"/>
        </w:rPr>
        <w:t>B-ii</w:t>
      </w:r>
      <w:r w:rsidRPr="008218C1">
        <w:rPr>
          <w:rFonts w:ascii="Times New Roman" w:hAnsi="Times New Roman" w:cs="Times New Roman"/>
          <w:sz w:val="24"/>
          <w:szCs w:val="24"/>
        </w:rPr>
        <w:t xml:space="preserve"> the droplet is squeezed into an oval shape while passing through a gate, so a rectangle bounding box is applied. </w:t>
      </w:r>
      <w:r w:rsidRPr="008218C1">
        <w:rPr>
          <w:rFonts w:ascii="Times New Roman" w:hAnsi="Times New Roman" w:cs="Times New Roman"/>
          <w:b/>
          <w:bCs/>
          <w:sz w:val="24"/>
          <w:szCs w:val="24"/>
        </w:rPr>
        <w:t>C.</w:t>
      </w:r>
      <w:r w:rsidRPr="008218C1">
        <w:rPr>
          <w:rFonts w:ascii="Times New Roman" w:hAnsi="Times New Roman" w:cs="Times New Roman"/>
          <w:sz w:val="24"/>
          <w:szCs w:val="24"/>
        </w:rPr>
        <w:t xml:space="preserve"> The algorithm can also analyse complex movements of multi-unit DMS as shown in </w:t>
      </w:r>
      <w:r w:rsidRPr="008218C1">
        <w:rPr>
          <w:rFonts w:ascii="Times New Roman" w:hAnsi="Times New Roman" w:cs="Times New Roman"/>
          <w:b/>
          <w:bCs/>
          <w:sz w:val="24"/>
          <w:szCs w:val="24"/>
        </w:rPr>
        <w:t xml:space="preserve">Fig </w:t>
      </w:r>
      <w:r w:rsidR="0006609F">
        <w:rPr>
          <w:rFonts w:ascii="Times New Roman" w:hAnsi="Times New Roman" w:cs="Times New Roman"/>
          <w:b/>
          <w:bCs/>
          <w:sz w:val="24"/>
          <w:szCs w:val="24"/>
        </w:rPr>
        <w:t>2e</w:t>
      </w:r>
      <w:r w:rsidRPr="008218C1">
        <w:rPr>
          <w:rFonts w:ascii="Times New Roman" w:hAnsi="Times New Roman" w:cs="Times New Roman"/>
          <w:sz w:val="24"/>
          <w:szCs w:val="24"/>
        </w:rPr>
        <w:t xml:space="preserve">, incorporating the features described in in </w:t>
      </w:r>
      <w:r w:rsidRPr="008218C1">
        <w:rPr>
          <w:rFonts w:ascii="Times New Roman" w:hAnsi="Times New Roman" w:cs="Times New Roman"/>
          <w:b/>
          <w:bCs/>
          <w:sz w:val="24"/>
          <w:szCs w:val="24"/>
        </w:rPr>
        <w:t>A</w:t>
      </w:r>
      <w:r w:rsidRPr="008218C1">
        <w:rPr>
          <w:rFonts w:ascii="Times New Roman" w:hAnsi="Times New Roman" w:cs="Times New Roman"/>
          <w:sz w:val="24"/>
          <w:szCs w:val="24"/>
        </w:rPr>
        <w:t xml:space="preserve"> and </w:t>
      </w:r>
      <w:r w:rsidRPr="008218C1">
        <w:rPr>
          <w:rFonts w:ascii="Times New Roman" w:hAnsi="Times New Roman" w:cs="Times New Roman"/>
          <w:b/>
          <w:bCs/>
          <w:sz w:val="24"/>
          <w:szCs w:val="24"/>
        </w:rPr>
        <w:t>B</w:t>
      </w:r>
      <w:r w:rsidRPr="008218C1">
        <w:rPr>
          <w:rFonts w:ascii="Times New Roman" w:hAnsi="Times New Roman" w:cs="Times New Roman"/>
          <w:sz w:val="24"/>
          <w:szCs w:val="24"/>
        </w:rPr>
        <w:t>. Scale bars denote 1 mm.</w:t>
      </w:r>
    </w:p>
    <w:p w14:paraId="41ED4C18"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478D1CCB"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C9148C5" wp14:editId="12DB266D">
            <wp:extent cx="5718665" cy="1886585"/>
            <wp:effectExtent l="0" t="0" r="0" b="0"/>
            <wp:docPr id="1359908445"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08445" name="Picture 6" descr="A diagram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8665" cy="1886585"/>
                    </a:xfrm>
                    <a:prstGeom prst="rect">
                      <a:avLst/>
                    </a:prstGeom>
                    <a:noFill/>
                    <a:ln>
                      <a:noFill/>
                    </a:ln>
                  </pic:spPr>
                </pic:pic>
              </a:graphicData>
            </a:graphic>
          </wp:inline>
        </w:drawing>
      </w:r>
    </w:p>
    <w:p w14:paraId="0B967D0D" w14:textId="51A1902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Fig S8. Droplet speed is influenced by droplet size, the heating electrode temperature, and fluidic structures when a droplet moves within a microfluidic thermal tweezer device. a.</w:t>
      </w:r>
      <w:r w:rsidRPr="008218C1">
        <w:rPr>
          <w:rFonts w:ascii="Times New Roman" w:hAnsi="Times New Roman" w:cs="Times New Roman"/>
          <w:sz w:val="24"/>
          <w:szCs w:val="24"/>
        </w:rPr>
        <w:t xml:space="preserve"> The average velocity of a 0.5 µL aqueous droplet was controlled by the heating microelectrode temperature inside the thermal tweezer microfluidic device shown in </w:t>
      </w:r>
      <w:r w:rsidRPr="008218C1">
        <w:rPr>
          <w:rFonts w:ascii="Times New Roman" w:hAnsi="Times New Roman" w:cs="Times New Roman"/>
          <w:b/>
          <w:bCs/>
          <w:sz w:val="24"/>
          <w:szCs w:val="24"/>
        </w:rPr>
        <w:t xml:space="preserve">Fig </w:t>
      </w:r>
      <w:r w:rsidR="00086C92">
        <w:rPr>
          <w:rFonts w:ascii="Times New Roman" w:hAnsi="Times New Roman" w:cs="Times New Roman"/>
          <w:b/>
          <w:bCs/>
          <w:sz w:val="24"/>
          <w:szCs w:val="24"/>
        </w:rPr>
        <w:t>2b</w:t>
      </w:r>
      <w:r w:rsidRPr="008218C1">
        <w:rPr>
          <w:rFonts w:ascii="Times New Roman" w:hAnsi="Times New Roman" w:cs="Times New Roman"/>
          <w:sz w:val="24"/>
          <w:szCs w:val="24"/>
        </w:rPr>
        <w:t xml:space="preserve">. The microelectrode temperature was regulated by varying the current input.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When the input current was set to 1.2 A, droplet velocity was influenced by droplet size. The microfluidic devices used in </w:t>
      </w:r>
      <w:r w:rsidRPr="008218C1">
        <w:rPr>
          <w:rFonts w:ascii="Times New Roman" w:hAnsi="Times New Roman" w:cs="Times New Roman"/>
          <w:b/>
          <w:bCs/>
          <w:sz w:val="24"/>
          <w:szCs w:val="24"/>
        </w:rPr>
        <w:t xml:space="preserve">a </w:t>
      </w:r>
      <w:r w:rsidRPr="008218C1">
        <w:rPr>
          <w:rFonts w:ascii="Times New Roman" w:hAnsi="Times New Roman" w:cs="Times New Roman"/>
          <w:sz w:val="24"/>
          <w:szCs w:val="24"/>
        </w:rPr>
        <w:t xml:space="preserve">and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have a depth of 4 mm. </w:t>
      </w:r>
      <w:r w:rsidRPr="008218C1">
        <w:rPr>
          <w:rFonts w:ascii="Times New Roman" w:hAnsi="Times New Roman" w:cs="Times New Roman"/>
          <w:b/>
          <w:bCs/>
          <w:sz w:val="24"/>
          <w:szCs w:val="24"/>
        </w:rPr>
        <w:t>c</w:t>
      </w:r>
      <w:r w:rsidRPr="008218C1">
        <w:rPr>
          <w:rFonts w:ascii="Times New Roman" w:hAnsi="Times New Roman" w:cs="Times New Roman"/>
          <w:sz w:val="24"/>
          <w:szCs w:val="24"/>
        </w:rPr>
        <w:t>. Simulated results showing the approximate maximum velocity of convective flow in a mineral oil carrier phase for thermal tweezer microfluidic devices with different pool depths.</w:t>
      </w:r>
    </w:p>
    <w:p w14:paraId="27482561" w14:textId="77777777"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sz w:val="24"/>
          <w:szCs w:val="24"/>
        </w:rPr>
        <w:br w:type="page"/>
      </w:r>
    </w:p>
    <w:p w14:paraId="15CEC2EC"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3BB1F401" wp14:editId="34EAAED8">
            <wp:extent cx="5655310" cy="3692699"/>
            <wp:effectExtent l="0" t="0" r="2540" b="3175"/>
            <wp:docPr id="607411213" name="Picture 9" descr="A graph of a drop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1213" name="Picture 9" descr="A graph of a dropl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55310" cy="3692699"/>
                    </a:xfrm>
                    <a:prstGeom prst="rect">
                      <a:avLst/>
                    </a:prstGeom>
                    <a:noFill/>
                    <a:ln>
                      <a:noFill/>
                    </a:ln>
                  </pic:spPr>
                </pic:pic>
              </a:graphicData>
            </a:graphic>
          </wp:inline>
        </w:drawing>
      </w:r>
    </w:p>
    <w:p w14:paraId="21BB1B9E" w14:textId="2BDE323E" w:rsidR="0029673D" w:rsidRPr="00B65D98" w:rsidRDefault="0029673D" w:rsidP="0029673D">
      <w:pPr>
        <w:jc w:val="both"/>
        <w:rPr>
          <w:rFonts w:ascii="Times New Roman" w:hAnsi="Times New Roman" w:cs="Times New Roman"/>
          <w:sz w:val="24"/>
          <w:szCs w:val="24"/>
        </w:rPr>
      </w:pPr>
      <w:r w:rsidRPr="008218C1">
        <w:rPr>
          <w:rFonts w:ascii="Times New Roman" w:hAnsi="Times New Roman" w:cs="Times New Roman"/>
          <w:b/>
          <w:bCs/>
          <w:sz w:val="24"/>
          <w:szCs w:val="24"/>
        </w:rPr>
        <w:t>Fig S9. Simulation results</w:t>
      </w:r>
      <w:r w:rsidR="007460F7" w:rsidRPr="008218C1">
        <w:rPr>
          <w:rFonts w:ascii="Times New Roman" w:hAnsi="Times New Roman" w:cs="Times New Roman"/>
          <w:b/>
          <w:bCs/>
          <w:sz w:val="24"/>
          <w:szCs w:val="24"/>
        </w:rPr>
        <w:t xml:space="preserve"> of the</w:t>
      </w:r>
      <w:r w:rsidR="007C53BE" w:rsidRPr="008218C1">
        <w:rPr>
          <w:rFonts w:ascii="Times New Roman" w:hAnsi="Times New Roman" w:cs="Times New Roman"/>
          <w:b/>
          <w:bCs/>
          <w:sz w:val="24"/>
          <w:szCs w:val="24"/>
        </w:rPr>
        <w:t xml:space="preserve"> relationship between</w:t>
      </w:r>
      <w:r w:rsidR="007460F7" w:rsidRPr="008218C1">
        <w:rPr>
          <w:rFonts w:ascii="Times New Roman" w:hAnsi="Times New Roman" w:cs="Times New Roman"/>
          <w:b/>
          <w:bCs/>
          <w:sz w:val="24"/>
          <w:szCs w:val="24"/>
        </w:rPr>
        <w:t xml:space="preserve"> </w:t>
      </w:r>
      <w:r w:rsidR="00050F10" w:rsidRPr="008218C1">
        <w:rPr>
          <w:rFonts w:ascii="Times New Roman" w:hAnsi="Times New Roman" w:cs="Times New Roman"/>
          <w:b/>
          <w:bCs/>
          <w:sz w:val="24"/>
          <w:szCs w:val="24"/>
        </w:rPr>
        <w:t xml:space="preserve">hydrodynamic force exerted to the droplet </w:t>
      </w:r>
      <w:r w:rsidR="007C53BE" w:rsidRPr="008218C1">
        <w:rPr>
          <w:rFonts w:ascii="Times New Roman" w:hAnsi="Times New Roman" w:cs="Times New Roman"/>
          <w:b/>
          <w:bCs/>
          <w:sz w:val="24"/>
          <w:szCs w:val="24"/>
        </w:rPr>
        <w:t xml:space="preserve">and </w:t>
      </w:r>
      <w:r w:rsidR="00B65D98">
        <w:rPr>
          <w:rFonts w:ascii="Times New Roman" w:hAnsi="Times New Roman" w:cs="Times New Roman"/>
          <w:b/>
          <w:bCs/>
          <w:sz w:val="24"/>
          <w:szCs w:val="24"/>
        </w:rPr>
        <w:t>its</w:t>
      </w:r>
      <w:r w:rsidR="00E77E3D" w:rsidRPr="008218C1">
        <w:rPr>
          <w:rFonts w:ascii="Times New Roman" w:hAnsi="Times New Roman" w:cs="Times New Roman"/>
          <w:b/>
          <w:bCs/>
          <w:sz w:val="24"/>
          <w:szCs w:val="24"/>
        </w:rPr>
        <w:t xml:space="preserve"> distance from the centre of the heating microelectrode</w:t>
      </w:r>
      <w:r w:rsidRPr="008218C1">
        <w:rPr>
          <w:rFonts w:ascii="Times New Roman" w:hAnsi="Times New Roman" w:cs="Times New Roman"/>
          <w:b/>
          <w:bCs/>
          <w:sz w:val="24"/>
          <w:szCs w:val="24"/>
        </w:rPr>
        <w:t xml:space="preserve">. </w:t>
      </w:r>
      <w:r w:rsidRPr="008218C1">
        <w:rPr>
          <w:rFonts w:ascii="Times New Roman" w:hAnsi="Times New Roman" w:cs="Times New Roman"/>
          <w:sz w:val="24"/>
          <w:szCs w:val="24"/>
        </w:rPr>
        <w:t>The plot shows the approximate hydrodynamic force applied to a 1 mm droplet by thermal convection</w:t>
      </w:r>
      <w:r w:rsidR="00E77E3D" w:rsidRPr="008218C1">
        <w:rPr>
          <w:rFonts w:ascii="Times New Roman" w:hAnsi="Times New Roman" w:cs="Times New Roman"/>
          <w:sz w:val="24"/>
          <w:szCs w:val="24"/>
        </w:rPr>
        <w:t xml:space="preserve"> generated by </w:t>
      </w:r>
      <w:r w:rsidR="00B65D98">
        <w:rPr>
          <w:rFonts w:ascii="Times New Roman" w:hAnsi="Times New Roman" w:cs="Times New Roman"/>
          <w:sz w:val="24"/>
          <w:szCs w:val="24"/>
        </w:rPr>
        <w:t xml:space="preserve">a </w:t>
      </w:r>
      <w:r w:rsidR="00E77E3D" w:rsidRPr="008218C1">
        <w:rPr>
          <w:rFonts w:ascii="Times New Roman" w:hAnsi="Times New Roman" w:cs="Times New Roman"/>
          <w:sz w:val="24"/>
          <w:szCs w:val="24"/>
        </w:rPr>
        <w:t xml:space="preserve">single microelectrode with </w:t>
      </w:r>
      <w:r w:rsidR="00B65D98">
        <w:rPr>
          <w:rFonts w:ascii="Times New Roman" w:hAnsi="Times New Roman" w:cs="Times New Roman"/>
          <w:sz w:val="24"/>
          <w:szCs w:val="24"/>
        </w:rPr>
        <w:t xml:space="preserve">an input current of </w:t>
      </w:r>
      <w:r w:rsidR="00E77E3D" w:rsidRPr="008218C1">
        <w:rPr>
          <w:rFonts w:ascii="Times New Roman" w:hAnsi="Times New Roman" w:cs="Times New Roman"/>
          <w:sz w:val="24"/>
          <w:szCs w:val="24"/>
        </w:rPr>
        <w:t>1.5 A</w:t>
      </w:r>
      <w:r w:rsidRPr="008218C1">
        <w:rPr>
          <w:rFonts w:ascii="Times New Roman" w:hAnsi="Times New Roman" w:cs="Times New Roman"/>
          <w:sz w:val="24"/>
          <w:szCs w:val="24"/>
        </w:rPr>
        <w:t>.</w:t>
      </w:r>
    </w:p>
    <w:p w14:paraId="221F418F"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2422D787"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A425E33" wp14:editId="4F249A2D">
            <wp:extent cx="2757099" cy="2876550"/>
            <wp:effectExtent l="0" t="0" r="5715" b="0"/>
            <wp:docPr id="2091596733" name="Picture 10"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733" name="Picture 10" descr="A graph of a tempera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57099" cy="2876550"/>
                    </a:xfrm>
                    <a:prstGeom prst="rect">
                      <a:avLst/>
                    </a:prstGeom>
                    <a:noFill/>
                    <a:ln>
                      <a:noFill/>
                    </a:ln>
                  </pic:spPr>
                </pic:pic>
              </a:graphicData>
            </a:graphic>
          </wp:inline>
        </w:drawing>
      </w:r>
    </w:p>
    <w:p w14:paraId="67B321F1" w14:textId="6EAAC8CB"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b/>
          <w:bCs/>
          <w:sz w:val="24"/>
          <w:szCs w:val="24"/>
        </w:rPr>
        <w:t>Fig S10. Temperature profile above the centre of a heating microelectrode in a mineral oil-filled thermal tweezer device under</w:t>
      </w:r>
      <w:r w:rsidR="00B65D98">
        <w:rPr>
          <w:rFonts w:ascii="Times New Roman" w:hAnsi="Times New Roman" w:cs="Times New Roman"/>
          <w:b/>
          <w:bCs/>
          <w:sz w:val="24"/>
          <w:szCs w:val="24"/>
        </w:rPr>
        <w:t xml:space="preserve"> a</w:t>
      </w:r>
      <w:r w:rsidRPr="008218C1">
        <w:rPr>
          <w:rFonts w:ascii="Times New Roman" w:hAnsi="Times New Roman" w:cs="Times New Roman"/>
          <w:b/>
          <w:bCs/>
          <w:sz w:val="24"/>
          <w:szCs w:val="24"/>
        </w:rPr>
        <w:t xml:space="preserve"> 1 A current input. </w:t>
      </w:r>
      <w:r w:rsidRPr="008218C1">
        <w:rPr>
          <w:rFonts w:ascii="Times New Roman" w:hAnsi="Times New Roman" w:cs="Times New Roman"/>
          <w:sz w:val="24"/>
          <w:szCs w:val="24"/>
        </w:rPr>
        <w:t>The temperature was measured using an infrared fibre optic thermometer.</w:t>
      </w:r>
    </w:p>
    <w:p w14:paraId="5E2A1AD4" w14:textId="7B7C8F4C" w:rsidR="00FF537C" w:rsidRPr="008218C1" w:rsidRDefault="00FF537C">
      <w:pPr>
        <w:spacing w:line="278" w:lineRule="auto"/>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59039D2B"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4A3B8D69" wp14:editId="69ACBF8C">
            <wp:extent cx="2679859" cy="2808130"/>
            <wp:effectExtent l="0" t="0" r="0" b="0"/>
            <wp:docPr id="1896630249" name="Picture 11" descr="A comparison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0249" name="Picture 11" descr="A comparison of a normal distribution&#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9243" r="49619"/>
                    <a:stretch/>
                  </pic:blipFill>
                  <pic:spPr bwMode="auto">
                    <a:xfrm>
                      <a:off x="0" y="0"/>
                      <a:ext cx="2695660" cy="2824687"/>
                    </a:xfrm>
                    <a:prstGeom prst="rect">
                      <a:avLst/>
                    </a:prstGeom>
                    <a:noFill/>
                    <a:ln>
                      <a:noFill/>
                    </a:ln>
                    <a:extLst>
                      <a:ext uri="{53640926-AAD7-44D8-BBD7-CCE9431645EC}">
                        <a14:shadowObscured xmlns:a14="http://schemas.microsoft.com/office/drawing/2010/main"/>
                      </a:ext>
                    </a:extLst>
                  </pic:spPr>
                </pic:pic>
              </a:graphicData>
            </a:graphic>
          </wp:inline>
        </w:drawing>
      </w:r>
    </w:p>
    <w:p w14:paraId="7AB1707B"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S11. The excitation and emission spectrum of IVTT expressed </w:t>
      </w:r>
      <w:proofErr w:type="spellStart"/>
      <w:r w:rsidRPr="008218C1">
        <w:rPr>
          <w:rFonts w:ascii="Times New Roman" w:hAnsi="Times New Roman" w:cs="Times New Roman"/>
          <w:b/>
          <w:bCs/>
          <w:sz w:val="24"/>
          <w:szCs w:val="24"/>
        </w:rPr>
        <w:t>YPet</w:t>
      </w:r>
      <w:proofErr w:type="spellEnd"/>
      <w:r w:rsidRPr="008218C1">
        <w:rPr>
          <w:rFonts w:ascii="Times New Roman" w:hAnsi="Times New Roman" w:cs="Times New Roman"/>
          <w:b/>
          <w:bCs/>
          <w:sz w:val="24"/>
          <w:szCs w:val="24"/>
        </w:rPr>
        <w:t>.</w:t>
      </w:r>
    </w:p>
    <w:p w14:paraId="0435142D"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0353AEA2" w14:textId="77777777"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noProof/>
          <w:sz w:val="24"/>
          <w:szCs w:val="24"/>
        </w:rPr>
        <w:lastRenderedPageBreak/>
        <w:drawing>
          <wp:inline distT="0" distB="0" distL="0" distR="0" wp14:anchorId="233D45DD" wp14:editId="617DA1DD">
            <wp:extent cx="5559492" cy="1203392"/>
            <wp:effectExtent l="0" t="0" r="3175" b="0"/>
            <wp:docPr id="1350275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7584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59492" cy="1203392"/>
                    </a:xfrm>
                    <a:prstGeom prst="rect">
                      <a:avLst/>
                    </a:prstGeom>
                    <a:noFill/>
                    <a:ln>
                      <a:noFill/>
                    </a:ln>
                  </pic:spPr>
                </pic:pic>
              </a:graphicData>
            </a:graphic>
          </wp:inline>
        </w:drawing>
      </w:r>
    </w:p>
    <w:p w14:paraId="3C5F3DBD" w14:textId="21001143"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sz w:val="24"/>
          <w:szCs w:val="24"/>
        </w:rPr>
        <w:t xml:space="preserve">Fig S12. No YFP production was observed due to </w:t>
      </w:r>
      <w:r w:rsidR="00F53FBE">
        <w:rPr>
          <w:rFonts w:ascii="Times New Roman" w:hAnsi="Times New Roman" w:cs="Times New Roman"/>
          <w:b/>
          <w:sz w:val="24"/>
          <w:szCs w:val="24"/>
        </w:rPr>
        <w:t xml:space="preserve">the absence of </w:t>
      </w:r>
      <w:r w:rsidRPr="008218C1">
        <w:rPr>
          <w:rFonts w:ascii="Times New Roman" w:hAnsi="Times New Roman" w:cs="Times New Roman"/>
          <w:b/>
          <w:sz w:val="24"/>
          <w:szCs w:val="24"/>
        </w:rPr>
        <w:t>α-HL preventing the transport of Mg</w:t>
      </w:r>
      <w:r w:rsidRPr="008218C1">
        <w:rPr>
          <w:rFonts w:ascii="Times New Roman" w:hAnsi="Times New Roman" w:cs="Times New Roman"/>
          <w:b/>
          <w:sz w:val="24"/>
          <w:szCs w:val="24"/>
          <w:vertAlign w:val="superscript"/>
        </w:rPr>
        <w:t>2+</w:t>
      </w:r>
      <w:r w:rsidRPr="008218C1">
        <w:rPr>
          <w:rFonts w:ascii="Times New Roman" w:hAnsi="Times New Roman" w:cs="Times New Roman"/>
          <w:b/>
          <w:sz w:val="24"/>
          <w:szCs w:val="24"/>
        </w:rPr>
        <w:t xml:space="preserve"> from the MgCl</w:t>
      </w:r>
      <w:r w:rsidRPr="008218C1">
        <w:rPr>
          <w:rFonts w:ascii="Times New Roman" w:hAnsi="Times New Roman" w:cs="Times New Roman"/>
          <w:b/>
          <w:sz w:val="24"/>
          <w:szCs w:val="24"/>
          <w:vertAlign w:val="subscript"/>
        </w:rPr>
        <w:t>2</w:t>
      </w:r>
      <w:r w:rsidRPr="008218C1">
        <w:rPr>
          <w:rFonts w:ascii="Times New Roman" w:hAnsi="Times New Roman" w:cs="Times New Roman"/>
          <w:b/>
          <w:sz w:val="24"/>
          <w:szCs w:val="24"/>
        </w:rPr>
        <w:t xml:space="preserve"> buffer droplet to the Mg</w:t>
      </w:r>
      <w:r w:rsidRPr="008218C1">
        <w:rPr>
          <w:rFonts w:ascii="Times New Roman" w:hAnsi="Times New Roman" w:cs="Times New Roman"/>
          <w:b/>
          <w:sz w:val="24"/>
          <w:szCs w:val="24"/>
          <w:vertAlign w:val="superscript"/>
        </w:rPr>
        <w:t>2+</w:t>
      </w:r>
      <w:r w:rsidRPr="008218C1">
        <w:rPr>
          <w:rFonts w:ascii="Times New Roman" w:hAnsi="Times New Roman" w:cs="Times New Roman"/>
          <w:b/>
          <w:sz w:val="24"/>
          <w:szCs w:val="24"/>
        </w:rPr>
        <w:t xml:space="preserve">-deficient IVTT droplet containing the </w:t>
      </w:r>
      <w:proofErr w:type="spellStart"/>
      <w:r w:rsidRPr="008218C1">
        <w:rPr>
          <w:rFonts w:ascii="Times New Roman" w:hAnsi="Times New Roman" w:cs="Times New Roman"/>
          <w:b/>
          <w:sz w:val="24"/>
          <w:szCs w:val="24"/>
        </w:rPr>
        <w:t>YPet</w:t>
      </w:r>
      <w:proofErr w:type="spellEnd"/>
      <w:r w:rsidRPr="008218C1">
        <w:rPr>
          <w:rFonts w:ascii="Times New Roman" w:hAnsi="Times New Roman" w:cs="Times New Roman"/>
          <w:b/>
          <w:sz w:val="24"/>
          <w:szCs w:val="24"/>
        </w:rPr>
        <w:t xml:space="preserve"> plasmid at 37 </w:t>
      </w:r>
      <m:oMath>
        <m:r>
          <m:rPr>
            <m:sty m:val="bi"/>
          </m:rPr>
          <w:rPr>
            <w:rFonts w:ascii="Cambria Math" w:hAnsi="Cambria Math" w:cs="Times New Roman"/>
            <w:sz w:val="24"/>
            <w:szCs w:val="24"/>
          </w:rPr>
          <m:t>℃</m:t>
        </m:r>
      </m:oMath>
      <w:r w:rsidRPr="008218C1">
        <w:rPr>
          <w:rFonts w:ascii="Times New Roman" w:hAnsi="Times New Roman" w:cs="Times New Roman"/>
          <w:b/>
          <w:sz w:val="24"/>
          <w:szCs w:val="24"/>
        </w:rPr>
        <w:t xml:space="preserve">. </w:t>
      </w:r>
      <w:r w:rsidRPr="008218C1">
        <w:rPr>
          <w:rFonts w:ascii="Times New Roman" w:hAnsi="Times New Roman" w:cs="Times New Roman"/>
          <w:bCs/>
          <w:sz w:val="24"/>
          <w:szCs w:val="24"/>
        </w:rPr>
        <w:t xml:space="preserve">This is a control group for the experiment described in </w:t>
      </w:r>
      <w:r w:rsidRPr="008218C1">
        <w:rPr>
          <w:rFonts w:ascii="Times New Roman" w:hAnsi="Times New Roman" w:cs="Times New Roman"/>
          <w:b/>
          <w:sz w:val="24"/>
          <w:szCs w:val="24"/>
        </w:rPr>
        <w:t xml:space="preserve">Fig </w:t>
      </w:r>
      <w:r w:rsidR="00004DBD">
        <w:rPr>
          <w:rFonts w:ascii="Times New Roman" w:hAnsi="Times New Roman" w:cs="Times New Roman"/>
          <w:b/>
          <w:sz w:val="24"/>
          <w:szCs w:val="24"/>
        </w:rPr>
        <w:t>3</w:t>
      </w:r>
      <w:r w:rsidRPr="008218C1">
        <w:rPr>
          <w:rFonts w:ascii="Times New Roman" w:hAnsi="Times New Roman" w:cs="Times New Roman"/>
          <w:b/>
          <w:sz w:val="24"/>
          <w:szCs w:val="24"/>
        </w:rPr>
        <w:t>e</w:t>
      </w:r>
      <w:r w:rsidRPr="008218C1">
        <w:rPr>
          <w:rFonts w:ascii="Times New Roman" w:hAnsi="Times New Roman" w:cs="Times New Roman"/>
          <w:bCs/>
          <w:sz w:val="24"/>
          <w:szCs w:val="24"/>
        </w:rPr>
        <w:t xml:space="preserve">. </w:t>
      </w:r>
      <w:r w:rsidRPr="008218C1">
        <w:rPr>
          <w:rFonts w:ascii="Times New Roman" w:hAnsi="Times New Roman" w:cs="Times New Roman"/>
          <w:b/>
          <w:sz w:val="24"/>
          <w:szCs w:val="24"/>
        </w:rPr>
        <w:t xml:space="preserve">A. </w:t>
      </w:r>
      <w:r w:rsidRPr="008218C1">
        <w:rPr>
          <w:rFonts w:ascii="Times New Roman" w:hAnsi="Times New Roman" w:cs="Times New Roman"/>
          <w:bCs/>
          <w:sz w:val="24"/>
          <w:szCs w:val="24"/>
        </w:rPr>
        <w:t>Schematic of the droplet setup</w:t>
      </w:r>
      <w:r w:rsidRPr="008218C1">
        <w:rPr>
          <w:rFonts w:ascii="Times New Roman" w:hAnsi="Times New Roman" w:cs="Times New Roman"/>
          <w:b/>
          <w:sz w:val="24"/>
          <w:szCs w:val="24"/>
        </w:rPr>
        <w:t xml:space="preserve">. B. </w:t>
      </w:r>
      <w:r w:rsidRPr="008218C1">
        <w:rPr>
          <w:rFonts w:ascii="Times New Roman" w:hAnsi="Times New Roman" w:cs="Times New Roman"/>
          <w:bCs/>
          <w:sz w:val="24"/>
          <w:szCs w:val="24"/>
        </w:rPr>
        <w:t xml:space="preserve">Experiment image of DIBs at time 0. The yellow circle and arrow indicate the S30 IVTT droplet containing the </w:t>
      </w:r>
      <w:proofErr w:type="spellStart"/>
      <w:r w:rsidRPr="008218C1">
        <w:rPr>
          <w:rFonts w:ascii="Times New Roman" w:hAnsi="Times New Roman" w:cs="Times New Roman"/>
          <w:bCs/>
          <w:sz w:val="24"/>
          <w:szCs w:val="24"/>
        </w:rPr>
        <w:t>Ypet</w:t>
      </w:r>
      <w:proofErr w:type="spellEnd"/>
      <w:r w:rsidRPr="008218C1">
        <w:rPr>
          <w:rFonts w:ascii="Times New Roman" w:hAnsi="Times New Roman" w:cs="Times New Roman"/>
          <w:bCs/>
          <w:sz w:val="24"/>
          <w:szCs w:val="24"/>
        </w:rPr>
        <w:t xml:space="preserve"> plasmid with Mg</w:t>
      </w:r>
      <w:r w:rsidRPr="008218C1">
        <w:rPr>
          <w:rFonts w:ascii="Times New Roman" w:hAnsi="Times New Roman" w:cs="Times New Roman"/>
          <w:bCs/>
          <w:sz w:val="24"/>
          <w:szCs w:val="24"/>
          <w:vertAlign w:val="superscript"/>
        </w:rPr>
        <w:t>2+</w:t>
      </w:r>
      <w:r w:rsidRPr="008218C1">
        <w:rPr>
          <w:rFonts w:ascii="Times New Roman" w:hAnsi="Times New Roman" w:cs="Times New Roman"/>
          <w:bCs/>
          <w:sz w:val="24"/>
          <w:szCs w:val="24"/>
        </w:rPr>
        <w:t xml:space="preserve"> deficiency. The blue circle and blue arrow indicate the MgCl</w:t>
      </w:r>
      <w:r w:rsidRPr="008218C1">
        <w:rPr>
          <w:rFonts w:ascii="Times New Roman" w:hAnsi="Times New Roman" w:cs="Times New Roman"/>
          <w:bCs/>
          <w:sz w:val="24"/>
          <w:szCs w:val="24"/>
          <w:vertAlign w:val="subscript"/>
        </w:rPr>
        <w:t>2</w:t>
      </w:r>
      <w:r w:rsidRPr="008218C1">
        <w:rPr>
          <w:rFonts w:ascii="Times New Roman" w:hAnsi="Times New Roman" w:cs="Times New Roman"/>
          <w:bCs/>
          <w:sz w:val="24"/>
          <w:szCs w:val="24"/>
        </w:rPr>
        <w:t xml:space="preserve"> buffer droplet. The scale bar denotes 1 mm.</w:t>
      </w:r>
      <w:r w:rsidRPr="008218C1">
        <w:rPr>
          <w:rFonts w:ascii="Times New Roman" w:hAnsi="Times New Roman" w:cs="Times New Roman"/>
          <w:b/>
          <w:sz w:val="24"/>
          <w:szCs w:val="24"/>
        </w:rPr>
        <w:t xml:space="preserve"> C.</w:t>
      </w:r>
      <w:r w:rsidRPr="008218C1">
        <w:rPr>
          <w:rFonts w:ascii="Times New Roman" w:hAnsi="Times New Roman" w:cs="Times New Roman"/>
          <w:bCs/>
          <w:sz w:val="24"/>
          <w:szCs w:val="24"/>
        </w:rPr>
        <w:t xml:space="preserve"> After heating the</w:t>
      </w:r>
      <w:r w:rsidRPr="008218C1">
        <w:rPr>
          <w:rFonts w:ascii="Times New Roman" w:hAnsi="Times New Roman" w:cs="Times New Roman"/>
          <w:b/>
          <w:sz w:val="24"/>
          <w:szCs w:val="24"/>
        </w:rPr>
        <w:t xml:space="preserve"> </w:t>
      </w:r>
      <w:r w:rsidRPr="008218C1">
        <w:rPr>
          <w:rFonts w:ascii="Times New Roman" w:hAnsi="Times New Roman" w:cs="Times New Roman"/>
          <w:bCs/>
          <w:sz w:val="24"/>
          <w:szCs w:val="24"/>
        </w:rPr>
        <w:t xml:space="preserve">DIBs described in B at 37 </w:t>
      </w:r>
      <m:oMath>
        <m:r>
          <w:rPr>
            <w:rFonts w:ascii="Cambria Math" w:hAnsi="Cambria Math" w:cs="Times New Roman"/>
            <w:sz w:val="24"/>
            <w:szCs w:val="24"/>
          </w:rPr>
          <m:t>℃</m:t>
        </m:r>
      </m:oMath>
      <w:r w:rsidRPr="008218C1">
        <w:rPr>
          <w:rFonts w:ascii="Times New Roman" w:hAnsi="Times New Roman" w:cs="Times New Roman"/>
          <w:bCs/>
          <w:sz w:val="24"/>
          <w:szCs w:val="24"/>
        </w:rPr>
        <w:t xml:space="preserve"> for 12 hours, no YFP protein was produced due to Mg</w:t>
      </w:r>
      <w:r w:rsidRPr="008218C1">
        <w:rPr>
          <w:rFonts w:ascii="Times New Roman" w:hAnsi="Times New Roman" w:cs="Times New Roman"/>
          <w:bCs/>
          <w:sz w:val="24"/>
          <w:szCs w:val="24"/>
          <w:vertAlign w:val="superscript"/>
        </w:rPr>
        <w:t>2+</w:t>
      </w:r>
      <w:r w:rsidRPr="008218C1">
        <w:rPr>
          <w:rFonts w:ascii="Times New Roman" w:hAnsi="Times New Roman" w:cs="Times New Roman"/>
          <w:bCs/>
          <w:sz w:val="24"/>
          <w:szCs w:val="24"/>
        </w:rPr>
        <w:t xml:space="preserve"> deficiency.</w:t>
      </w:r>
      <w:r w:rsidRPr="008218C1">
        <w:rPr>
          <w:rFonts w:ascii="Times New Roman" w:hAnsi="Times New Roman" w:cs="Times New Roman"/>
          <w:b/>
          <w:sz w:val="24"/>
          <w:szCs w:val="24"/>
        </w:rPr>
        <w:t xml:space="preserve"> D. </w:t>
      </w:r>
      <w:r w:rsidRPr="008218C1">
        <w:rPr>
          <w:rFonts w:ascii="Times New Roman" w:hAnsi="Times New Roman" w:cs="Times New Roman"/>
          <w:bCs/>
          <w:sz w:val="24"/>
          <w:szCs w:val="24"/>
        </w:rPr>
        <w:t xml:space="preserve">Graph showing the relative fluorescence intensity of the S30 IVTT droplet in </w:t>
      </w:r>
      <w:r w:rsidRPr="008218C1">
        <w:rPr>
          <w:rFonts w:ascii="Times New Roman" w:hAnsi="Times New Roman" w:cs="Times New Roman"/>
          <w:b/>
          <w:sz w:val="24"/>
          <w:szCs w:val="24"/>
        </w:rPr>
        <w:t>B</w:t>
      </w:r>
      <w:r w:rsidRPr="008218C1">
        <w:rPr>
          <w:rFonts w:ascii="Times New Roman" w:hAnsi="Times New Roman" w:cs="Times New Roman"/>
          <w:bCs/>
          <w:sz w:val="24"/>
          <w:szCs w:val="24"/>
        </w:rPr>
        <w:t xml:space="preserve"> and </w:t>
      </w:r>
      <w:r w:rsidRPr="008218C1">
        <w:rPr>
          <w:rFonts w:ascii="Times New Roman" w:hAnsi="Times New Roman" w:cs="Times New Roman"/>
          <w:b/>
          <w:sz w:val="24"/>
          <w:szCs w:val="24"/>
        </w:rPr>
        <w:t>C</w:t>
      </w:r>
      <w:r w:rsidRPr="008218C1">
        <w:rPr>
          <w:rFonts w:ascii="Times New Roman" w:hAnsi="Times New Roman" w:cs="Times New Roman"/>
          <w:bCs/>
          <w:sz w:val="24"/>
          <w:szCs w:val="24"/>
        </w:rPr>
        <w:t xml:space="preserve">. </w:t>
      </w:r>
    </w:p>
    <w:p w14:paraId="2CD0610B" w14:textId="77777777" w:rsidR="0029673D" w:rsidRPr="008218C1" w:rsidRDefault="0029673D" w:rsidP="0029673D">
      <w:pPr>
        <w:rPr>
          <w:rFonts w:ascii="Times New Roman" w:hAnsi="Times New Roman" w:cs="Times New Roman"/>
          <w:b/>
          <w:sz w:val="24"/>
          <w:szCs w:val="24"/>
        </w:rPr>
      </w:pPr>
      <w:r w:rsidRPr="008218C1">
        <w:rPr>
          <w:rFonts w:ascii="Times New Roman" w:hAnsi="Times New Roman" w:cs="Times New Roman"/>
          <w:b/>
          <w:sz w:val="24"/>
          <w:szCs w:val="24"/>
        </w:rPr>
        <w:br w:type="page"/>
      </w:r>
    </w:p>
    <w:p w14:paraId="5127A442"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A8D9CC1" wp14:editId="15C3606C">
            <wp:extent cx="5576835" cy="4786513"/>
            <wp:effectExtent l="0" t="0" r="5080" b="0"/>
            <wp:docPr id="441479055" name="Picture 14" descr="A diagram of a voltage and 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9055" name="Picture 14" descr="A diagram of a voltage and he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88145" cy="4796220"/>
                    </a:xfrm>
                    <a:prstGeom prst="rect">
                      <a:avLst/>
                    </a:prstGeom>
                    <a:noFill/>
                    <a:ln>
                      <a:noFill/>
                    </a:ln>
                  </pic:spPr>
                </pic:pic>
              </a:graphicData>
            </a:graphic>
          </wp:inline>
        </w:drawing>
      </w:r>
    </w:p>
    <w:p w14:paraId="78D559D4" w14:textId="78227991"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sz w:val="24"/>
          <w:szCs w:val="24"/>
        </w:rPr>
        <w:t xml:space="preserve">Fig S13. E-Phys measurement of a linear, 5-unit DMS without any membrane protein pore reconstituted on the DMS’s membranes. This serves as the control group for Fig </w:t>
      </w:r>
      <w:r w:rsidR="00004DBD">
        <w:rPr>
          <w:rFonts w:ascii="Times New Roman" w:hAnsi="Times New Roman" w:cs="Times New Roman"/>
          <w:b/>
          <w:sz w:val="24"/>
          <w:szCs w:val="24"/>
        </w:rPr>
        <w:t>4</w:t>
      </w:r>
      <w:r w:rsidRPr="008218C1">
        <w:rPr>
          <w:rFonts w:ascii="Times New Roman" w:hAnsi="Times New Roman" w:cs="Times New Roman"/>
          <w:b/>
          <w:sz w:val="24"/>
          <w:szCs w:val="24"/>
        </w:rPr>
        <w:t>c. A.</w:t>
      </w:r>
      <w:r w:rsidRPr="008218C1">
        <w:rPr>
          <w:rFonts w:ascii="Times New Roman" w:hAnsi="Times New Roman" w:cs="Times New Roman"/>
          <w:bCs/>
          <w:sz w:val="24"/>
          <w:szCs w:val="24"/>
        </w:rPr>
        <w:t xml:space="preserve"> The bias voltage applied to the 5-unit DMS. </w:t>
      </w:r>
      <w:r w:rsidRPr="008218C1">
        <w:rPr>
          <w:rFonts w:ascii="Times New Roman" w:hAnsi="Times New Roman" w:cs="Times New Roman"/>
          <w:b/>
          <w:sz w:val="24"/>
          <w:szCs w:val="24"/>
        </w:rPr>
        <w:t>B.</w:t>
      </w:r>
      <w:r w:rsidRPr="008218C1">
        <w:rPr>
          <w:rFonts w:ascii="Times New Roman" w:hAnsi="Times New Roman" w:cs="Times New Roman"/>
          <w:bCs/>
          <w:sz w:val="24"/>
          <w:szCs w:val="24"/>
        </w:rPr>
        <w:t xml:space="preserve"> The corresponding current recorded from the DMS during the heating and cooling cycles.</w:t>
      </w:r>
    </w:p>
    <w:p w14:paraId="2BE422C3"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6A165958"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0356D915" wp14:editId="7C5DD32C">
            <wp:extent cx="5170424" cy="1845275"/>
            <wp:effectExtent l="0" t="0" r="0" b="3175"/>
            <wp:docPr id="1071316540"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16540" name="Picture 1" descr="A diagram of a cel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80080" cy="1848721"/>
                    </a:xfrm>
                    <a:prstGeom prst="rect">
                      <a:avLst/>
                    </a:prstGeom>
                    <a:noFill/>
                    <a:ln>
                      <a:noFill/>
                    </a:ln>
                  </pic:spPr>
                </pic:pic>
              </a:graphicData>
            </a:graphic>
          </wp:inline>
        </w:drawing>
      </w:r>
    </w:p>
    <w:p w14:paraId="766E823F" w14:textId="28B0FD6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S14. A two-unit DMS was assembled and then repeatedly guided into and out of a 3D-printed C-shaped block within a microfluidic thermal tweezer device. a. </w:t>
      </w:r>
      <w:r w:rsidRPr="008218C1">
        <w:rPr>
          <w:rFonts w:ascii="Times New Roman" w:hAnsi="Times New Roman" w:cs="Times New Roman"/>
          <w:sz w:val="24"/>
          <w:szCs w:val="24"/>
        </w:rPr>
        <w:t xml:space="preserve">Experimental setup. Two aqueous droplets (pink: </w:t>
      </w:r>
      <w:proofErr w:type="spellStart"/>
      <w:r w:rsidRPr="008218C1">
        <w:rPr>
          <w:rFonts w:ascii="Times New Roman" w:hAnsi="Times New Roman" w:cs="Times New Roman"/>
          <w:sz w:val="24"/>
          <w:szCs w:val="24"/>
        </w:rPr>
        <w:t>sulforhodamine</w:t>
      </w:r>
      <w:proofErr w:type="spellEnd"/>
      <w:r w:rsidRPr="008218C1">
        <w:rPr>
          <w:rFonts w:ascii="Times New Roman" w:hAnsi="Times New Roman" w:cs="Times New Roman"/>
          <w:sz w:val="24"/>
          <w:szCs w:val="24"/>
        </w:rPr>
        <w:t xml:space="preserve"> B, and yellow: 5,6-carboxyfluorescein) were introduced into an oil bath inside a thermal tweezer device. The device contains a C-shaped block (orange PLA) and two microelectrodes; the microelectrode on the right is highlighted by a red dotted rectangle. Scale bar denotes 1 mm.</w:t>
      </w:r>
      <w:r w:rsidRPr="008218C1">
        <w:rPr>
          <w:rFonts w:ascii="Times New Roman" w:hAnsi="Times New Roman" w:cs="Times New Roman"/>
          <w:b/>
          <w:bCs/>
          <w:sz w:val="24"/>
          <w:szCs w:val="24"/>
        </w:rPr>
        <w:t xml:space="preserve"> b. </w:t>
      </w:r>
      <w:r w:rsidRPr="008218C1">
        <w:rPr>
          <w:rFonts w:ascii="Times New Roman" w:hAnsi="Times New Roman" w:cs="Times New Roman"/>
          <w:sz w:val="24"/>
          <w:szCs w:val="24"/>
        </w:rPr>
        <w:t>The 2-unit DMS parked at the right-side heating microelectrode without changing shape.</w:t>
      </w:r>
      <w:r w:rsidRPr="008218C1">
        <w:rPr>
          <w:rFonts w:ascii="Times New Roman" w:hAnsi="Times New Roman" w:cs="Times New Roman"/>
          <w:b/>
          <w:bCs/>
          <w:sz w:val="24"/>
          <w:szCs w:val="24"/>
        </w:rPr>
        <w:t xml:space="preserve"> c. </w:t>
      </w:r>
      <w:r w:rsidRPr="008218C1">
        <w:rPr>
          <w:rFonts w:ascii="Times New Roman" w:hAnsi="Times New Roman" w:cs="Times New Roman"/>
          <w:sz w:val="24"/>
          <w:szCs w:val="24"/>
        </w:rPr>
        <w:t xml:space="preserve">The DMS </w:t>
      </w:r>
      <w:r w:rsidR="00011B87">
        <w:rPr>
          <w:rFonts w:ascii="Times New Roman" w:hAnsi="Times New Roman" w:cs="Times New Roman"/>
          <w:sz w:val="24"/>
          <w:szCs w:val="24"/>
        </w:rPr>
        <w:t>was guided into</w:t>
      </w:r>
      <w:r w:rsidRPr="008218C1">
        <w:rPr>
          <w:rFonts w:ascii="Times New Roman" w:hAnsi="Times New Roman" w:cs="Times New Roman"/>
          <w:sz w:val="24"/>
          <w:szCs w:val="24"/>
        </w:rPr>
        <w:t xml:space="preserve"> the C-shaped block when only the left-side microelectrode was heated.</w:t>
      </w:r>
    </w:p>
    <w:p w14:paraId="08879FB4" w14:textId="77777777"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sz w:val="24"/>
          <w:szCs w:val="24"/>
        </w:rPr>
        <w:br w:type="page"/>
      </w:r>
    </w:p>
    <w:p w14:paraId="560676C2" w14:textId="77777777"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noProof/>
          <w:sz w:val="24"/>
          <w:szCs w:val="24"/>
        </w:rPr>
        <w:lastRenderedPageBreak/>
        <w:drawing>
          <wp:inline distT="0" distB="0" distL="0" distR="0" wp14:anchorId="6B984422" wp14:editId="4B7ABDA5">
            <wp:extent cx="5721983" cy="1298777"/>
            <wp:effectExtent l="0" t="0" r="0" b="0"/>
            <wp:docPr id="1173818391"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18391" name="Picture 2" descr="A close-up of a microsco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1983" cy="1298777"/>
                    </a:xfrm>
                    <a:prstGeom prst="rect">
                      <a:avLst/>
                    </a:prstGeom>
                    <a:noFill/>
                    <a:ln>
                      <a:noFill/>
                    </a:ln>
                  </pic:spPr>
                </pic:pic>
              </a:graphicData>
            </a:graphic>
          </wp:inline>
        </w:drawing>
      </w:r>
    </w:p>
    <w:p w14:paraId="5106DD6C" w14:textId="6478F761"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bCs/>
          <w:sz w:val="24"/>
          <w:szCs w:val="24"/>
        </w:rPr>
        <w:t>Fig S15</w:t>
      </w:r>
      <w:r w:rsidRPr="008218C1">
        <w:rPr>
          <w:rFonts w:ascii="Times New Roman" w:hAnsi="Times New Roman" w:cs="Times New Roman"/>
          <w:b/>
          <w:sz w:val="24"/>
          <w:szCs w:val="24"/>
        </w:rPr>
        <w:t xml:space="preserve">. </w:t>
      </w:r>
      <w:proofErr w:type="spellStart"/>
      <w:r w:rsidRPr="008218C1">
        <w:rPr>
          <w:rFonts w:ascii="Times New Roman" w:hAnsi="Times New Roman" w:cs="Times New Roman"/>
          <w:b/>
          <w:sz w:val="24"/>
          <w:szCs w:val="24"/>
        </w:rPr>
        <w:t>MscL</w:t>
      </w:r>
      <w:proofErr w:type="spellEnd"/>
      <w:r w:rsidRPr="008218C1">
        <w:rPr>
          <w:rFonts w:ascii="Times New Roman" w:hAnsi="Times New Roman" w:cs="Times New Roman"/>
          <w:b/>
          <w:sz w:val="24"/>
          <w:szCs w:val="24"/>
        </w:rPr>
        <w:t xml:space="preserve"> channels did not gate in the DIB membrane when the DMS was not constrained by a solid structure within conventional thermofluidic fields. </w:t>
      </w:r>
      <w:r w:rsidRPr="008218C1">
        <w:rPr>
          <w:rFonts w:ascii="Times New Roman" w:hAnsi="Times New Roman" w:cs="Times New Roman"/>
          <w:bCs/>
          <w:sz w:val="24"/>
          <w:szCs w:val="24"/>
        </w:rPr>
        <w:t xml:space="preserve">This is a control group experiment for </w:t>
      </w:r>
      <w:r w:rsidRPr="008218C1">
        <w:rPr>
          <w:rFonts w:ascii="Times New Roman" w:hAnsi="Times New Roman" w:cs="Times New Roman"/>
          <w:b/>
          <w:sz w:val="24"/>
          <w:szCs w:val="24"/>
        </w:rPr>
        <w:t xml:space="preserve">Fig </w:t>
      </w:r>
      <w:r w:rsidR="00004DBD">
        <w:rPr>
          <w:rFonts w:ascii="Times New Roman" w:hAnsi="Times New Roman" w:cs="Times New Roman"/>
          <w:b/>
          <w:sz w:val="24"/>
          <w:szCs w:val="24"/>
        </w:rPr>
        <w:t>5</w:t>
      </w:r>
      <w:r w:rsidRPr="008218C1">
        <w:rPr>
          <w:rFonts w:ascii="Times New Roman" w:hAnsi="Times New Roman" w:cs="Times New Roman"/>
          <w:bCs/>
          <w:sz w:val="24"/>
          <w:szCs w:val="24"/>
        </w:rPr>
        <w:t xml:space="preserve">. </w:t>
      </w:r>
      <w:r w:rsidRPr="008218C1">
        <w:rPr>
          <w:rFonts w:ascii="Times New Roman" w:hAnsi="Times New Roman" w:cs="Times New Roman"/>
          <w:b/>
          <w:sz w:val="24"/>
          <w:szCs w:val="24"/>
        </w:rPr>
        <w:t>A.</w:t>
      </w:r>
      <w:r w:rsidRPr="008218C1">
        <w:rPr>
          <w:rFonts w:ascii="Times New Roman" w:hAnsi="Times New Roman" w:cs="Times New Roman"/>
          <w:bCs/>
          <w:sz w:val="24"/>
          <w:szCs w:val="24"/>
        </w:rPr>
        <w:t xml:space="preserve"> Schematic diagram of the setup. </w:t>
      </w:r>
      <w:r w:rsidRPr="008218C1">
        <w:rPr>
          <w:rFonts w:ascii="Times New Roman" w:hAnsi="Times New Roman" w:cs="Times New Roman"/>
          <w:b/>
          <w:sz w:val="24"/>
          <w:szCs w:val="24"/>
        </w:rPr>
        <w:t>B&amp;C</w:t>
      </w:r>
      <w:r w:rsidRPr="008218C1">
        <w:rPr>
          <w:rFonts w:ascii="Times New Roman" w:hAnsi="Times New Roman" w:cs="Times New Roman"/>
          <w:bCs/>
          <w:sz w:val="24"/>
          <w:szCs w:val="24"/>
        </w:rPr>
        <w:t xml:space="preserve">. Experimental images </w:t>
      </w:r>
      <w:r w:rsidR="00011B87">
        <w:rPr>
          <w:rFonts w:ascii="Times New Roman" w:hAnsi="Times New Roman" w:cs="Times New Roman"/>
          <w:bCs/>
          <w:sz w:val="24"/>
          <w:szCs w:val="24"/>
        </w:rPr>
        <w:t xml:space="preserve">captured </w:t>
      </w:r>
      <w:r w:rsidRPr="008218C1">
        <w:rPr>
          <w:rFonts w:ascii="Times New Roman" w:hAnsi="Times New Roman" w:cs="Times New Roman"/>
          <w:bCs/>
          <w:sz w:val="24"/>
          <w:szCs w:val="24"/>
        </w:rPr>
        <w:t>at time = 0 s and time = 600 s, respectively. White circles indicate the CaCl</w:t>
      </w:r>
      <w:r w:rsidRPr="008218C1">
        <w:rPr>
          <w:rFonts w:ascii="Times New Roman" w:hAnsi="Times New Roman" w:cs="Times New Roman"/>
          <w:bCs/>
          <w:sz w:val="24"/>
          <w:szCs w:val="24"/>
          <w:vertAlign w:val="subscript"/>
        </w:rPr>
        <w:t>2</w:t>
      </w:r>
      <w:r w:rsidRPr="008218C1">
        <w:rPr>
          <w:rFonts w:ascii="Times New Roman" w:hAnsi="Times New Roman" w:cs="Times New Roman"/>
          <w:bCs/>
          <w:sz w:val="24"/>
          <w:szCs w:val="24"/>
        </w:rPr>
        <w:t xml:space="preserve"> droplet. </w:t>
      </w:r>
      <w:r w:rsidRPr="008218C1">
        <w:rPr>
          <w:rFonts w:ascii="Times New Roman" w:hAnsi="Times New Roman" w:cs="Times New Roman"/>
          <w:b/>
          <w:sz w:val="24"/>
          <w:szCs w:val="24"/>
        </w:rPr>
        <w:t>D.</w:t>
      </w:r>
      <w:r w:rsidRPr="008218C1">
        <w:rPr>
          <w:rFonts w:ascii="Times New Roman" w:hAnsi="Times New Roman" w:cs="Times New Roman"/>
          <w:bCs/>
          <w:sz w:val="24"/>
          <w:szCs w:val="24"/>
        </w:rPr>
        <w:t xml:space="preserve"> Fluorescence signal of the Fluo-8-containing droplet under these conditions. Scale bar denotes 1 mm.</w:t>
      </w:r>
    </w:p>
    <w:p w14:paraId="0F69561F" w14:textId="77777777" w:rsidR="0029673D" w:rsidRPr="008218C1" w:rsidRDefault="0029673D" w:rsidP="0029673D">
      <w:pPr>
        <w:rPr>
          <w:rFonts w:ascii="Times New Roman" w:hAnsi="Times New Roman" w:cs="Times New Roman"/>
          <w:b/>
          <w:sz w:val="24"/>
          <w:szCs w:val="24"/>
        </w:rPr>
      </w:pPr>
      <w:r w:rsidRPr="008218C1">
        <w:rPr>
          <w:rFonts w:ascii="Times New Roman" w:hAnsi="Times New Roman" w:cs="Times New Roman"/>
          <w:b/>
          <w:sz w:val="24"/>
          <w:szCs w:val="24"/>
        </w:rPr>
        <w:br w:type="page"/>
      </w:r>
    </w:p>
    <w:p w14:paraId="5719AD97" w14:textId="77777777"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noProof/>
          <w:sz w:val="24"/>
          <w:szCs w:val="24"/>
        </w:rPr>
        <w:lastRenderedPageBreak/>
        <w:drawing>
          <wp:inline distT="0" distB="0" distL="0" distR="0" wp14:anchorId="3ECA2EFE" wp14:editId="6D79AE1F">
            <wp:extent cx="5651858" cy="2029548"/>
            <wp:effectExtent l="0" t="0" r="6350" b="8890"/>
            <wp:docPr id="682061778" name="Picture 3" descr="A close-up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1778" name="Picture 3" descr="A close-up of a sca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t="2217" b="2217"/>
                    <a:stretch>
                      <a:fillRect/>
                    </a:stretch>
                  </pic:blipFill>
                  <pic:spPr bwMode="auto">
                    <a:xfrm>
                      <a:off x="0" y="0"/>
                      <a:ext cx="5651858" cy="2029548"/>
                    </a:xfrm>
                    <a:prstGeom prst="rect">
                      <a:avLst/>
                    </a:prstGeom>
                    <a:noFill/>
                    <a:ln>
                      <a:noFill/>
                    </a:ln>
                    <a:extLst>
                      <a:ext uri="{53640926-AAD7-44D8-BBD7-CCE9431645EC}">
                        <a14:shadowObscured xmlns:a14="http://schemas.microsoft.com/office/drawing/2010/main"/>
                      </a:ext>
                    </a:extLst>
                  </pic:spPr>
                </pic:pic>
              </a:graphicData>
            </a:graphic>
          </wp:inline>
        </w:drawing>
      </w:r>
    </w:p>
    <w:p w14:paraId="0F255AE4" w14:textId="02932E34" w:rsidR="0029673D" w:rsidRPr="008218C1" w:rsidRDefault="0029673D" w:rsidP="0029673D">
      <w:pPr>
        <w:jc w:val="both"/>
        <w:rPr>
          <w:rFonts w:ascii="Times New Roman" w:hAnsi="Times New Roman" w:cs="Times New Roman"/>
          <w:b/>
          <w:sz w:val="24"/>
          <w:szCs w:val="24"/>
        </w:rPr>
      </w:pPr>
      <w:r w:rsidRPr="008218C1">
        <w:rPr>
          <w:rFonts w:ascii="Times New Roman" w:hAnsi="Times New Roman" w:cs="Times New Roman"/>
          <w:b/>
          <w:bCs/>
          <w:sz w:val="24"/>
          <w:szCs w:val="24"/>
        </w:rPr>
        <w:t>Fig S16</w:t>
      </w:r>
      <w:r w:rsidRPr="008218C1">
        <w:rPr>
          <w:rFonts w:ascii="Times New Roman" w:hAnsi="Times New Roman" w:cs="Times New Roman"/>
          <w:b/>
          <w:sz w:val="24"/>
          <w:szCs w:val="24"/>
        </w:rPr>
        <w:t xml:space="preserve">. Deformation of the DMS by the solid structure did not cause ionic leakage across the DIB membrane in conventional thermofluidic fields. </w:t>
      </w:r>
      <w:r w:rsidRPr="008218C1">
        <w:rPr>
          <w:rFonts w:ascii="Times New Roman" w:hAnsi="Times New Roman" w:cs="Times New Roman"/>
          <w:bCs/>
          <w:sz w:val="24"/>
          <w:szCs w:val="24"/>
        </w:rPr>
        <w:t xml:space="preserve">This is a control group experiment of </w:t>
      </w:r>
      <w:r w:rsidRPr="008218C1">
        <w:rPr>
          <w:rFonts w:ascii="Times New Roman" w:hAnsi="Times New Roman" w:cs="Times New Roman"/>
          <w:b/>
          <w:sz w:val="24"/>
          <w:szCs w:val="24"/>
        </w:rPr>
        <w:t xml:space="preserve">Fig </w:t>
      </w:r>
      <w:r w:rsidR="000B5619">
        <w:rPr>
          <w:rFonts w:ascii="Times New Roman" w:hAnsi="Times New Roman" w:cs="Times New Roman"/>
          <w:b/>
          <w:sz w:val="24"/>
          <w:szCs w:val="24"/>
        </w:rPr>
        <w:t>5</w:t>
      </w:r>
      <w:r w:rsidRPr="008218C1">
        <w:rPr>
          <w:rFonts w:ascii="Times New Roman" w:hAnsi="Times New Roman" w:cs="Times New Roman"/>
          <w:bCs/>
          <w:sz w:val="24"/>
          <w:szCs w:val="24"/>
        </w:rPr>
        <w:t xml:space="preserve">. </w:t>
      </w:r>
      <w:r w:rsidRPr="008218C1">
        <w:rPr>
          <w:rFonts w:ascii="Times New Roman" w:hAnsi="Times New Roman" w:cs="Times New Roman"/>
          <w:b/>
          <w:sz w:val="24"/>
          <w:szCs w:val="24"/>
        </w:rPr>
        <w:t>A-C</w:t>
      </w:r>
      <w:r w:rsidRPr="008218C1">
        <w:rPr>
          <w:rFonts w:ascii="Times New Roman" w:hAnsi="Times New Roman" w:cs="Times New Roman"/>
          <w:bCs/>
          <w:sz w:val="24"/>
          <w:szCs w:val="24"/>
        </w:rPr>
        <w:t xml:space="preserve">. Experimental images taken at time = 0 s, 120 s, and 600 s, respectively, showing the shapes of droplets constrained within the C-shaped block. </w:t>
      </w:r>
      <w:r w:rsidRPr="008218C1">
        <w:rPr>
          <w:rFonts w:ascii="Times New Roman" w:hAnsi="Times New Roman" w:cs="Times New Roman"/>
          <w:b/>
          <w:sz w:val="24"/>
          <w:szCs w:val="24"/>
        </w:rPr>
        <w:t>D.</w:t>
      </w:r>
      <w:r w:rsidRPr="008218C1">
        <w:rPr>
          <w:rFonts w:ascii="Times New Roman" w:hAnsi="Times New Roman" w:cs="Times New Roman"/>
          <w:bCs/>
          <w:sz w:val="24"/>
          <w:szCs w:val="24"/>
        </w:rPr>
        <w:t xml:space="preserve"> Fluorescence signal of the Fluo-8-containing droplet in this setup. Scale bar denotes 1 mm.</w:t>
      </w:r>
    </w:p>
    <w:p w14:paraId="271C98EC" w14:textId="77777777" w:rsidR="0029673D" w:rsidRPr="008218C1" w:rsidRDefault="0029673D" w:rsidP="0029673D">
      <w:pPr>
        <w:rPr>
          <w:rFonts w:ascii="Times New Roman" w:hAnsi="Times New Roman" w:cs="Times New Roman"/>
          <w:b/>
          <w:sz w:val="24"/>
          <w:szCs w:val="24"/>
        </w:rPr>
      </w:pPr>
      <w:r w:rsidRPr="008218C1">
        <w:rPr>
          <w:rFonts w:ascii="Times New Roman" w:hAnsi="Times New Roman" w:cs="Times New Roman"/>
          <w:b/>
          <w:sz w:val="24"/>
          <w:szCs w:val="24"/>
        </w:rPr>
        <w:br w:type="page"/>
      </w:r>
    </w:p>
    <w:p w14:paraId="0F236323"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7019D205" wp14:editId="367B4C4D">
            <wp:extent cx="5722993" cy="5469503"/>
            <wp:effectExtent l="0" t="0" r="0" b="0"/>
            <wp:docPr id="1933390198" name="Picture 1"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90198" name="Picture 1" descr="A collage of images of different colo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6169" cy="5482095"/>
                    </a:xfrm>
                    <a:prstGeom prst="rect">
                      <a:avLst/>
                    </a:prstGeom>
                  </pic:spPr>
                </pic:pic>
              </a:graphicData>
            </a:graphic>
          </wp:inline>
        </w:drawing>
      </w:r>
    </w:p>
    <w:p w14:paraId="5B9F018A" w14:textId="1EE99F4E"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Fig S17. Methods for the formation, growth, differentiation, and neuron activity characterisation of human brain organoids used in our experiment. A.</w:t>
      </w:r>
      <w:r w:rsidRPr="008218C1">
        <w:rPr>
          <w:rFonts w:ascii="Times New Roman" w:hAnsi="Times New Roman" w:cs="Times New Roman"/>
          <w:sz w:val="24"/>
          <w:szCs w:val="24"/>
        </w:rPr>
        <w:t xml:space="preserve"> Bright field (left) and confocal fluorescence imaging of matured human brain organoid expressing MAP2 and SYN markers. Scale bars denote 200 µm.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Schematic representation of the human cerebral organoid (CO) generation method. Single cells (1x10</w:t>
      </w:r>
      <w:r w:rsidRPr="008218C1">
        <w:rPr>
          <w:rFonts w:ascii="Times New Roman" w:hAnsi="Times New Roman" w:cs="Times New Roman"/>
          <w:sz w:val="24"/>
          <w:szCs w:val="24"/>
          <w:vertAlign w:val="superscript"/>
        </w:rPr>
        <w:t>5</w:t>
      </w:r>
      <w:r w:rsidRPr="008218C1">
        <w:rPr>
          <w:rFonts w:ascii="Times New Roman" w:hAnsi="Times New Roman" w:cs="Times New Roman"/>
          <w:sz w:val="24"/>
          <w:szCs w:val="24"/>
        </w:rPr>
        <w:t xml:space="preserve"> cells/mL) were seeded on a 24-Aggrewell</w:t>
      </w:r>
      <w:r w:rsidRPr="008218C1">
        <w:rPr>
          <w:rFonts w:ascii="Times New Roman" w:hAnsi="Times New Roman" w:cs="Times New Roman"/>
          <w:sz w:val="24"/>
          <w:szCs w:val="24"/>
          <w:vertAlign w:val="superscript"/>
        </w:rPr>
        <w:t>TM</w:t>
      </w:r>
      <w:r w:rsidRPr="008218C1">
        <w:rPr>
          <w:rFonts w:ascii="Times New Roman" w:hAnsi="Times New Roman" w:cs="Times New Roman"/>
          <w:sz w:val="24"/>
          <w:szCs w:val="24"/>
        </w:rPr>
        <w:t xml:space="preserve"> plate (0d). From day 1 to 3 (EB formation Phase), </w:t>
      </w:r>
      <w:proofErr w:type="spellStart"/>
      <w:r w:rsidRPr="008218C1">
        <w:rPr>
          <w:rFonts w:ascii="Times New Roman" w:hAnsi="Times New Roman" w:cs="Times New Roman"/>
          <w:sz w:val="24"/>
          <w:szCs w:val="24"/>
        </w:rPr>
        <w:t>hiPSCs</w:t>
      </w:r>
      <w:proofErr w:type="spellEnd"/>
      <w:r w:rsidRPr="008218C1">
        <w:rPr>
          <w:rFonts w:ascii="Times New Roman" w:hAnsi="Times New Roman" w:cs="Times New Roman"/>
          <w:sz w:val="24"/>
          <w:szCs w:val="24"/>
        </w:rPr>
        <w:t xml:space="preserve"> self-assembled into spheres in EB formation medium supplemented with 10 µM ROCK inhibitor (Y-27632). The neuro-induction stage spanned days 4 to 10 in Neuron Induction Medium (NIM), enriched with hFGF2 and Y-27632 from days 4 to 7, and followed by plain NIM from day 7 to 10. From day 10 onward, COs matured in Organoids Medium supplemented with growth factors</w:t>
      </w:r>
      <w:r w:rsidR="001456BA">
        <w:rPr>
          <w:rFonts w:ascii="Times New Roman" w:hAnsi="Times New Roman" w:cs="Times New Roman"/>
          <w:sz w:val="24"/>
          <w:szCs w:val="24"/>
        </w:rPr>
        <w:t xml:space="preserve"> </w:t>
      </w:r>
      <w:r w:rsidRPr="008218C1">
        <w:rPr>
          <w:rFonts w:ascii="Times New Roman" w:hAnsi="Times New Roman" w:cs="Times New Roman"/>
          <w:sz w:val="24"/>
          <w:szCs w:val="24"/>
        </w:rPr>
        <w:t>(</w:t>
      </w:r>
      <w:proofErr w:type="spellStart"/>
      <w:r w:rsidRPr="008218C1">
        <w:rPr>
          <w:rFonts w:ascii="Times New Roman" w:hAnsi="Times New Roman" w:cs="Times New Roman"/>
          <w:sz w:val="24"/>
          <w:szCs w:val="24"/>
        </w:rPr>
        <w:t>hBDNF</w:t>
      </w:r>
      <w:proofErr w:type="spellEnd"/>
      <w:r w:rsidRPr="008218C1">
        <w:rPr>
          <w:rFonts w:ascii="Times New Roman" w:hAnsi="Times New Roman" w:cs="Times New Roman"/>
          <w:sz w:val="24"/>
          <w:szCs w:val="24"/>
        </w:rPr>
        <w:t>, GDNF and FGF2). Beginning with the neuron-induction stage, COs were maintained in 24-well low-attachment plates on an orbital shaker in 37 ℃</w:t>
      </w:r>
      <w:r w:rsidRPr="008218C1">
        <w:rPr>
          <w:rFonts w:ascii="Times New Roman" w:hAnsi="Times New Roman" w:cs="Times New Roman"/>
          <w:sz w:val="24"/>
          <w:szCs w:val="24"/>
          <w:lang w:val="en-US"/>
        </w:rPr>
        <w:t xml:space="preserve"> and 5% CO</w:t>
      </w:r>
      <w:r w:rsidRPr="008218C1">
        <w:rPr>
          <w:rFonts w:ascii="Times New Roman" w:hAnsi="Times New Roman" w:cs="Times New Roman"/>
          <w:sz w:val="24"/>
          <w:szCs w:val="24"/>
          <w:vertAlign w:val="subscript"/>
          <w:lang w:val="en-US"/>
        </w:rPr>
        <w:t>2</w:t>
      </w:r>
      <w:r w:rsidRPr="008218C1">
        <w:rPr>
          <w:rFonts w:ascii="Times New Roman" w:hAnsi="Times New Roman" w:cs="Times New Roman"/>
          <w:sz w:val="24"/>
          <w:szCs w:val="24"/>
          <w:lang w:val="en-US"/>
        </w:rPr>
        <w:t xml:space="preserve">. Images in </w:t>
      </w:r>
      <w:r w:rsidRPr="008218C1">
        <w:rPr>
          <w:rFonts w:ascii="Times New Roman" w:hAnsi="Times New Roman" w:cs="Times New Roman"/>
          <w:b/>
          <w:bCs/>
          <w:sz w:val="24"/>
          <w:szCs w:val="24"/>
          <w:lang w:val="en-US"/>
        </w:rPr>
        <w:t>B</w:t>
      </w:r>
      <w:r w:rsidRPr="008218C1">
        <w:rPr>
          <w:rFonts w:ascii="Times New Roman" w:hAnsi="Times New Roman" w:cs="Times New Roman"/>
          <w:sz w:val="24"/>
          <w:szCs w:val="24"/>
          <w:lang w:val="en-US"/>
        </w:rPr>
        <w:t xml:space="preserve"> are representative brightfield views of human iPSCs, self-assembled embryoid bodies (in </w:t>
      </w:r>
      <w:proofErr w:type="spellStart"/>
      <w:r w:rsidRPr="008218C1">
        <w:rPr>
          <w:rFonts w:ascii="Times New Roman" w:hAnsi="Times New Roman" w:cs="Times New Roman"/>
          <w:sz w:val="24"/>
          <w:szCs w:val="24"/>
          <w:lang w:val="en-US"/>
        </w:rPr>
        <w:t>Aggrewell</w:t>
      </w:r>
      <w:r w:rsidRPr="008218C1">
        <w:rPr>
          <w:rFonts w:ascii="Times New Roman" w:hAnsi="Times New Roman" w:cs="Times New Roman"/>
          <w:sz w:val="24"/>
          <w:szCs w:val="24"/>
          <w:vertAlign w:val="superscript"/>
          <w:lang w:val="en-US"/>
        </w:rPr>
        <w:t>TM</w:t>
      </w:r>
      <w:proofErr w:type="spellEnd"/>
      <w:r w:rsidRPr="008218C1">
        <w:rPr>
          <w:rFonts w:ascii="Times New Roman" w:hAnsi="Times New Roman" w:cs="Times New Roman"/>
          <w:sz w:val="24"/>
          <w:szCs w:val="24"/>
          <w:lang w:val="en-US"/>
        </w:rPr>
        <w:t xml:space="preserve"> plates, and different stages of CO development. </w:t>
      </w:r>
      <w:r w:rsidRPr="008218C1">
        <w:rPr>
          <w:rFonts w:ascii="Times New Roman" w:hAnsi="Times New Roman" w:cs="Times New Roman"/>
          <w:b/>
          <w:bCs/>
          <w:sz w:val="24"/>
          <w:szCs w:val="24"/>
        </w:rPr>
        <w:t>C.</w:t>
      </w:r>
      <w:r w:rsidRPr="008218C1">
        <w:rPr>
          <w:rFonts w:ascii="Times New Roman" w:hAnsi="Times New Roman" w:cs="Times New Roman"/>
          <w:sz w:val="24"/>
          <w:szCs w:val="24"/>
        </w:rPr>
        <w:t xml:space="preserve"> Representative confocal immunofluorescence images of sliced </w:t>
      </w:r>
      <w:proofErr w:type="spellStart"/>
      <w:r w:rsidRPr="008218C1">
        <w:rPr>
          <w:rFonts w:ascii="Times New Roman" w:hAnsi="Times New Roman" w:cs="Times New Roman"/>
          <w:sz w:val="24"/>
          <w:szCs w:val="24"/>
        </w:rPr>
        <w:t>hiPSCs</w:t>
      </w:r>
      <w:proofErr w:type="spellEnd"/>
      <w:r w:rsidRPr="008218C1">
        <w:rPr>
          <w:rFonts w:ascii="Times New Roman" w:hAnsi="Times New Roman" w:cs="Times New Roman"/>
          <w:sz w:val="24"/>
          <w:szCs w:val="24"/>
        </w:rPr>
        <w:t>-derived COs at 10 d, 16 d and 25 d, showing the neuronal development and proliferation marker PAX6 (in red). Nuclei (DAPI) are</w:t>
      </w:r>
      <w:r w:rsidR="0031696B">
        <w:rPr>
          <w:rFonts w:ascii="Times New Roman" w:hAnsi="Times New Roman" w:cs="Times New Roman"/>
          <w:sz w:val="24"/>
          <w:szCs w:val="24"/>
        </w:rPr>
        <w:t xml:space="preserve"> shown</w:t>
      </w:r>
      <w:r w:rsidRPr="008218C1">
        <w:rPr>
          <w:rFonts w:ascii="Times New Roman" w:hAnsi="Times New Roman" w:cs="Times New Roman"/>
          <w:sz w:val="24"/>
          <w:szCs w:val="24"/>
        </w:rPr>
        <w:t xml:space="preserve"> in blue. </w:t>
      </w:r>
      <w:r w:rsidRPr="008218C1">
        <w:rPr>
          <w:rFonts w:ascii="Times New Roman" w:hAnsi="Times New Roman" w:cs="Times New Roman"/>
          <w:b/>
          <w:bCs/>
          <w:sz w:val="24"/>
          <w:szCs w:val="24"/>
        </w:rPr>
        <w:t>D.</w:t>
      </w:r>
      <w:r w:rsidRPr="008218C1">
        <w:rPr>
          <w:rFonts w:ascii="Times New Roman" w:hAnsi="Times New Roman" w:cs="Times New Roman"/>
          <w:sz w:val="24"/>
          <w:szCs w:val="24"/>
        </w:rPr>
        <w:t xml:space="preserve"> Graph showing the percentage of PAX6+ cells relative to the total cell number of </w:t>
      </w:r>
      <w:r w:rsidRPr="008218C1">
        <w:rPr>
          <w:rFonts w:ascii="Times New Roman" w:hAnsi="Times New Roman" w:cs="Times New Roman"/>
          <w:sz w:val="24"/>
          <w:szCs w:val="24"/>
        </w:rPr>
        <w:lastRenderedPageBreak/>
        <w:t>nuclei at 10 d, 16 d and 25 d (n=3 different C</w:t>
      </w:r>
      <w:r w:rsidR="0031696B">
        <w:rPr>
          <w:rFonts w:ascii="Times New Roman" w:hAnsi="Times New Roman" w:cs="Times New Roman"/>
          <w:sz w:val="24"/>
          <w:szCs w:val="24"/>
        </w:rPr>
        <w:t>O</w:t>
      </w:r>
      <w:r w:rsidRPr="008218C1">
        <w:rPr>
          <w:rFonts w:ascii="Times New Roman" w:hAnsi="Times New Roman" w:cs="Times New Roman"/>
          <w:sz w:val="24"/>
          <w:szCs w:val="24"/>
        </w:rPr>
        <w:t xml:space="preserve">s, with 3 complete sections analysed per CO). </w:t>
      </w:r>
      <w:r w:rsidRPr="008218C1">
        <w:rPr>
          <w:rFonts w:ascii="Times New Roman" w:hAnsi="Times New Roman" w:cs="Times New Roman"/>
          <w:b/>
          <w:bCs/>
          <w:sz w:val="24"/>
          <w:szCs w:val="24"/>
          <w:lang w:val="en-US"/>
        </w:rPr>
        <w:t>E.</w:t>
      </w:r>
      <w:r w:rsidRPr="008218C1">
        <w:rPr>
          <w:rFonts w:ascii="Times New Roman" w:hAnsi="Times New Roman" w:cs="Times New Roman"/>
          <w:sz w:val="24"/>
          <w:szCs w:val="24"/>
          <w:lang w:val="en-US"/>
        </w:rPr>
        <w:t xml:space="preserve"> COs placed on 16-electrode plates for MEA recordings. </w:t>
      </w:r>
      <w:r w:rsidRPr="008218C1">
        <w:rPr>
          <w:rFonts w:ascii="Times New Roman" w:hAnsi="Times New Roman" w:cs="Times New Roman"/>
          <w:b/>
          <w:bCs/>
          <w:sz w:val="24"/>
          <w:szCs w:val="24"/>
          <w:lang w:val="en-US"/>
        </w:rPr>
        <w:t>F.</w:t>
      </w:r>
      <w:r w:rsidRPr="008218C1">
        <w:rPr>
          <w:rFonts w:ascii="Times New Roman" w:hAnsi="Times New Roman" w:cs="Times New Roman"/>
          <w:sz w:val="24"/>
          <w:szCs w:val="24"/>
          <w:lang w:val="en-US"/>
        </w:rPr>
        <w:t xml:space="preserve"> Activity map depicting the firing rate of one well containing </w:t>
      </w:r>
      <w:proofErr w:type="spellStart"/>
      <w:r w:rsidRPr="008218C1">
        <w:rPr>
          <w:rFonts w:ascii="Times New Roman" w:hAnsi="Times New Roman" w:cs="Times New Roman"/>
          <w:sz w:val="24"/>
          <w:szCs w:val="24"/>
          <w:lang w:val="en-US"/>
        </w:rPr>
        <w:t>COs.</w:t>
      </w:r>
      <w:proofErr w:type="spellEnd"/>
      <w:r w:rsidRPr="008218C1">
        <w:rPr>
          <w:rFonts w:ascii="Times New Roman" w:hAnsi="Times New Roman" w:cs="Times New Roman"/>
          <w:sz w:val="24"/>
          <w:szCs w:val="24"/>
        </w:rPr>
        <w:t xml:space="preserve"> </w:t>
      </w:r>
      <w:r w:rsidRPr="008218C1">
        <w:rPr>
          <w:rFonts w:ascii="Times New Roman" w:hAnsi="Times New Roman" w:cs="Times New Roman"/>
          <w:b/>
          <w:bCs/>
          <w:sz w:val="24"/>
          <w:szCs w:val="24"/>
        </w:rPr>
        <w:t xml:space="preserve">G. </w:t>
      </w:r>
      <w:r w:rsidRPr="008218C1">
        <w:rPr>
          <w:rFonts w:ascii="Times New Roman" w:hAnsi="Times New Roman" w:cs="Times New Roman"/>
          <w:sz w:val="24"/>
          <w:szCs w:val="24"/>
        </w:rPr>
        <w:t>Day 60 human iPSC-derived COs showing burst activity in MEA recordings. Each white mark represents a detected spike.</w:t>
      </w:r>
    </w:p>
    <w:p w14:paraId="197B2B06" w14:textId="77777777" w:rsidR="0017145E" w:rsidRDefault="0029673D" w:rsidP="0017145E">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7D1A4A57" w14:textId="64C1E0E7" w:rsidR="0017145E" w:rsidRDefault="00FB777D" w:rsidP="0017145E">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CDDF713" wp14:editId="000A2A3E">
            <wp:extent cx="5727700" cy="1822450"/>
            <wp:effectExtent l="0" t="0" r="6350" b="6350"/>
            <wp:docPr id="1478709189" name="Picture 1" descr="A close-up of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9189" name="Picture 1" descr="A close-up of a green circ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1822450"/>
                    </a:xfrm>
                    <a:prstGeom prst="rect">
                      <a:avLst/>
                    </a:prstGeom>
                    <a:noFill/>
                    <a:ln>
                      <a:noFill/>
                    </a:ln>
                  </pic:spPr>
                </pic:pic>
              </a:graphicData>
            </a:graphic>
          </wp:inline>
        </w:drawing>
      </w:r>
    </w:p>
    <w:p w14:paraId="006C9B62" w14:textId="43384C11" w:rsidR="0017145E" w:rsidRPr="00AD061D" w:rsidRDefault="0017145E" w:rsidP="009F75FF">
      <w:pPr>
        <w:jc w:val="both"/>
        <w:rPr>
          <w:rFonts w:ascii="Times New Roman" w:hAnsi="Times New Roman" w:cs="Times New Roman"/>
          <w:sz w:val="24"/>
          <w:szCs w:val="24"/>
        </w:rPr>
      </w:pPr>
      <w:r w:rsidRPr="00852354">
        <w:rPr>
          <w:rFonts w:ascii="Times New Roman" w:hAnsi="Times New Roman" w:cs="Times New Roman"/>
          <w:b/>
          <w:bCs/>
          <w:sz w:val="24"/>
          <w:szCs w:val="24"/>
        </w:rPr>
        <w:t>Fig S18. Confocal fluorescence microscopy images of human brain organoids (52 d</w:t>
      </w:r>
      <w:r w:rsidR="00BC046A" w:rsidRPr="00852354">
        <w:rPr>
          <w:rFonts w:ascii="Times New Roman" w:hAnsi="Times New Roman" w:cs="Times New Roman"/>
          <w:b/>
          <w:bCs/>
          <w:sz w:val="24"/>
          <w:szCs w:val="24"/>
        </w:rPr>
        <w:t>ays</w:t>
      </w:r>
      <w:r w:rsidRPr="00852354">
        <w:rPr>
          <w:rFonts w:ascii="Times New Roman" w:hAnsi="Times New Roman" w:cs="Times New Roman"/>
          <w:b/>
          <w:bCs/>
          <w:sz w:val="24"/>
          <w:szCs w:val="24"/>
        </w:rPr>
        <w:t xml:space="preserve">) cultured in both </w:t>
      </w:r>
      <w:r w:rsidR="00BC046A" w:rsidRPr="00852354">
        <w:rPr>
          <w:rFonts w:ascii="Times New Roman" w:hAnsi="Times New Roman" w:cs="Times New Roman"/>
          <w:b/>
          <w:bCs/>
          <w:sz w:val="24"/>
          <w:szCs w:val="24"/>
        </w:rPr>
        <w:t xml:space="preserve">the </w:t>
      </w:r>
      <w:r w:rsidRPr="00852354">
        <w:rPr>
          <w:rFonts w:ascii="Times New Roman" w:hAnsi="Times New Roman" w:cs="Times New Roman"/>
          <w:b/>
          <w:bCs/>
          <w:sz w:val="24"/>
          <w:szCs w:val="24"/>
        </w:rPr>
        <w:t xml:space="preserve">hydrophobic and </w:t>
      </w:r>
      <w:r w:rsidR="00BC046A" w:rsidRPr="00852354">
        <w:rPr>
          <w:rFonts w:ascii="Times New Roman" w:hAnsi="Times New Roman" w:cs="Times New Roman"/>
          <w:b/>
          <w:bCs/>
          <w:sz w:val="24"/>
          <w:szCs w:val="24"/>
        </w:rPr>
        <w:t xml:space="preserve">the </w:t>
      </w:r>
      <w:r w:rsidRPr="00852354">
        <w:rPr>
          <w:rFonts w:ascii="Times New Roman" w:hAnsi="Times New Roman" w:cs="Times New Roman"/>
          <w:b/>
          <w:bCs/>
          <w:sz w:val="24"/>
          <w:szCs w:val="24"/>
        </w:rPr>
        <w:t>hydrophilic 3D-printed devices.</w:t>
      </w:r>
      <w:r w:rsidR="00AD061D" w:rsidRPr="00852354">
        <w:rPr>
          <w:rFonts w:ascii="Times New Roman" w:hAnsi="Times New Roman" w:cs="Times New Roman"/>
          <w:b/>
          <w:bCs/>
          <w:sz w:val="24"/>
          <w:szCs w:val="24"/>
        </w:rPr>
        <w:t xml:space="preserve"> Scale bars denote 100 µm. </w:t>
      </w:r>
      <w:r w:rsidR="00302697" w:rsidRPr="00852354">
        <w:rPr>
          <w:rFonts w:ascii="Times New Roman" w:hAnsi="Times New Roman" w:cs="Times New Roman"/>
          <w:sz w:val="24"/>
          <w:szCs w:val="24"/>
        </w:rPr>
        <w:t>N = 3 for each group.</w:t>
      </w:r>
      <w:r w:rsidR="00302697" w:rsidRPr="00852354">
        <w:rPr>
          <w:rFonts w:ascii="Times New Roman" w:hAnsi="Times New Roman" w:cs="Times New Roman"/>
          <w:b/>
          <w:bCs/>
          <w:sz w:val="24"/>
          <w:szCs w:val="24"/>
        </w:rPr>
        <w:t xml:space="preserve"> </w:t>
      </w:r>
      <w:r w:rsidR="00CE0BA0" w:rsidRPr="00852354">
        <w:rPr>
          <w:rFonts w:ascii="Times New Roman" w:hAnsi="Times New Roman" w:cs="Times New Roman"/>
          <w:b/>
          <w:bCs/>
          <w:sz w:val="24"/>
          <w:szCs w:val="24"/>
        </w:rPr>
        <w:t>A.</w:t>
      </w:r>
      <w:r w:rsidR="00CE0BA0" w:rsidRPr="00852354">
        <w:rPr>
          <w:rFonts w:ascii="Times New Roman" w:hAnsi="Times New Roman" w:cs="Times New Roman"/>
          <w:sz w:val="24"/>
          <w:szCs w:val="24"/>
        </w:rPr>
        <w:t xml:space="preserve"> </w:t>
      </w:r>
      <w:r w:rsidR="00BC046A" w:rsidRPr="00852354">
        <w:rPr>
          <w:rFonts w:ascii="Times New Roman" w:hAnsi="Times New Roman" w:cs="Times New Roman"/>
          <w:sz w:val="24"/>
          <w:szCs w:val="24"/>
        </w:rPr>
        <w:t>O</w:t>
      </w:r>
      <w:r w:rsidR="00CE0BA0" w:rsidRPr="00852354">
        <w:rPr>
          <w:rFonts w:ascii="Times New Roman" w:hAnsi="Times New Roman" w:cs="Times New Roman"/>
          <w:sz w:val="24"/>
          <w:szCs w:val="24"/>
        </w:rPr>
        <w:t xml:space="preserve">rganoid cultured in </w:t>
      </w:r>
      <w:r w:rsidR="00DB4143" w:rsidRPr="00852354">
        <w:rPr>
          <w:rFonts w:ascii="Times New Roman" w:hAnsi="Times New Roman" w:cs="Times New Roman"/>
          <w:sz w:val="24"/>
          <w:szCs w:val="24"/>
        </w:rPr>
        <w:t xml:space="preserve">a </w:t>
      </w:r>
      <w:r w:rsidR="00CE0BA0" w:rsidRPr="00852354">
        <w:rPr>
          <w:rFonts w:ascii="Times New Roman" w:hAnsi="Times New Roman" w:cs="Times New Roman"/>
          <w:sz w:val="24"/>
          <w:szCs w:val="24"/>
        </w:rPr>
        <w:t>hydrophobic 3D-printed</w:t>
      </w:r>
      <w:r w:rsidR="00CE0BA0">
        <w:rPr>
          <w:rFonts w:ascii="Times New Roman" w:hAnsi="Times New Roman" w:cs="Times New Roman"/>
          <w:sz w:val="24"/>
          <w:szCs w:val="24"/>
        </w:rPr>
        <w:t xml:space="preserve"> device</w:t>
      </w:r>
      <w:r w:rsidR="00302697">
        <w:rPr>
          <w:rFonts w:ascii="Times New Roman" w:hAnsi="Times New Roman" w:cs="Times New Roman"/>
          <w:sz w:val="24"/>
          <w:szCs w:val="24"/>
        </w:rPr>
        <w:t xml:space="preserve">. </w:t>
      </w:r>
      <w:r w:rsidR="00302697" w:rsidRPr="00754CEF">
        <w:rPr>
          <w:rFonts w:ascii="Times New Roman" w:hAnsi="Times New Roman" w:cs="Times New Roman"/>
          <w:b/>
          <w:bCs/>
          <w:sz w:val="24"/>
          <w:szCs w:val="24"/>
        </w:rPr>
        <w:t>B.</w:t>
      </w:r>
      <w:r w:rsidR="00302697">
        <w:rPr>
          <w:rFonts w:ascii="Times New Roman" w:hAnsi="Times New Roman" w:cs="Times New Roman"/>
          <w:sz w:val="24"/>
          <w:szCs w:val="24"/>
        </w:rPr>
        <w:t xml:space="preserve"> </w:t>
      </w:r>
      <w:r w:rsidR="00BC046A">
        <w:rPr>
          <w:rFonts w:ascii="Times New Roman" w:hAnsi="Times New Roman" w:cs="Times New Roman"/>
          <w:sz w:val="24"/>
          <w:szCs w:val="24"/>
        </w:rPr>
        <w:t>O</w:t>
      </w:r>
      <w:r w:rsidR="00302697">
        <w:rPr>
          <w:rFonts w:ascii="Times New Roman" w:hAnsi="Times New Roman" w:cs="Times New Roman"/>
          <w:sz w:val="24"/>
          <w:szCs w:val="24"/>
        </w:rPr>
        <w:t xml:space="preserve">rganoid cultured in hydrophilic </w:t>
      </w:r>
      <w:r w:rsidR="00DB4143">
        <w:rPr>
          <w:rFonts w:ascii="Times New Roman" w:hAnsi="Times New Roman" w:cs="Times New Roman"/>
          <w:sz w:val="24"/>
          <w:szCs w:val="24"/>
        </w:rPr>
        <w:t xml:space="preserve">a </w:t>
      </w:r>
      <w:r w:rsidR="00302697">
        <w:rPr>
          <w:rFonts w:ascii="Times New Roman" w:hAnsi="Times New Roman" w:cs="Times New Roman"/>
          <w:sz w:val="24"/>
          <w:szCs w:val="24"/>
        </w:rPr>
        <w:t xml:space="preserve">3D-printed device, </w:t>
      </w:r>
      <w:r w:rsidR="00BC046A">
        <w:rPr>
          <w:rFonts w:ascii="Times New Roman" w:hAnsi="Times New Roman" w:cs="Times New Roman"/>
          <w:sz w:val="24"/>
          <w:szCs w:val="24"/>
        </w:rPr>
        <w:t>with</w:t>
      </w:r>
      <w:r w:rsidR="00302697">
        <w:rPr>
          <w:rFonts w:ascii="Times New Roman" w:hAnsi="Times New Roman" w:cs="Times New Roman"/>
          <w:sz w:val="24"/>
          <w:szCs w:val="24"/>
        </w:rPr>
        <w:t xml:space="preserve"> </w:t>
      </w:r>
      <w:r w:rsidR="00B41BD3">
        <w:rPr>
          <w:rFonts w:ascii="Times New Roman" w:hAnsi="Times New Roman" w:cs="Times New Roman"/>
          <w:sz w:val="24"/>
          <w:szCs w:val="24"/>
        </w:rPr>
        <w:t xml:space="preserve">the bottom of the device coated with a layer of low-adhesion </w:t>
      </w:r>
      <w:r w:rsidR="0028456F">
        <w:rPr>
          <w:rFonts w:ascii="Times New Roman" w:hAnsi="Times New Roman" w:cs="Times New Roman"/>
          <w:sz w:val="24"/>
          <w:szCs w:val="24"/>
        </w:rPr>
        <w:t>ag</w:t>
      </w:r>
      <w:r w:rsidR="00B41BD3">
        <w:rPr>
          <w:rFonts w:ascii="Times New Roman" w:hAnsi="Times New Roman" w:cs="Times New Roman"/>
          <w:sz w:val="24"/>
          <w:szCs w:val="24"/>
        </w:rPr>
        <w:t>a</w:t>
      </w:r>
      <w:r w:rsidR="0028456F">
        <w:rPr>
          <w:rFonts w:ascii="Times New Roman" w:hAnsi="Times New Roman" w:cs="Times New Roman"/>
          <w:sz w:val="24"/>
          <w:szCs w:val="24"/>
        </w:rPr>
        <w:t xml:space="preserve">rose </w:t>
      </w:r>
      <w:r w:rsidR="00E635ED">
        <w:rPr>
          <w:rFonts w:ascii="Times New Roman" w:hAnsi="Times New Roman" w:cs="Times New Roman"/>
          <w:sz w:val="24"/>
          <w:szCs w:val="24"/>
        </w:rPr>
        <w:t xml:space="preserve">to minimise cells spreading on the device surface. </w:t>
      </w:r>
      <w:r w:rsidR="00E635ED" w:rsidRPr="00754CEF">
        <w:rPr>
          <w:rFonts w:ascii="Times New Roman" w:hAnsi="Times New Roman" w:cs="Times New Roman"/>
          <w:b/>
          <w:bCs/>
          <w:sz w:val="24"/>
          <w:szCs w:val="24"/>
        </w:rPr>
        <w:t>C</w:t>
      </w:r>
      <w:r w:rsidR="00754CEF" w:rsidRPr="00754CEF">
        <w:rPr>
          <w:rFonts w:ascii="Times New Roman" w:hAnsi="Times New Roman" w:cs="Times New Roman"/>
          <w:b/>
          <w:bCs/>
          <w:sz w:val="24"/>
          <w:szCs w:val="24"/>
        </w:rPr>
        <w:t>.</w:t>
      </w:r>
      <w:r w:rsidR="00754CEF">
        <w:rPr>
          <w:rFonts w:ascii="Times New Roman" w:hAnsi="Times New Roman" w:cs="Times New Roman"/>
          <w:sz w:val="24"/>
          <w:szCs w:val="24"/>
        </w:rPr>
        <w:t xml:space="preserve"> Control group –organoid cultured in a well-plate as described in Fig S17. </w:t>
      </w:r>
      <w:r w:rsidR="001B28E6">
        <w:rPr>
          <w:rFonts w:ascii="Times New Roman" w:hAnsi="Times New Roman" w:cs="Times New Roman"/>
          <w:sz w:val="24"/>
          <w:szCs w:val="24"/>
        </w:rPr>
        <w:t xml:space="preserve">The culture medium </w:t>
      </w:r>
      <w:r w:rsidR="000D6ECA">
        <w:rPr>
          <w:rFonts w:ascii="Times New Roman" w:hAnsi="Times New Roman" w:cs="Times New Roman"/>
          <w:sz w:val="24"/>
          <w:szCs w:val="24"/>
        </w:rPr>
        <w:t xml:space="preserve">and waste </w:t>
      </w:r>
      <w:r w:rsidR="00752919">
        <w:rPr>
          <w:rFonts w:ascii="Times New Roman" w:hAnsi="Times New Roman" w:cs="Times New Roman"/>
          <w:sz w:val="24"/>
          <w:szCs w:val="24"/>
        </w:rPr>
        <w:t xml:space="preserve">of the device </w:t>
      </w:r>
      <w:r w:rsidR="00BC046A">
        <w:rPr>
          <w:rFonts w:ascii="Times New Roman" w:hAnsi="Times New Roman" w:cs="Times New Roman"/>
          <w:sz w:val="24"/>
          <w:szCs w:val="24"/>
        </w:rPr>
        <w:t>in (</w:t>
      </w:r>
      <w:r w:rsidR="000D6ECA">
        <w:rPr>
          <w:rFonts w:ascii="Times New Roman" w:hAnsi="Times New Roman" w:cs="Times New Roman"/>
          <w:sz w:val="24"/>
          <w:szCs w:val="24"/>
        </w:rPr>
        <w:t>A</w:t>
      </w:r>
      <w:r w:rsidR="00BC046A">
        <w:rPr>
          <w:rFonts w:ascii="Times New Roman" w:hAnsi="Times New Roman" w:cs="Times New Roman"/>
          <w:sz w:val="24"/>
          <w:szCs w:val="24"/>
        </w:rPr>
        <w:t>)</w:t>
      </w:r>
      <w:r w:rsidR="000D6ECA">
        <w:rPr>
          <w:rFonts w:ascii="Times New Roman" w:hAnsi="Times New Roman" w:cs="Times New Roman"/>
          <w:sz w:val="24"/>
          <w:szCs w:val="24"/>
        </w:rPr>
        <w:t xml:space="preserve"> and </w:t>
      </w:r>
      <w:r w:rsidR="00BC046A">
        <w:rPr>
          <w:rFonts w:ascii="Times New Roman" w:hAnsi="Times New Roman" w:cs="Times New Roman"/>
          <w:sz w:val="24"/>
          <w:szCs w:val="24"/>
        </w:rPr>
        <w:t>(</w:t>
      </w:r>
      <w:r w:rsidR="000D6ECA">
        <w:rPr>
          <w:rFonts w:ascii="Times New Roman" w:hAnsi="Times New Roman" w:cs="Times New Roman"/>
          <w:sz w:val="24"/>
          <w:szCs w:val="24"/>
        </w:rPr>
        <w:t>B</w:t>
      </w:r>
      <w:r w:rsidR="00BC046A">
        <w:rPr>
          <w:rFonts w:ascii="Times New Roman" w:hAnsi="Times New Roman" w:cs="Times New Roman"/>
          <w:sz w:val="24"/>
          <w:szCs w:val="24"/>
        </w:rPr>
        <w:t>)</w:t>
      </w:r>
      <w:r w:rsidR="000D6ECA">
        <w:rPr>
          <w:rFonts w:ascii="Times New Roman" w:hAnsi="Times New Roman" w:cs="Times New Roman"/>
          <w:sz w:val="24"/>
          <w:szCs w:val="24"/>
        </w:rPr>
        <w:t xml:space="preserve"> were managed by an automat</w:t>
      </w:r>
      <w:r w:rsidR="00BC046A">
        <w:rPr>
          <w:rFonts w:ascii="Times New Roman" w:hAnsi="Times New Roman" w:cs="Times New Roman"/>
          <w:sz w:val="24"/>
          <w:szCs w:val="24"/>
        </w:rPr>
        <w:t>ed</w:t>
      </w:r>
      <w:r w:rsidR="000D6ECA">
        <w:rPr>
          <w:rFonts w:ascii="Times New Roman" w:hAnsi="Times New Roman" w:cs="Times New Roman"/>
          <w:sz w:val="24"/>
          <w:szCs w:val="24"/>
        </w:rPr>
        <w:t xml:space="preserve"> </w:t>
      </w:r>
      <w:proofErr w:type="spellStart"/>
      <w:r w:rsidR="000D19B7">
        <w:rPr>
          <w:rFonts w:ascii="Times New Roman" w:hAnsi="Times New Roman" w:cs="Times New Roman"/>
          <w:sz w:val="24"/>
          <w:szCs w:val="24"/>
        </w:rPr>
        <w:t>ElveSys</w:t>
      </w:r>
      <w:proofErr w:type="spellEnd"/>
      <w:r w:rsidR="000D19B7">
        <w:rPr>
          <w:rFonts w:ascii="Times New Roman" w:hAnsi="Times New Roman" w:cs="Times New Roman"/>
          <w:sz w:val="24"/>
          <w:szCs w:val="24"/>
        </w:rPr>
        <w:t xml:space="preserve"> perfusion system and </w:t>
      </w:r>
      <w:r w:rsidR="007F1D4D">
        <w:rPr>
          <w:rFonts w:ascii="Times New Roman" w:hAnsi="Times New Roman" w:cs="Times New Roman"/>
          <w:sz w:val="24"/>
          <w:szCs w:val="24"/>
        </w:rPr>
        <w:t xml:space="preserve">sensors </w:t>
      </w:r>
      <w:r w:rsidR="000D19B7">
        <w:rPr>
          <w:rFonts w:ascii="Times New Roman" w:hAnsi="Times New Roman" w:cs="Times New Roman"/>
          <w:sz w:val="24"/>
          <w:szCs w:val="24"/>
        </w:rPr>
        <w:t>with customised fluidic circuit</w:t>
      </w:r>
      <w:r w:rsidR="007F1D4D">
        <w:rPr>
          <w:rFonts w:ascii="Times New Roman" w:hAnsi="Times New Roman" w:cs="Times New Roman"/>
          <w:sz w:val="24"/>
          <w:szCs w:val="24"/>
        </w:rPr>
        <w:t>s</w:t>
      </w:r>
      <w:r w:rsidR="00B53376">
        <w:rPr>
          <w:rFonts w:ascii="Times New Roman" w:hAnsi="Times New Roman" w:cs="Times New Roman"/>
          <w:sz w:val="24"/>
          <w:szCs w:val="24"/>
        </w:rPr>
        <w:t>,</w:t>
      </w:r>
      <w:r w:rsidR="007F1D4D">
        <w:rPr>
          <w:rFonts w:ascii="Times New Roman" w:hAnsi="Times New Roman" w:cs="Times New Roman"/>
          <w:sz w:val="24"/>
          <w:szCs w:val="24"/>
        </w:rPr>
        <w:t xml:space="preserve"> </w:t>
      </w:r>
      <w:r w:rsidR="00B53376">
        <w:rPr>
          <w:rFonts w:ascii="Times New Roman" w:hAnsi="Times New Roman" w:cs="Times New Roman"/>
          <w:sz w:val="24"/>
          <w:szCs w:val="24"/>
        </w:rPr>
        <w:t>requiring no</w:t>
      </w:r>
      <w:r w:rsidR="008806F3">
        <w:rPr>
          <w:rFonts w:ascii="Times New Roman" w:hAnsi="Times New Roman" w:cs="Times New Roman"/>
          <w:sz w:val="24"/>
          <w:szCs w:val="24"/>
        </w:rPr>
        <w:t xml:space="preserve"> </w:t>
      </w:r>
      <w:r w:rsidR="007F1D4D">
        <w:rPr>
          <w:rFonts w:ascii="Times New Roman" w:hAnsi="Times New Roman" w:cs="Times New Roman"/>
          <w:sz w:val="24"/>
          <w:szCs w:val="24"/>
        </w:rPr>
        <w:t xml:space="preserve">manual operation. The culture medium </w:t>
      </w:r>
      <w:r w:rsidR="00B53376">
        <w:rPr>
          <w:rFonts w:ascii="Times New Roman" w:hAnsi="Times New Roman" w:cs="Times New Roman"/>
          <w:sz w:val="24"/>
          <w:szCs w:val="24"/>
        </w:rPr>
        <w:t>in (</w:t>
      </w:r>
      <w:r w:rsidR="00752919">
        <w:rPr>
          <w:rFonts w:ascii="Times New Roman" w:hAnsi="Times New Roman" w:cs="Times New Roman"/>
          <w:sz w:val="24"/>
          <w:szCs w:val="24"/>
        </w:rPr>
        <w:t>C</w:t>
      </w:r>
      <w:r w:rsidR="00B53376">
        <w:rPr>
          <w:rFonts w:ascii="Times New Roman" w:hAnsi="Times New Roman" w:cs="Times New Roman"/>
          <w:sz w:val="24"/>
          <w:szCs w:val="24"/>
        </w:rPr>
        <w:t>)</w:t>
      </w:r>
      <w:r w:rsidR="00752919">
        <w:rPr>
          <w:rFonts w:ascii="Times New Roman" w:hAnsi="Times New Roman" w:cs="Times New Roman"/>
          <w:sz w:val="24"/>
          <w:szCs w:val="24"/>
        </w:rPr>
        <w:t xml:space="preserve"> was manually exchanged every two days. </w:t>
      </w:r>
      <w:r w:rsidR="00D5781C" w:rsidRPr="007B22F3">
        <w:rPr>
          <w:rFonts w:ascii="Times New Roman" w:hAnsi="Times New Roman" w:cs="Times New Roman"/>
          <w:sz w:val="24"/>
          <w:szCs w:val="24"/>
        </w:rPr>
        <w:t>Maintenance of the characteristics of the organoid during culture was verified by immunofluorescence staining for microtubule-associated protein 2 (MAP2), a marker of mature neurone development, and comparing with controls cultured on low</w:t>
      </w:r>
      <w:r w:rsidR="00185D5C">
        <w:rPr>
          <w:rFonts w:ascii="Times New Roman" w:hAnsi="Times New Roman" w:cs="Times New Roman"/>
          <w:sz w:val="24"/>
          <w:szCs w:val="24"/>
        </w:rPr>
        <w:t>-</w:t>
      </w:r>
      <w:r w:rsidR="00D5781C" w:rsidRPr="007B22F3">
        <w:rPr>
          <w:rFonts w:ascii="Times New Roman" w:hAnsi="Times New Roman" w:cs="Times New Roman"/>
          <w:sz w:val="24"/>
          <w:szCs w:val="24"/>
        </w:rPr>
        <w:t xml:space="preserve">attachment plates </w:t>
      </w:r>
      <w:r w:rsidR="00185D5C">
        <w:rPr>
          <w:rFonts w:ascii="Times New Roman" w:hAnsi="Times New Roman" w:cs="Times New Roman"/>
          <w:sz w:val="24"/>
          <w:szCs w:val="24"/>
        </w:rPr>
        <w:t>over</w:t>
      </w:r>
      <w:r w:rsidR="00D5781C" w:rsidRPr="007B22F3">
        <w:rPr>
          <w:rFonts w:ascii="Times New Roman" w:hAnsi="Times New Roman" w:cs="Times New Roman"/>
          <w:sz w:val="24"/>
          <w:szCs w:val="24"/>
        </w:rPr>
        <w:t xml:space="preserve"> the same period. MAP2 expression was preserved in the organoids cultured in the</w:t>
      </w:r>
      <w:r w:rsidR="00185D5C">
        <w:rPr>
          <w:rFonts w:ascii="Times New Roman" w:hAnsi="Times New Roman" w:cs="Times New Roman"/>
          <w:sz w:val="24"/>
          <w:szCs w:val="24"/>
        </w:rPr>
        <w:t xml:space="preserve"> 3D-printed</w:t>
      </w:r>
      <w:r w:rsidR="00D5781C" w:rsidRPr="007B22F3">
        <w:rPr>
          <w:rFonts w:ascii="Times New Roman" w:hAnsi="Times New Roman" w:cs="Times New Roman"/>
          <w:sz w:val="24"/>
          <w:szCs w:val="24"/>
        </w:rPr>
        <w:t xml:space="preserve"> microfluidic devices</w:t>
      </w:r>
      <w:r w:rsidR="007B22F3">
        <w:rPr>
          <w:rFonts w:ascii="Times New Roman" w:hAnsi="Times New Roman" w:cs="Times New Roman"/>
          <w:sz w:val="24"/>
          <w:szCs w:val="24"/>
        </w:rPr>
        <w:t xml:space="preserve"> </w:t>
      </w:r>
      <w:r w:rsidR="00D5781C" w:rsidRPr="007B22F3">
        <w:rPr>
          <w:rFonts w:ascii="Times New Roman" w:hAnsi="Times New Roman" w:cs="Times New Roman"/>
          <w:sz w:val="24"/>
          <w:szCs w:val="24"/>
        </w:rPr>
        <w:t xml:space="preserve">with expression levels comparable to </w:t>
      </w:r>
      <w:r w:rsidR="00185D5C">
        <w:rPr>
          <w:rFonts w:ascii="Times New Roman" w:hAnsi="Times New Roman" w:cs="Times New Roman"/>
          <w:sz w:val="24"/>
          <w:szCs w:val="24"/>
        </w:rPr>
        <w:t>those of</w:t>
      </w:r>
      <w:r w:rsidR="00D5781C" w:rsidRPr="007B22F3">
        <w:rPr>
          <w:rFonts w:ascii="Times New Roman" w:hAnsi="Times New Roman" w:cs="Times New Roman"/>
          <w:sz w:val="24"/>
          <w:szCs w:val="24"/>
        </w:rPr>
        <w:t xml:space="preserve"> </w:t>
      </w:r>
      <w:r w:rsidR="00185D5C">
        <w:rPr>
          <w:rFonts w:ascii="Times New Roman" w:hAnsi="Times New Roman" w:cs="Times New Roman"/>
          <w:sz w:val="24"/>
          <w:szCs w:val="24"/>
        </w:rPr>
        <w:t>the control group</w:t>
      </w:r>
      <w:r w:rsidR="00D5781C" w:rsidRPr="007B22F3">
        <w:rPr>
          <w:rFonts w:ascii="Times New Roman" w:hAnsi="Times New Roman" w:cs="Times New Roman"/>
          <w:sz w:val="24"/>
          <w:szCs w:val="24"/>
        </w:rPr>
        <w:t>.</w:t>
      </w:r>
    </w:p>
    <w:p w14:paraId="75BAE39A"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1DBA915E"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3B4C7A08" wp14:editId="7FF24D22">
            <wp:extent cx="5725795" cy="1878603"/>
            <wp:effectExtent l="0" t="0" r="8255" b="7620"/>
            <wp:docPr id="678707642" name="Picture 15" descr="A close-up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07642" name="Picture 15" descr="A close-up of a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25795" cy="1878603"/>
                    </a:xfrm>
                    <a:prstGeom prst="rect">
                      <a:avLst/>
                    </a:prstGeom>
                    <a:noFill/>
                    <a:ln>
                      <a:noFill/>
                    </a:ln>
                  </pic:spPr>
                </pic:pic>
              </a:graphicData>
            </a:graphic>
          </wp:inline>
        </w:drawing>
      </w:r>
    </w:p>
    <w:p w14:paraId="196797E5" w14:textId="53603F5C" w:rsidR="0029673D" w:rsidRPr="008218C1" w:rsidRDefault="0029673D" w:rsidP="0029673D">
      <w:pPr>
        <w:jc w:val="both"/>
        <w:rPr>
          <w:rFonts w:ascii="Times New Roman" w:hAnsi="Times New Roman" w:cs="Times New Roman"/>
          <w:bCs/>
          <w:sz w:val="24"/>
          <w:szCs w:val="24"/>
        </w:rPr>
      </w:pPr>
      <w:r w:rsidRPr="008218C1">
        <w:rPr>
          <w:rFonts w:ascii="Times New Roman" w:hAnsi="Times New Roman" w:cs="Times New Roman"/>
          <w:b/>
          <w:sz w:val="24"/>
          <w:szCs w:val="24"/>
        </w:rPr>
        <w:t xml:space="preserve">Fig S19. </w:t>
      </w:r>
      <w:r w:rsidR="000C3EE0" w:rsidRPr="008218C1">
        <w:rPr>
          <w:rFonts w:ascii="Times New Roman" w:hAnsi="Times New Roman" w:cs="Times New Roman"/>
          <w:b/>
          <w:sz w:val="24"/>
          <w:szCs w:val="24"/>
        </w:rPr>
        <w:t xml:space="preserve">Fluorescence images (grey scale) </w:t>
      </w:r>
      <w:r w:rsidR="0085713B" w:rsidRPr="008218C1">
        <w:rPr>
          <w:rFonts w:ascii="Times New Roman" w:hAnsi="Times New Roman" w:cs="Times New Roman"/>
          <w:b/>
          <w:sz w:val="24"/>
          <w:szCs w:val="24"/>
        </w:rPr>
        <w:t>of</w:t>
      </w:r>
      <w:r w:rsidRPr="008218C1">
        <w:rPr>
          <w:rFonts w:ascii="Times New Roman" w:hAnsi="Times New Roman" w:cs="Times New Roman"/>
          <w:b/>
          <w:sz w:val="24"/>
          <w:szCs w:val="24"/>
        </w:rPr>
        <w:t xml:space="preserve"> </w:t>
      </w:r>
      <w:r w:rsidR="00064DEF" w:rsidRPr="008218C1">
        <w:rPr>
          <w:rFonts w:ascii="Times New Roman" w:hAnsi="Times New Roman" w:cs="Times New Roman"/>
          <w:b/>
          <w:sz w:val="24"/>
          <w:szCs w:val="24"/>
        </w:rPr>
        <w:t xml:space="preserve">an organoid containing </w:t>
      </w:r>
      <w:r w:rsidRPr="008218C1">
        <w:rPr>
          <w:rFonts w:ascii="Times New Roman" w:hAnsi="Times New Roman" w:cs="Times New Roman"/>
          <w:b/>
          <w:sz w:val="24"/>
          <w:szCs w:val="24"/>
        </w:rPr>
        <w:t xml:space="preserve">DMS </w:t>
      </w:r>
      <w:r w:rsidR="00810353" w:rsidRPr="008218C1">
        <w:rPr>
          <w:rFonts w:ascii="Times New Roman" w:hAnsi="Times New Roman" w:cs="Times New Roman"/>
          <w:b/>
          <w:sz w:val="24"/>
          <w:szCs w:val="24"/>
        </w:rPr>
        <w:t xml:space="preserve">movement </w:t>
      </w:r>
      <w:r w:rsidRPr="008218C1">
        <w:rPr>
          <w:rFonts w:ascii="Times New Roman" w:hAnsi="Times New Roman" w:cs="Times New Roman"/>
          <w:b/>
          <w:sz w:val="24"/>
          <w:szCs w:val="24"/>
        </w:rPr>
        <w:t xml:space="preserve">in response to the microelectrode heating. </w:t>
      </w:r>
      <w:r w:rsidR="00064DEF" w:rsidRPr="008218C1">
        <w:rPr>
          <w:rFonts w:ascii="Times New Roman" w:hAnsi="Times New Roman" w:cs="Times New Roman"/>
          <w:bCs/>
          <w:sz w:val="24"/>
          <w:szCs w:val="24"/>
        </w:rPr>
        <w:t xml:space="preserve">The DMS </w:t>
      </w:r>
      <w:r w:rsidR="0031696B">
        <w:rPr>
          <w:rFonts w:ascii="Times New Roman" w:hAnsi="Times New Roman" w:cs="Times New Roman"/>
          <w:bCs/>
          <w:sz w:val="24"/>
          <w:szCs w:val="24"/>
        </w:rPr>
        <w:t>is outlined</w:t>
      </w:r>
      <w:r w:rsidR="00064DEF" w:rsidRPr="008218C1">
        <w:rPr>
          <w:rFonts w:ascii="Times New Roman" w:hAnsi="Times New Roman" w:cs="Times New Roman"/>
          <w:bCs/>
          <w:sz w:val="24"/>
          <w:szCs w:val="24"/>
        </w:rPr>
        <w:t xml:space="preserve"> by a white dotted circle, and the organoid </w:t>
      </w:r>
      <w:r w:rsidR="00FE16A8">
        <w:rPr>
          <w:rFonts w:ascii="Times New Roman" w:hAnsi="Times New Roman" w:cs="Times New Roman"/>
          <w:bCs/>
          <w:sz w:val="24"/>
          <w:szCs w:val="24"/>
        </w:rPr>
        <w:t xml:space="preserve">is </w:t>
      </w:r>
      <w:r w:rsidR="00064DEF" w:rsidRPr="008218C1">
        <w:rPr>
          <w:rFonts w:ascii="Times New Roman" w:hAnsi="Times New Roman" w:cs="Times New Roman"/>
          <w:bCs/>
          <w:sz w:val="24"/>
          <w:szCs w:val="24"/>
        </w:rPr>
        <w:t>outline</w:t>
      </w:r>
      <w:r w:rsidR="00FE16A8">
        <w:rPr>
          <w:rFonts w:ascii="Times New Roman" w:hAnsi="Times New Roman" w:cs="Times New Roman"/>
          <w:bCs/>
          <w:sz w:val="24"/>
          <w:szCs w:val="24"/>
        </w:rPr>
        <w:t>d</w:t>
      </w:r>
      <w:r w:rsidR="00064DEF" w:rsidRPr="008218C1">
        <w:rPr>
          <w:rFonts w:ascii="Times New Roman" w:hAnsi="Times New Roman" w:cs="Times New Roman"/>
          <w:bCs/>
          <w:sz w:val="24"/>
          <w:szCs w:val="24"/>
        </w:rPr>
        <w:t xml:space="preserve"> by a yellow dotted circle.</w:t>
      </w:r>
      <w:r w:rsidR="00064DEF" w:rsidRPr="008218C1">
        <w:rPr>
          <w:rFonts w:ascii="Times New Roman" w:hAnsi="Times New Roman" w:cs="Times New Roman"/>
          <w:b/>
          <w:sz w:val="24"/>
          <w:szCs w:val="24"/>
        </w:rPr>
        <w:t xml:space="preserve"> </w:t>
      </w:r>
      <w:r w:rsidRPr="008218C1">
        <w:rPr>
          <w:rFonts w:ascii="Times New Roman" w:hAnsi="Times New Roman" w:cs="Times New Roman"/>
          <w:bCs/>
          <w:sz w:val="24"/>
          <w:szCs w:val="24"/>
        </w:rPr>
        <w:t xml:space="preserve">The smaller brighter DMSs contained 5 mg/mL QDs, as described in </w:t>
      </w:r>
      <w:r w:rsidRPr="00563952">
        <w:rPr>
          <w:rFonts w:ascii="Times New Roman" w:hAnsi="Times New Roman" w:cs="Times New Roman"/>
          <w:b/>
          <w:sz w:val="24"/>
          <w:szCs w:val="24"/>
        </w:rPr>
        <w:t xml:space="preserve">Fig </w:t>
      </w:r>
      <w:r w:rsidR="00563952" w:rsidRPr="00563952">
        <w:rPr>
          <w:rFonts w:ascii="Times New Roman" w:hAnsi="Times New Roman" w:cs="Times New Roman"/>
          <w:b/>
          <w:sz w:val="24"/>
          <w:szCs w:val="24"/>
        </w:rPr>
        <w:t>6</w:t>
      </w:r>
      <w:r w:rsidRPr="00563952">
        <w:rPr>
          <w:rFonts w:ascii="Times New Roman" w:hAnsi="Times New Roman" w:cs="Times New Roman"/>
          <w:b/>
          <w:sz w:val="24"/>
          <w:szCs w:val="24"/>
        </w:rPr>
        <w:t xml:space="preserve"> e-g</w:t>
      </w:r>
      <w:r w:rsidRPr="008218C1">
        <w:rPr>
          <w:rFonts w:ascii="Times New Roman" w:hAnsi="Times New Roman" w:cs="Times New Roman"/>
          <w:bCs/>
          <w:sz w:val="24"/>
          <w:szCs w:val="24"/>
        </w:rPr>
        <w:t xml:space="preserve">. Scale bar denotes 1 mm. </w:t>
      </w:r>
    </w:p>
    <w:p w14:paraId="363AF061"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0E2477F5"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0D861574" wp14:editId="6BF1BF9B">
            <wp:extent cx="3689313" cy="5582261"/>
            <wp:effectExtent l="0" t="0" r="6985" b="0"/>
            <wp:docPr id="1042377455" name="Picture 16"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7455" name="Picture 16" descr="A collage of images of different colo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97313" cy="5594366"/>
                    </a:xfrm>
                    <a:prstGeom prst="rect">
                      <a:avLst/>
                    </a:prstGeom>
                    <a:noFill/>
                    <a:ln>
                      <a:noFill/>
                    </a:ln>
                  </pic:spPr>
                </pic:pic>
              </a:graphicData>
            </a:graphic>
          </wp:inline>
        </w:drawing>
      </w:r>
    </w:p>
    <w:p w14:paraId="281AA6C1"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S20. TEM images and EDX data of the </w:t>
      </w:r>
      <w:proofErr w:type="spellStart"/>
      <w:r w:rsidRPr="008218C1">
        <w:rPr>
          <w:rFonts w:ascii="Times New Roman" w:hAnsi="Times New Roman" w:cs="Times New Roman"/>
          <w:b/>
          <w:bCs/>
          <w:sz w:val="24"/>
          <w:szCs w:val="24"/>
        </w:rPr>
        <w:t>InP</w:t>
      </w:r>
      <w:proofErr w:type="spellEnd"/>
      <w:r w:rsidRPr="008218C1">
        <w:rPr>
          <w:rFonts w:ascii="Times New Roman" w:hAnsi="Times New Roman" w:cs="Times New Roman"/>
          <w:b/>
          <w:bCs/>
          <w:sz w:val="24"/>
          <w:szCs w:val="24"/>
        </w:rPr>
        <w:t>/ZnS QDs.</w:t>
      </w:r>
    </w:p>
    <w:p w14:paraId="217C0F29"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2F5E5197"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34508D8D" wp14:editId="115337F6">
            <wp:extent cx="5719446" cy="2130076"/>
            <wp:effectExtent l="0" t="0" r="0" b="3810"/>
            <wp:docPr id="650745461" name="Picture 17" descr="A collage of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45461" name="Picture 17" descr="A collage of different imag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8016" cy="2136992"/>
                    </a:xfrm>
                    <a:prstGeom prst="rect">
                      <a:avLst/>
                    </a:prstGeom>
                    <a:noFill/>
                    <a:ln>
                      <a:noFill/>
                    </a:ln>
                  </pic:spPr>
                </pic:pic>
              </a:graphicData>
            </a:graphic>
          </wp:inline>
        </w:drawing>
      </w:r>
    </w:p>
    <w:p w14:paraId="506CE273" w14:textId="3E9377BD"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b/>
          <w:bCs/>
          <w:sz w:val="24"/>
          <w:szCs w:val="24"/>
        </w:rPr>
        <w:t>Fig S21. Confocal fluorescence microscopy</w:t>
      </w:r>
      <w:r w:rsidR="00861DE6" w:rsidRPr="008218C1">
        <w:rPr>
          <w:rFonts w:ascii="Times New Roman" w:hAnsi="Times New Roman" w:cs="Times New Roman"/>
          <w:b/>
          <w:bCs/>
          <w:sz w:val="24"/>
          <w:szCs w:val="24"/>
        </w:rPr>
        <w:t xml:space="preserve"> i</w:t>
      </w:r>
      <w:r w:rsidRPr="008218C1">
        <w:rPr>
          <w:rFonts w:ascii="Times New Roman" w:hAnsi="Times New Roman" w:cs="Times New Roman"/>
          <w:b/>
          <w:bCs/>
          <w:sz w:val="24"/>
          <w:szCs w:val="24"/>
        </w:rPr>
        <w:t>mages of sectioned brain organoids showing QDs uptake</w:t>
      </w:r>
      <w:r w:rsidR="00861DE6" w:rsidRPr="008218C1">
        <w:rPr>
          <w:rFonts w:ascii="Times New Roman" w:hAnsi="Times New Roman" w:cs="Times New Roman"/>
          <w:sz w:val="24"/>
          <w:szCs w:val="24"/>
        </w:rPr>
        <w:t>.</w:t>
      </w:r>
      <w:r w:rsidRPr="008218C1">
        <w:rPr>
          <w:rFonts w:ascii="Times New Roman" w:hAnsi="Times New Roman" w:cs="Times New Roman"/>
          <w:sz w:val="24"/>
          <w:szCs w:val="24"/>
        </w:rPr>
        <w:t xml:space="preserve"> </w:t>
      </w:r>
      <w:r w:rsidR="00861DE6" w:rsidRPr="008218C1">
        <w:rPr>
          <w:rFonts w:ascii="Times New Roman" w:hAnsi="Times New Roman" w:cs="Times New Roman"/>
          <w:sz w:val="24"/>
          <w:szCs w:val="24"/>
        </w:rPr>
        <w:t>These images correspond</w:t>
      </w:r>
      <w:r w:rsidRPr="008218C1">
        <w:rPr>
          <w:rFonts w:ascii="Times New Roman" w:hAnsi="Times New Roman" w:cs="Times New Roman"/>
          <w:sz w:val="24"/>
          <w:szCs w:val="24"/>
        </w:rPr>
        <w:t xml:space="preserve"> to the enlarged example described in </w:t>
      </w:r>
      <w:r w:rsidRPr="00563952">
        <w:rPr>
          <w:rFonts w:ascii="Times New Roman" w:hAnsi="Times New Roman" w:cs="Times New Roman"/>
          <w:b/>
          <w:bCs/>
          <w:sz w:val="24"/>
          <w:szCs w:val="24"/>
        </w:rPr>
        <w:t xml:space="preserve">Fig </w:t>
      </w:r>
      <w:r w:rsidR="00563952" w:rsidRPr="00563952">
        <w:rPr>
          <w:rFonts w:ascii="Times New Roman" w:hAnsi="Times New Roman" w:cs="Times New Roman"/>
          <w:b/>
          <w:bCs/>
          <w:sz w:val="24"/>
          <w:szCs w:val="24"/>
        </w:rPr>
        <w:t xml:space="preserve">6 </w:t>
      </w:r>
      <w:r w:rsidRPr="00563952">
        <w:rPr>
          <w:rFonts w:ascii="Times New Roman" w:hAnsi="Times New Roman" w:cs="Times New Roman"/>
          <w:b/>
          <w:bCs/>
          <w:sz w:val="24"/>
          <w:szCs w:val="24"/>
        </w:rPr>
        <w:t>e-g</w:t>
      </w:r>
      <w:r w:rsidRPr="008218C1">
        <w:rPr>
          <w:rFonts w:ascii="Times New Roman" w:hAnsi="Times New Roman" w:cs="Times New Roman"/>
          <w:sz w:val="24"/>
          <w:szCs w:val="24"/>
        </w:rPr>
        <w:t>. Scale bar denotes 50 µm.</w:t>
      </w:r>
    </w:p>
    <w:p w14:paraId="7C383263" w14:textId="77777777" w:rsidR="0029673D" w:rsidRPr="008218C1" w:rsidRDefault="0029673D" w:rsidP="0029673D">
      <w:pPr>
        <w:jc w:val="both"/>
        <w:rPr>
          <w:rFonts w:ascii="Times New Roman" w:hAnsi="Times New Roman" w:cs="Times New Roman"/>
          <w:b/>
          <w:bCs/>
          <w:sz w:val="24"/>
          <w:szCs w:val="24"/>
        </w:rPr>
      </w:pPr>
    </w:p>
    <w:p w14:paraId="12F1ED4A"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6628E3F5"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409694C2" wp14:editId="6869D891">
            <wp:extent cx="5558003" cy="2600960"/>
            <wp:effectExtent l="0" t="0" r="5080" b="8890"/>
            <wp:docPr id="505471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71663"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558003" cy="2600960"/>
                    </a:xfrm>
                    <a:prstGeom prst="rect">
                      <a:avLst/>
                    </a:prstGeom>
                    <a:noFill/>
                    <a:ln>
                      <a:noFill/>
                    </a:ln>
                  </pic:spPr>
                </pic:pic>
              </a:graphicData>
            </a:graphic>
          </wp:inline>
        </w:drawing>
      </w:r>
    </w:p>
    <w:p w14:paraId="49BE110F" w14:textId="198770D4"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Fig S22. TEM images of the doxorubicin-loaded lipid</w:t>
      </w:r>
      <w:r w:rsidR="003C2EDF" w:rsidRPr="008218C1">
        <w:rPr>
          <w:rFonts w:ascii="Times New Roman" w:hAnsi="Times New Roman" w:cs="Times New Roman"/>
          <w:b/>
          <w:bCs/>
          <w:sz w:val="24"/>
          <w:szCs w:val="24"/>
        </w:rPr>
        <w:t>-coated</w:t>
      </w:r>
      <w:r w:rsidRPr="008218C1">
        <w:rPr>
          <w:rFonts w:ascii="Times New Roman" w:hAnsi="Times New Roman" w:cs="Times New Roman"/>
          <w:b/>
          <w:bCs/>
          <w:sz w:val="24"/>
          <w:szCs w:val="24"/>
        </w:rPr>
        <w:t xml:space="preserve"> nanoparticles used in this work.</w:t>
      </w:r>
      <w:r w:rsidR="00C40B09">
        <w:rPr>
          <w:rFonts w:ascii="Times New Roman" w:hAnsi="Times New Roman" w:cs="Times New Roman"/>
          <w:b/>
          <w:bCs/>
          <w:sz w:val="24"/>
          <w:szCs w:val="24"/>
        </w:rPr>
        <w:t xml:space="preserve"> A. </w:t>
      </w:r>
      <w:r w:rsidR="00E60560" w:rsidRPr="00E60560">
        <w:rPr>
          <w:rFonts w:ascii="Times New Roman" w:hAnsi="Times New Roman" w:cs="Times New Roman"/>
          <w:sz w:val="24"/>
          <w:szCs w:val="24"/>
        </w:rPr>
        <w:t>Multiple nanoparticles.</w:t>
      </w:r>
      <w:r w:rsidR="00E60560">
        <w:rPr>
          <w:rFonts w:ascii="Times New Roman" w:hAnsi="Times New Roman" w:cs="Times New Roman"/>
          <w:b/>
          <w:bCs/>
          <w:sz w:val="24"/>
          <w:szCs w:val="24"/>
        </w:rPr>
        <w:t xml:space="preserve"> B. </w:t>
      </w:r>
      <w:r w:rsidR="00E60560" w:rsidRPr="00E60560">
        <w:rPr>
          <w:rFonts w:ascii="Times New Roman" w:hAnsi="Times New Roman" w:cs="Times New Roman"/>
          <w:sz w:val="24"/>
          <w:szCs w:val="24"/>
        </w:rPr>
        <w:t xml:space="preserve">Single </w:t>
      </w:r>
      <w:r w:rsidR="00E60560">
        <w:rPr>
          <w:rFonts w:ascii="Times New Roman" w:hAnsi="Times New Roman" w:cs="Times New Roman"/>
          <w:sz w:val="24"/>
          <w:szCs w:val="24"/>
        </w:rPr>
        <w:t>nano</w:t>
      </w:r>
      <w:r w:rsidR="00E60560" w:rsidRPr="00E60560">
        <w:rPr>
          <w:rFonts w:ascii="Times New Roman" w:hAnsi="Times New Roman" w:cs="Times New Roman"/>
          <w:sz w:val="24"/>
          <w:szCs w:val="24"/>
        </w:rPr>
        <w:t>particle</w:t>
      </w:r>
    </w:p>
    <w:p w14:paraId="1BA14B3C"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15D00E06"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022A0A76" wp14:editId="21DFFEF3">
            <wp:extent cx="3309543" cy="6515899"/>
            <wp:effectExtent l="0" t="0" r="5715" b="0"/>
            <wp:docPr id="178340101" name="Picture 20"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0101" name="Picture 20" descr="A collage of images of a person's bod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l="410" r="410"/>
                    <a:stretch>
                      <a:fillRect/>
                    </a:stretch>
                  </pic:blipFill>
                  <pic:spPr bwMode="auto">
                    <a:xfrm>
                      <a:off x="0" y="0"/>
                      <a:ext cx="3312087" cy="6520909"/>
                    </a:xfrm>
                    <a:prstGeom prst="rect">
                      <a:avLst/>
                    </a:prstGeom>
                    <a:noFill/>
                    <a:ln>
                      <a:noFill/>
                    </a:ln>
                    <a:extLst>
                      <a:ext uri="{53640926-AAD7-44D8-BBD7-CCE9431645EC}">
                        <a14:shadowObscured xmlns:a14="http://schemas.microsoft.com/office/drawing/2010/main"/>
                      </a:ext>
                    </a:extLst>
                  </pic:spPr>
                </pic:pic>
              </a:graphicData>
            </a:graphic>
          </wp:inline>
        </w:drawing>
      </w:r>
    </w:p>
    <w:p w14:paraId="69B6ABC2" w14:textId="5DB3BD04"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S23. LPC concentration-assisted DMS complex merger as a control experiment for Fig </w:t>
      </w:r>
      <w:r w:rsidR="00563952">
        <w:rPr>
          <w:rFonts w:ascii="Times New Roman" w:hAnsi="Times New Roman" w:cs="Times New Roman"/>
          <w:b/>
          <w:bCs/>
          <w:sz w:val="24"/>
          <w:szCs w:val="24"/>
        </w:rPr>
        <w:t>6</w:t>
      </w:r>
      <w:r w:rsidRPr="008218C1">
        <w:rPr>
          <w:rFonts w:ascii="Times New Roman" w:hAnsi="Times New Roman" w:cs="Times New Roman"/>
          <w:b/>
          <w:bCs/>
          <w:sz w:val="24"/>
          <w:szCs w:val="24"/>
        </w:rPr>
        <w:t>h. A.</w:t>
      </w:r>
      <w:r w:rsidRPr="008218C1">
        <w:rPr>
          <w:rFonts w:ascii="Times New Roman" w:hAnsi="Times New Roman" w:cs="Times New Roman"/>
          <w:sz w:val="24"/>
          <w:szCs w:val="24"/>
        </w:rPr>
        <w:t xml:space="preserve"> An organoid (outlined with the yellow dotted circle) containing DMS (outlined </w:t>
      </w:r>
      <w:r w:rsidR="00FE16A8">
        <w:rPr>
          <w:rFonts w:ascii="Times New Roman" w:hAnsi="Times New Roman" w:cs="Times New Roman"/>
          <w:sz w:val="24"/>
          <w:szCs w:val="24"/>
        </w:rPr>
        <w:t xml:space="preserve">by </w:t>
      </w:r>
      <w:r w:rsidRPr="008218C1">
        <w:rPr>
          <w:rFonts w:ascii="Times New Roman" w:hAnsi="Times New Roman" w:cs="Times New Roman"/>
          <w:sz w:val="24"/>
          <w:szCs w:val="24"/>
        </w:rPr>
        <w:t>the white dotted circle), and a doxorubicin-loaded lipid nanoparticles containing DMS (indicated by the blue arrow) were deposit</w:t>
      </w:r>
      <w:r w:rsidR="00FE16A8">
        <w:rPr>
          <w:rFonts w:ascii="Times New Roman" w:hAnsi="Times New Roman" w:cs="Times New Roman"/>
          <w:sz w:val="24"/>
          <w:szCs w:val="24"/>
        </w:rPr>
        <w:t>ed</w:t>
      </w:r>
      <w:r w:rsidRPr="008218C1">
        <w:rPr>
          <w:rFonts w:ascii="Times New Roman" w:hAnsi="Times New Roman" w:cs="Times New Roman"/>
          <w:sz w:val="24"/>
          <w:szCs w:val="24"/>
        </w:rPr>
        <w:t xml:space="preserve"> in a thermal tweezer device. </w:t>
      </w:r>
      <w:r w:rsidRPr="008218C1">
        <w:rPr>
          <w:rFonts w:ascii="Times New Roman" w:hAnsi="Times New Roman" w:cs="Times New Roman"/>
          <w:b/>
          <w:bCs/>
          <w:sz w:val="24"/>
          <w:szCs w:val="24"/>
        </w:rPr>
        <w:t>B.</w:t>
      </w:r>
      <w:r w:rsidRPr="008218C1">
        <w:rPr>
          <w:rFonts w:ascii="Times New Roman" w:hAnsi="Times New Roman" w:cs="Times New Roman"/>
          <w:sz w:val="24"/>
          <w:szCs w:val="24"/>
        </w:rPr>
        <w:t xml:space="preserve"> When a current was applied to the heating microelectrode, the two DMS moved to it and formed stable DMS complex. </w:t>
      </w:r>
      <w:r w:rsidRPr="008218C1">
        <w:rPr>
          <w:rFonts w:ascii="Times New Roman" w:hAnsi="Times New Roman" w:cs="Times New Roman"/>
          <w:b/>
          <w:bCs/>
          <w:sz w:val="24"/>
          <w:szCs w:val="24"/>
        </w:rPr>
        <w:t>C.</w:t>
      </w:r>
      <w:r w:rsidRPr="008218C1">
        <w:rPr>
          <w:rFonts w:ascii="Times New Roman" w:hAnsi="Times New Roman" w:cs="Times New Roman"/>
          <w:sz w:val="24"/>
          <w:szCs w:val="24"/>
        </w:rPr>
        <w:t xml:space="preserve"> A third DMS (indicated by the red dotted circle and </w:t>
      </w:r>
      <w:r w:rsidR="00FE16A8">
        <w:rPr>
          <w:rFonts w:ascii="Times New Roman" w:hAnsi="Times New Roman" w:cs="Times New Roman"/>
          <w:sz w:val="24"/>
          <w:szCs w:val="24"/>
        </w:rPr>
        <w:t xml:space="preserve">red </w:t>
      </w:r>
      <w:r w:rsidRPr="008218C1">
        <w:rPr>
          <w:rFonts w:ascii="Times New Roman" w:hAnsi="Times New Roman" w:cs="Times New Roman"/>
          <w:sz w:val="24"/>
          <w:szCs w:val="24"/>
        </w:rPr>
        <w:t>arrow) containing 100 µL LPC was introduced into the device</w:t>
      </w:r>
      <w:r w:rsidR="00B50025">
        <w:rPr>
          <w:rFonts w:ascii="Times New Roman" w:hAnsi="Times New Roman" w:cs="Times New Roman"/>
          <w:sz w:val="24"/>
          <w:szCs w:val="24"/>
        </w:rPr>
        <w:t>.</w:t>
      </w:r>
      <w:r w:rsidRPr="008218C1">
        <w:rPr>
          <w:rFonts w:ascii="Times New Roman" w:hAnsi="Times New Roman" w:cs="Times New Roman"/>
          <w:sz w:val="24"/>
          <w:szCs w:val="24"/>
        </w:rPr>
        <w:t xml:space="preserve"> </w:t>
      </w:r>
      <w:r w:rsidRPr="008218C1">
        <w:rPr>
          <w:rFonts w:ascii="Times New Roman" w:hAnsi="Times New Roman" w:cs="Times New Roman"/>
          <w:b/>
          <w:bCs/>
          <w:sz w:val="24"/>
          <w:szCs w:val="24"/>
        </w:rPr>
        <w:t>D</w:t>
      </w:r>
      <w:r w:rsidR="00B50025">
        <w:rPr>
          <w:rFonts w:ascii="Times New Roman" w:hAnsi="Times New Roman" w:cs="Times New Roman"/>
          <w:b/>
          <w:bCs/>
          <w:sz w:val="24"/>
          <w:szCs w:val="24"/>
        </w:rPr>
        <w:t xml:space="preserve">. </w:t>
      </w:r>
      <w:r w:rsidR="00B50025">
        <w:rPr>
          <w:rFonts w:ascii="Times New Roman" w:hAnsi="Times New Roman" w:cs="Times New Roman"/>
          <w:sz w:val="24"/>
          <w:szCs w:val="24"/>
        </w:rPr>
        <w:t>The LPC-containing DMS</w:t>
      </w:r>
      <w:r w:rsidRPr="008218C1">
        <w:rPr>
          <w:rFonts w:ascii="Times New Roman" w:hAnsi="Times New Roman" w:cs="Times New Roman"/>
          <w:sz w:val="24"/>
          <w:szCs w:val="24"/>
        </w:rPr>
        <w:t xml:space="preserve"> moved to the DMS complex</w:t>
      </w:r>
      <w:r w:rsidR="00D66ABA">
        <w:rPr>
          <w:rFonts w:ascii="Times New Roman" w:hAnsi="Times New Roman" w:cs="Times New Roman"/>
          <w:sz w:val="24"/>
          <w:szCs w:val="24"/>
        </w:rPr>
        <w:t>.</w:t>
      </w:r>
      <w:r w:rsidRPr="008218C1">
        <w:rPr>
          <w:rFonts w:ascii="Times New Roman" w:hAnsi="Times New Roman" w:cs="Times New Roman"/>
          <w:sz w:val="24"/>
          <w:szCs w:val="24"/>
        </w:rPr>
        <w:t xml:space="preserve"> </w:t>
      </w:r>
      <w:r w:rsidRPr="008218C1">
        <w:rPr>
          <w:rFonts w:ascii="Times New Roman" w:hAnsi="Times New Roman" w:cs="Times New Roman"/>
          <w:b/>
          <w:bCs/>
          <w:sz w:val="24"/>
          <w:szCs w:val="24"/>
        </w:rPr>
        <w:t>E</w:t>
      </w:r>
      <w:r w:rsidR="00D66ABA">
        <w:rPr>
          <w:rFonts w:ascii="Times New Roman" w:hAnsi="Times New Roman" w:cs="Times New Roman"/>
          <w:b/>
          <w:bCs/>
          <w:sz w:val="24"/>
          <w:szCs w:val="24"/>
        </w:rPr>
        <w:t>.</w:t>
      </w:r>
      <w:r w:rsidRPr="008218C1">
        <w:rPr>
          <w:rFonts w:ascii="Times New Roman" w:hAnsi="Times New Roman" w:cs="Times New Roman"/>
          <w:sz w:val="24"/>
          <w:szCs w:val="24"/>
        </w:rPr>
        <w:t xml:space="preserve"> </w:t>
      </w:r>
      <w:r w:rsidR="00D66ABA">
        <w:rPr>
          <w:rFonts w:ascii="Times New Roman" w:hAnsi="Times New Roman" w:cs="Times New Roman"/>
          <w:sz w:val="24"/>
          <w:szCs w:val="24"/>
        </w:rPr>
        <w:t>A</w:t>
      </w:r>
      <w:r w:rsidRPr="008218C1">
        <w:rPr>
          <w:rFonts w:ascii="Times New Roman" w:hAnsi="Times New Roman" w:cs="Times New Roman"/>
          <w:sz w:val="24"/>
          <w:szCs w:val="24"/>
        </w:rPr>
        <w:t>ll three DMS</w:t>
      </w:r>
      <w:r w:rsidR="00D66ABA">
        <w:rPr>
          <w:rFonts w:ascii="Times New Roman" w:hAnsi="Times New Roman" w:cs="Times New Roman"/>
          <w:sz w:val="24"/>
          <w:szCs w:val="24"/>
        </w:rPr>
        <w:t>s</w:t>
      </w:r>
      <w:r w:rsidRPr="008218C1">
        <w:rPr>
          <w:rFonts w:ascii="Times New Roman" w:hAnsi="Times New Roman" w:cs="Times New Roman"/>
          <w:sz w:val="24"/>
          <w:szCs w:val="24"/>
        </w:rPr>
        <w:t xml:space="preserve"> </w:t>
      </w:r>
      <w:r w:rsidR="00D66ABA">
        <w:rPr>
          <w:rFonts w:ascii="Times New Roman" w:hAnsi="Times New Roman" w:cs="Times New Roman"/>
          <w:sz w:val="24"/>
          <w:szCs w:val="24"/>
        </w:rPr>
        <w:t>merged</w:t>
      </w:r>
      <w:r w:rsidRPr="008218C1">
        <w:rPr>
          <w:rFonts w:ascii="Times New Roman" w:hAnsi="Times New Roman" w:cs="Times New Roman"/>
          <w:sz w:val="24"/>
          <w:szCs w:val="24"/>
        </w:rPr>
        <w:t>. Scale bar denotes 1 mm.</w:t>
      </w:r>
    </w:p>
    <w:p w14:paraId="1FE8186E"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25FDFD78"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29447EF5" wp14:editId="7982EE90">
            <wp:extent cx="5725794" cy="5176645"/>
            <wp:effectExtent l="0" t="0" r="8890" b="5080"/>
            <wp:docPr id="7094127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1277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725794" cy="5176645"/>
                    </a:xfrm>
                    <a:prstGeom prst="rect">
                      <a:avLst/>
                    </a:prstGeom>
                    <a:noFill/>
                    <a:ln>
                      <a:noFill/>
                    </a:ln>
                  </pic:spPr>
                </pic:pic>
              </a:graphicData>
            </a:graphic>
          </wp:inline>
        </w:drawing>
      </w:r>
    </w:p>
    <w:p w14:paraId="1BF19F57" w14:textId="0D75C13D"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S24. 2D monolayer cell viability at different LPC concentrations in culture medium. </w:t>
      </w:r>
      <w:r w:rsidRPr="008218C1">
        <w:rPr>
          <w:rFonts w:ascii="Times New Roman" w:hAnsi="Times New Roman" w:cs="Times New Roman"/>
          <w:sz w:val="24"/>
          <w:szCs w:val="24"/>
        </w:rPr>
        <w:t>Live cells were treated with LPC concentrations of up to 100 µ</w:t>
      </w:r>
      <w:r w:rsidR="00BF7FFD">
        <w:rPr>
          <w:rFonts w:ascii="Times New Roman" w:hAnsi="Times New Roman" w:cs="Times New Roman"/>
          <w:sz w:val="24"/>
          <w:szCs w:val="24"/>
        </w:rPr>
        <w:t>M</w:t>
      </w:r>
      <w:r w:rsidRPr="008218C1">
        <w:rPr>
          <w:rFonts w:ascii="Times New Roman" w:hAnsi="Times New Roman" w:cs="Times New Roman"/>
          <w:sz w:val="24"/>
          <w:szCs w:val="24"/>
        </w:rPr>
        <w:t>, and their viability was measured using a live/dead cell staining assay. At an LPC concentration of 1000 µ</w:t>
      </w:r>
      <w:r w:rsidR="00BF7FFD">
        <w:rPr>
          <w:rFonts w:ascii="Times New Roman" w:hAnsi="Times New Roman" w:cs="Times New Roman"/>
          <w:sz w:val="24"/>
          <w:szCs w:val="24"/>
        </w:rPr>
        <w:t>M</w:t>
      </w:r>
      <w:r w:rsidRPr="008218C1">
        <w:rPr>
          <w:rFonts w:ascii="Times New Roman" w:hAnsi="Times New Roman" w:cs="Times New Roman"/>
          <w:sz w:val="24"/>
          <w:szCs w:val="24"/>
        </w:rPr>
        <w:t>, significant cell death was observed 30 minutes after the addition of LPC. Scale bars denote 500 µm.</w:t>
      </w:r>
    </w:p>
    <w:p w14:paraId="1F7A8FAB"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3BE65C67" w14:textId="77777777" w:rsidR="0029673D" w:rsidRPr="008218C1" w:rsidRDefault="0029673D" w:rsidP="0029673D">
      <w:pPr>
        <w:jc w:val="center"/>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4D75FB04" wp14:editId="422BAC68">
            <wp:extent cx="5655538" cy="2159803"/>
            <wp:effectExtent l="0" t="0" r="2540" b="0"/>
            <wp:docPr id="501016366" name="Picture 22" descr="A collage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16366" name="Picture 22" descr="A collage of different colo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74241" cy="2166946"/>
                    </a:xfrm>
                    <a:prstGeom prst="rect">
                      <a:avLst/>
                    </a:prstGeom>
                    <a:noFill/>
                    <a:ln>
                      <a:noFill/>
                    </a:ln>
                  </pic:spPr>
                </pic:pic>
              </a:graphicData>
            </a:graphic>
          </wp:inline>
        </w:drawing>
      </w:r>
    </w:p>
    <w:p w14:paraId="0F73A7A0" w14:textId="3A61051E"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b/>
          <w:bCs/>
          <w:sz w:val="24"/>
          <w:szCs w:val="24"/>
        </w:rPr>
        <w:t xml:space="preserve">Fig S25. Confocal fluorescence microscopy </w:t>
      </w:r>
      <w:r w:rsidR="00430DCA" w:rsidRPr="008218C1">
        <w:rPr>
          <w:rFonts w:ascii="Times New Roman" w:hAnsi="Times New Roman" w:cs="Times New Roman"/>
          <w:b/>
          <w:bCs/>
          <w:sz w:val="24"/>
          <w:szCs w:val="24"/>
        </w:rPr>
        <w:t>i</w:t>
      </w:r>
      <w:r w:rsidRPr="008218C1">
        <w:rPr>
          <w:rFonts w:ascii="Times New Roman" w:hAnsi="Times New Roman" w:cs="Times New Roman"/>
          <w:b/>
          <w:bCs/>
          <w:sz w:val="24"/>
          <w:szCs w:val="24"/>
        </w:rPr>
        <w:t>mages of sectioned brain organoids showing the uptake of doxorubicin-loaded lipid</w:t>
      </w:r>
      <w:r w:rsidR="00430DCA" w:rsidRPr="008218C1">
        <w:rPr>
          <w:rFonts w:ascii="Times New Roman" w:hAnsi="Times New Roman" w:cs="Times New Roman"/>
          <w:b/>
          <w:bCs/>
          <w:sz w:val="24"/>
          <w:szCs w:val="24"/>
        </w:rPr>
        <w:t>-coated</w:t>
      </w:r>
      <w:r w:rsidRPr="008218C1">
        <w:rPr>
          <w:rFonts w:ascii="Times New Roman" w:hAnsi="Times New Roman" w:cs="Times New Roman"/>
          <w:b/>
          <w:bCs/>
          <w:sz w:val="24"/>
          <w:szCs w:val="24"/>
        </w:rPr>
        <w:t xml:space="preserve"> nanoparticles</w:t>
      </w:r>
      <w:r w:rsidR="00430DCA" w:rsidRPr="008218C1">
        <w:rPr>
          <w:rFonts w:ascii="Times New Roman" w:hAnsi="Times New Roman" w:cs="Times New Roman"/>
          <w:b/>
          <w:bCs/>
          <w:sz w:val="24"/>
          <w:szCs w:val="24"/>
        </w:rPr>
        <w:t>.</w:t>
      </w:r>
      <w:r w:rsidR="00430DCA" w:rsidRPr="008218C1">
        <w:rPr>
          <w:rFonts w:ascii="Times New Roman" w:hAnsi="Times New Roman" w:cs="Times New Roman"/>
          <w:sz w:val="24"/>
          <w:szCs w:val="24"/>
        </w:rPr>
        <w:t xml:space="preserve"> These</w:t>
      </w:r>
      <w:r w:rsidRPr="008218C1">
        <w:rPr>
          <w:rFonts w:ascii="Times New Roman" w:hAnsi="Times New Roman" w:cs="Times New Roman"/>
          <w:sz w:val="24"/>
          <w:szCs w:val="24"/>
        </w:rPr>
        <w:t xml:space="preserve"> </w:t>
      </w:r>
      <w:r w:rsidR="00430DCA" w:rsidRPr="008218C1">
        <w:rPr>
          <w:rFonts w:ascii="Times New Roman" w:hAnsi="Times New Roman" w:cs="Times New Roman"/>
          <w:sz w:val="24"/>
          <w:szCs w:val="24"/>
        </w:rPr>
        <w:t xml:space="preserve">images </w:t>
      </w:r>
      <w:r w:rsidRPr="008218C1">
        <w:rPr>
          <w:rFonts w:ascii="Times New Roman" w:hAnsi="Times New Roman" w:cs="Times New Roman"/>
          <w:sz w:val="24"/>
          <w:szCs w:val="24"/>
        </w:rPr>
        <w:t xml:space="preserve">correspond to the enlarged example described in </w:t>
      </w:r>
      <w:r w:rsidRPr="00563952">
        <w:rPr>
          <w:rFonts w:ascii="Times New Roman" w:hAnsi="Times New Roman" w:cs="Times New Roman"/>
          <w:b/>
          <w:bCs/>
          <w:sz w:val="24"/>
          <w:szCs w:val="24"/>
        </w:rPr>
        <w:t xml:space="preserve">Fig </w:t>
      </w:r>
      <w:r w:rsidR="00563952" w:rsidRPr="00563952">
        <w:rPr>
          <w:rFonts w:ascii="Times New Roman" w:hAnsi="Times New Roman" w:cs="Times New Roman"/>
          <w:b/>
          <w:bCs/>
          <w:sz w:val="24"/>
          <w:szCs w:val="24"/>
        </w:rPr>
        <w:t>6</w:t>
      </w:r>
      <w:r w:rsidRPr="00563952">
        <w:rPr>
          <w:rFonts w:ascii="Times New Roman" w:hAnsi="Times New Roman" w:cs="Times New Roman"/>
          <w:b/>
          <w:bCs/>
          <w:sz w:val="24"/>
          <w:szCs w:val="24"/>
        </w:rPr>
        <w:t>i</w:t>
      </w:r>
      <w:r w:rsidRPr="008218C1">
        <w:rPr>
          <w:rFonts w:ascii="Times New Roman" w:hAnsi="Times New Roman" w:cs="Times New Roman"/>
          <w:sz w:val="24"/>
          <w:szCs w:val="24"/>
        </w:rPr>
        <w:t>. Scale bar denotes 50 µm.</w:t>
      </w:r>
    </w:p>
    <w:p w14:paraId="62F24E2F"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04AE4F99" w14:textId="77777777" w:rsidR="0029673D" w:rsidRPr="008218C1" w:rsidRDefault="0029673D" w:rsidP="0029673D">
      <w:pPr>
        <w:jc w:val="both"/>
        <w:rPr>
          <w:rFonts w:ascii="Times New Roman" w:hAnsi="Times New Roman" w:cs="Times New Roman"/>
          <w:sz w:val="24"/>
          <w:szCs w:val="24"/>
        </w:rPr>
      </w:pPr>
      <w:r w:rsidRPr="008218C1">
        <w:rPr>
          <w:rFonts w:ascii="Times New Roman" w:hAnsi="Times New Roman" w:cs="Times New Roman"/>
          <w:b/>
          <w:bCs/>
          <w:noProof/>
          <w:sz w:val="24"/>
          <w:szCs w:val="24"/>
        </w:rPr>
        <w:lastRenderedPageBreak/>
        <w:drawing>
          <wp:inline distT="0" distB="0" distL="0" distR="0" wp14:anchorId="2081F776" wp14:editId="332AEFA1">
            <wp:extent cx="5723255" cy="1662430"/>
            <wp:effectExtent l="0" t="0" r="0" b="0"/>
            <wp:docPr id="1957489173" name="Picture 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9173" name="Picture 2" descr="A close-up of a microscop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3255" cy="1662430"/>
                    </a:xfrm>
                    <a:prstGeom prst="rect">
                      <a:avLst/>
                    </a:prstGeom>
                    <a:noFill/>
                    <a:ln>
                      <a:noFill/>
                    </a:ln>
                  </pic:spPr>
                </pic:pic>
              </a:graphicData>
            </a:graphic>
          </wp:inline>
        </w:drawing>
      </w:r>
    </w:p>
    <w:p w14:paraId="2E3050FD" w14:textId="5B2C5B4D" w:rsidR="0029673D" w:rsidRPr="008218C1" w:rsidRDefault="00F60D4B"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Stable formation of a DMS complex </w:t>
      </w:r>
      <w:r>
        <w:rPr>
          <w:rFonts w:ascii="Times New Roman" w:hAnsi="Times New Roman" w:cs="Times New Roman"/>
          <w:b/>
          <w:bCs/>
          <w:sz w:val="24"/>
          <w:szCs w:val="24"/>
        </w:rPr>
        <w:t>consisting of</w:t>
      </w:r>
      <w:r w:rsidRPr="008218C1">
        <w:rPr>
          <w:rFonts w:ascii="Times New Roman" w:hAnsi="Times New Roman" w:cs="Times New Roman"/>
          <w:b/>
          <w:bCs/>
          <w:sz w:val="24"/>
          <w:szCs w:val="24"/>
        </w:rPr>
        <w:t xml:space="preserve"> an organoid-containing DMS and three doxorubicin-loaded lipid-coated nanoparticles containing DMSs.</w:t>
      </w:r>
      <w:r w:rsidR="0029673D" w:rsidRPr="008218C1">
        <w:rPr>
          <w:rFonts w:ascii="Times New Roman" w:hAnsi="Times New Roman" w:cs="Times New Roman"/>
          <w:b/>
          <w:bCs/>
          <w:sz w:val="24"/>
          <w:szCs w:val="24"/>
        </w:rPr>
        <w:t xml:space="preserve"> </w:t>
      </w:r>
      <w:r w:rsidR="0029673D" w:rsidRPr="008218C1">
        <w:rPr>
          <w:rFonts w:ascii="Times New Roman" w:hAnsi="Times New Roman" w:cs="Times New Roman"/>
          <w:sz w:val="24"/>
          <w:szCs w:val="24"/>
        </w:rPr>
        <w:t xml:space="preserve">This is a control group for </w:t>
      </w:r>
      <w:r w:rsidR="0029673D" w:rsidRPr="00902519">
        <w:rPr>
          <w:rFonts w:ascii="Times New Roman" w:hAnsi="Times New Roman" w:cs="Times New Roman"/>
          <w:b/>
          <w:bCs/>
          <w:sz w:val="24"/>
          <w:szCs w:val="24"/>
        </w:rPr>
        <w:t xml:space="preserve">Fig </w:t>
      </w:r>
      <w:r w:rsidR="00902519" w:rsidRPr="00902519">
        <w:rPr>
          <w:rFonts w:ascii="Times New Roman" w:hAnsi="Times New Roman" w:cs="Times New Roman"/>
          <w:b/>
          <w:bCs/>
          <w:sz w:val="24"/>
          <w:szCs w:val="24"/>
        </w:rPr>
        <w:t>6</w:t>
      </w:r>
      <w:r w:rsidR="0029673D" w:rsidRPr="00902519">
        <w:rPr>
          <w:rFonts w:ascii="Times New Roman" w:hAnsi="Times New Roman" w:cs="Times New Roman"/>
          <w:b/>
          <w:bCs/>
          <w:sz w:val="24"/>
          <w:szCs w:val="24"/>
        </w:rPr>
        <w:t>h</w:t>
      </w:r>
      <w:r w:rsidR="0029673D" w:rsidRPr="008218C1">
        <w:rPr>
          <w:rFonts w:ascii="Times New Roman" w:hAnsi="Times New Roman" w:cs="Times New Roman"/>
          <w:sz w:val="24"/>
          <w:szCs w:val="24"/>
        </w:rPr>
        <w:t xml:space="preserve">, performed in the absence of LPC-containing DMSs. </w:t>
      </w:r>
      <w:r w:rsidR="0029673D" w:rsidRPr="008218C1">
        <w:rPr>
          <w:rFonts w:ascii="Times New Roman" w:hAnsi="Times New Roman" w:cs="Times New Roman"/>
          <w:b/>
          <w:bCs/>
          <w:sz w:val="24"/>
          <w:szCs w:val="24"/>
        </w:rPr>
        <w:t>A.</w:t>
      </w:r>
      <w:r w:rsidR="0029673D" w:rsidRPr="008218C1">
        <w:rPr>
          <w:rFonts w:ascii="Times New Roman" w:hAnsi="Times New Roman" w:cs="Times New Roman"/>
          <w:sz w:val="24"/>
          <w:szCs w:val="24"/>
        </w:rPr>
        <w:t xml:space="preserve"> A DMS containing three organoids (highlighted by yellow arrows and outlined by the white dotted circle) and three doxorubicin</w:t>
      </w:r>
      <w:r w:rsidR="0029673D" w:rsidRPr="008218C1">
        <w:rPr>
          <w:rFonts w:ascii="Times New Roman" w:hAnsi="Times New Roman" w:cs="Times New Roman"/>
          <w:sz w:val="24"/>
          <w:szCs w:val="24"/>
        </w:rPr>
        <w:noBreakHyphen/>
        <w:t xml:space="preserve">loaded, lipid-coated nanoparticles containing DMSs (indicated by purple arrows) were placed in a thermal tweezer device. </w:t>
      </w:r>
      <w:r w:rsidR="0029673D" w:rsidRPr="008218C1">
        <w:rPr>
          <w:rFonts w:ascii="Times New Roman" w:hAnsi="Times New Roman" w:cs="Times New Roman"/>
          <w:b/>
          <w:bCs/>
          <w:sz w:val="24"/>
          <w:szCs w:val="24"/>
        </w:rPr>
        <w:t>B.</w:t>
      </w:r>
      <w:r w:rsidR="0029673D" w:rsidRPr="008218C1">
        <w:rPr>
          <w:rFonts w:ascii="Times New Roman" w:hAnsi="Times New Roman" w:cs="Times New Roman"/>
          <w:sz w:val="24"/>
          <w:szCs w:val="24"/>
        </w:rPr>
        <w:t xml:space="preserve"> Upon applying current to the heating microelectrode, all DMSs moved toward the microelectrode and formed a stable complex. </w:t>
      </w:r>
      <w:r w:rsidR="0029673D" w:rsidRPr="008218C1">
        <w:rPr>
          <w:rFonts w:ascii="Times New Roman" w:hAnsi="Times New Roman" w:cs="Times New Roman"/>
          <w:b/>
          <w:bCs/>
          <w:sz w:val="24"/>
          <w:szCs w:val="24"/>
        </w:rPr>
        <w:t>C.</w:t>
      </w:r>
      <w:r w:rsidR="0029673D" w:rsidRPr="008218C1">
        <w:rPr>
          <w:rFonts w:ascii="Times New Roman" w:hAnsi="Times New Roman" w:cs="Times New Roman"/>
          <w:sz w:val="24"/>
          <w:szCs w:val="24"/>
        </w:rPr>
        <w:t xml:space="preserve"> This complex remained stable after 16 hours under continuous heating. </w:t>
      </w:r>
      <w:r w:rsidR="0029673D" w:rsidRPr="008218C1">
        <w:rPr>
          <w:rFonts w:ascii="Times New Roman" w:hAnsi="Times New Roman" w:cs="Times New Roman"/>
          <w:b/>
          <w:bCs/>
          <w:sz w:val="24"/>
          <w:szCs w:val="24"/>
        </w:rPr>
        <w:t>D.</w:t>
      </w:r>
      <w:r w:rsidR="0029673D" w:rsidRPr="008218C1">
        <w:rPr>
          <w:rFonts w:ascii="Times New Roman" w:hAnsi="Times New Roman" w:cs="Times New Roman"/>
          <w:sz w:val="24"/>
          <w:szCs w:val="24"/>
        </w:rPr>
        <w:t xml:space="preserve"> The fluorescence signal on the organoids remained as a straight baseline, unlike in </w:t>
      </w:r>
      <w:r w:rsidR="0029673D" w:rsidRPr="00FA0220">
        <w:rPr>
          <w:rFonts w:ascii="Times New Roman" w:hAnsi="Times New Roman" w:cs="Times New Roman"/>
          <w:b/>
          <w:bCs/>
          <w:sz w:val="24"/>
          <w:szCs w:val="24"/>
        </w:rPr>
        <w:t>Fig </w:t>
      </w:r>
      <w:r w:rsidR="00902519">
        <w:rPr>
          <w:rFonts w:ascii="Times New Roman" w:hAnsi="Times New Roman" w:cs="Times New Roman"/>
          <w:b/>
          <w:bCs/>
          <w:sz w:val="24"/>
          <w:szCs w:val="24"/>
        </w:rPr>
        <w:t>6</w:t>
      </w:r>
      <w:r w:rsidR="00FA0220" w:rsidRPr="00FA0220">
        <w:rPr>
          <w:rFonts w:ascii="Times New Roman" w:hAnsi="Times New Roman" w:cs="Times New Roman"/>
          <w:b/>
          <w:bCs/>
          <w:sz w:val="24"/>
          <w:szCs w:val="24"/>
        </w:rPr>
        <w:t>h</w:t>
      </w:r>
      <w:r w:rsidR="0029673D" w:rsidRPr="008218C1">
        <w:rPr>
          <w:rFonts w:ascii="Times New Roman" w:hAnsi="Times New Roman" w:cs="Times New Roman"/>
          <w:sz w:val="24"/>
          <w:szCs w:val="24"/>
        </w:rPr>
        <w:t>, indicating no doxorubicin release from the DMSs.</w:t>
      </w:r>
    </w:p>
    <w:p w14:paraId="0E9FBA6D"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20BFAA23" w14:textId="77777777" w:rsidR="0029673D" w:rsidRPr="008218C1" w:rsidRDefault="0029673D" w:rsidP="0029673D">
      <w:pPr>
        <w:jc w:val="both"/>
        <w:rPr>
          <w:rFonts w:ascii="Times New Roman" w:hAnsi="Times New Roman" w:cs="Times New Roman"/>
          <w:b/>
          <w:bCs/>
          <w:sz w:val="24"/>
          <w:szCs w:val="24"/>
        </w:rPr>
      </w:pPr>
      <w:r w:rsidRPr="008218C1">
        <w:rPr>
          <w:rFonts w:ascii="Times New Roman" w:hAnsi="Times New Roman" w:cs="Times New Roman"/>
          <w:b/>
          <w:bCs/>
          <w:noProof/>
          <w:sz w:val="24"/>
          <w:szCs w:val="24"/>
        </w:rPr>
        <w:lastRenderedPageBreak/>
        <w:drawing>
          <wp:inline distT="0" distB="0" distL="0" distR="0" wp14:anchorId="3CE14A70" wp14:editId="29F18DBF">
            <wp:extent cx="5738648" cy="2700385"/>
            <wp:effectExtent l="0" t="0" r="0" b="5080"/>
            <wp:docPr id="1806549199" name="Picture 24" descr="A diagram of a hexagon with a diagram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49199" name="Picture 24" descr="A diagram of a hexagon with a diagram of a hexagon&#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40" t="2593" r="5790" b="3932"/>
                    <a:stretch/>
                  </pic:blipFill>
                  <pic:spPr bwMode="auto">
                    <a:xfrm>
                      <a:off x="0" y="0"/>
                      <a:ext cx="5747698" cy="2704644"/>
                    </a:xfrm>
                    <a:prstGeom prst="rect">
                      <a:avLst/>
                    </a:prstGeom>
                    <a:noFill/>
                    <a:ln>
                      <a:noFill/>
                    </a:ln>
                    <a:extLst>
                      <a:ext uri="{53640926-AAD7-44D8-BBD7-CCE9431645EC}">
                        <a14:shadowObscured xmlns:a14="http://schemas.microsoft.com/office/drawing/2010/main"/>
                      </a:ext>
                    </a:extLst>
                  </pic:spPr>
                </pic:pic>
              </a:graphicData>
            </a:graphic>
          </wp:inline>
        </w:drawing>
      </w:r>
    </w:p>
    <w:p w14:paraId="293879D1" w14:textId="283DD375" w:rsidR="0029673D" w:rsidRPr="00902519" w:rsidRDefault="0029673D" w:rsidP="0029673D">
      <w:pPr>
        <w:jc w:val="both"/>
        <w:rPr>
          <w:rFonts w:ascii="Times New Roman" w:hAnsi="Times New Roman" w:cs="Times New Roman"/>
          <w:b/>
          <w:bCs/>
          <w:sz w:val="24"/>
          <w:szCs w:val="24"/>
        </w:rPr>
      </w:pPr>
      <w:r w:rsidRPr="008218C1">
        <w:rPr>
          <w:rFonts w:ascii="Times New Roman" w:hAnsi="Times New Roman" w:cs="Times New Roman"/>
          <w:b/>
          <w:bCs/>
          <w:sz w:val="24"/>
          <w:szCs w:val="24"/>
        </w:rPr>
        <w:t xml:space="preserve">Fig S27. A. Performance evaluation of different types of tweezer devices for droplet manipulation. B, Their respective energy efficiencies. </w:t>
      </w:r>
      <w:r w:rsidRPr="008218C1">
        <w:rPr>
          <w:rFonts w:ascii="Times New Roman" w:hAnsi="Times New Roman" w:cs="Times New Roman"/>
          <w:sz w:val="24"/>
          <w:szCs w:val="24"/>
        </w:rPr>
        <w:t>These data were obtained from following literatures covering acoustic tweezers [</w:t>
      </w:r>
      <w:hyperlink r:id="rId33" w:history="1">
        <w:r w:rsidR="0033105E" w:rsidRPr="008218C1">
          <w:rPr>
            <w:rStyle w:val="Hyperlink"/>
            <w:rFonts w:ascii="Times New Roman" w:hAnsi="Times New Roman" w:cs="Times New Roman"/>
            <w:sz w:val="24"/>
            <w:szCs w:val="24"/>
          </w:rPr>
          <w:t>1</w:t>
        </w:r>
      </w:hyperlink>
      <w:r w:rsidRPr="008218C1">
        <w:rPr>
          <w:rFonts w:ascii="Times New Roman" w:hAnsi="Times New Roman" w:cs="Times New Roman"/>
          <w:sz w:val="24"/>
          <w:szCs w:val="24"/>
        </w:rPr>
        <w:t>,</w:t>
      </w:r>
      <w:r w:rsidR="00390197" w:rsidRPr="008218C1">
        <w:rPr>
          <w:rFonts w:ascii="Times New Roman" w:hAnsi="Times New Roman" w:cs="Times New Roman"/>
          <w:sz w:val="24"/>
          <w:szCs w:val="24"/>
        </w:rPr>
        <w:t xml:space="preserve"> </w:t>
      </w:r>
      <w:hyperlink r:id="rId34" w:history="1">
        <w:r w:rsidR="00390197" w:rsidRPr="008218C1">
          <w:rPr>
            <w:rStyle w:val="Hyperlink"/>
            <w:rFonts w:ascii="Times New Roman" w:hAnsi="Times New Roman" w:cs="Times New Roman"/>
            <w:sz w:val="24"/>
            <w:szCs w:val="24"/>
          </w:rPr>
          <w:t>2</w:t>
        </w:r>
      </w:hyperlink>
      <w:r w:rsidRPr="008218C1">
        <w:rPr>
          <w:rFonts w:ascii="Times New Roman" w:hAnsi="Times New Roman" w:cs="Times New Roman"/>
          <w:sz w:val="24"/>
          <w:szCs w:val="24"/>
        </w:rPr>
        <w:t>], EWOD [</w:t>
      </w:r>
      <w:hyperlink r:id="rId35" w:tooltip="Link to landing page via DOI" w:history="1">
        <w:r w:rsidR="00DA78DE" w:rsidRPr="008218C1">
          <w:rPr>
            <w:rStyle w:val="Hyperlink"/>
            <w:rFonts w:ascii="Times New Roman" w:hAnsi="Times New Roman" w:cs="Times New Roman"/>
            <w:sz w:val="24"/>
            <w:szCs w:val="24"/>
          </w:rPr>
          <w:t>3</w:t>
        </w:r>
      </w:hyperlink>
      <w:r w:rsidRPr="008218C1">
        <w:rPr>
          <w:rFonts w:ascii="Times New Roman" w:hAnsi="Times New Roman" w:cs="Times New Roman"/>
          <w:sz w:val="24"/>
          <w:szCs w:val="24"/>
        </w:rPr>
        <w:t>], optical tweezers [</w:t>
      </w:r>
      <w:hyperlink r:id="rId36" w:history="1">
        <w:r w:rsidR="000C5806" w:rsidRPr="008218C1">
          <w:rPr>
            <w:rStyle w:val="Hyperlink"/>
            <w:rFonts w:ascii="Times New Roman" w:hAnsi="Times New Roman" w:cs="Times New Roman"/>
            <w:sz w:val="24"/>
            <w:szCs w:val="24"/>
          </w:rPr>
          <w:t>4</w:t>
        </w:r>
      </w:hyperlink>
      <w:r w:rsidRPr="008218C1">
        <w:rPr>
          <w:rFonts w:ascii="Times New Roman" w:hAnsi="Times New Roman" w:cs="Times New Roman"/>
          <w:sz w:val="24"/>
          <w:szCs w:val="24"/>
        </w:rPr>
        <w:t xml:space="preserve">, </w:t>
      </w:r>
      <w:hyperlink r:id="rId37" w:history="1">
        <w:r w:rsidR="008077D4" w:rsidRPr="008218C1">
          <w:rPr>
            <w:rStyle w:val="Hyperlink"/>
            <w:rFonts w:ascii="Times New Roman" w:hAnsi="Times New Roman" w:cs="Times New Roman"/>
            <w:sz w:val="24"/>
            <w:szCs w:val="24"/>
          </w:rPr>
          <w:t>5</w:t>
        </w:r>
      </w:hyperlink>
      <w:r w:rsidRPr="008218C1">
        <w:rPr>
          <w:rFonts w:ascii="Times New Roman" w:hAnsi="Times New Roman" w:cs="Times New Roman"/>
          <w:sz w:val="24"/>
          <w:szCs w:val="24"/>
        </w:rPr>
        <w:t>], and thermal electrical tweezers [</w:t>
      </w:r>
      <w:hyperlink r:id="rId38" w:tgtFrame="_blank" w:tooltip="Persistent link using digital object identifier" w:history="1">
        <w:r w:rsidR="000A4A20" w:rsidRPr="008218C1">
          <w:rPr>
            <w:rStyle w:val="Hyperlink"/>
            <w:rFonts w:ascii="Times New Roman" w:hAnsi="Times New Roman" w:cs="Times New Roman"/>
            <w:sz w:val="24"/>
            <w:szCs w:val="24"/>
          </w:rPr>
          <w:t>6</w:t>
        </w:r>
      </w:hyperlink>
      <w:r w:rsidRPr="008218C1">
        <w:rPr>
          <w:rFonts w:ascii="Times New Roman" w:hAnsi="Times New Roman" w:cs="Times New Roman"/>
          <w:sz w:val="24"/>
          <w:szCs w:val="24"/>
        </w:rPr>
        <w:t>].</w:t>
      </w:r>
      <w:r w:rsidR="00902519">
        <w:rPr>
          <w:rFonts w:ascii="Times New Roman" w:hAnsi="Times New Roman" w:cs="Times New Roman"/>
          <w:b/>
          <w:bCs/>
          <w:sz w:val="24"/>
          <w:szCs w:val="24"/>
        </w:rPr>
        <w:t xml:space="preserve"> </w:t>
      </w:r>
      <w:r w:rsidRPr="008218C1">
        <w:rPr>
          <w:rFonts w:ascii="Times New Roman" w:hAnsi="Times New Roman" w:cs="Times New Roman"/>
          <w:sz w:val="24"/>
          <w:szCs w:val="24"/>
        </w:rPr>
        <w:t>Compared to magnetic [</w:t>
      </w:r>
      <w:hyperlink r:id="rId39" w:history="1">
        <w:r w:rsidR="00922BE8" w:rsidRPr="008218C1">
          <w:rPr>
            <w:rStyle w:val="Hyperlink"/>
            <w:rFonts w:ascii="Times New Roman" w:hAnsi="Times New Roman" w:cs="Times New Roman"/>
            <w:sz w:val="24"/>
            <w:szCs w:val="24"/>
          </w:rPr>
          <w:t>7</w:t>
        </w:r>
      </w:hyperlink>
      <w:r w:rsidRPr="008218C1">
        <w:rPr>
          <w:rFonts w:ascii="Times New Roman" w:hAnsi="Times New Roman" w:cs="Times New Roman"/>
          <w:sz w:val="24"/>
          <w:szCs w:val="24"/>
        </w:rPr>
        <w:t>], acoustic [</w:t>
      </w:r>
      <w:hyperlink r:id="rId40" w:history="1">
        <w:r w:rsidR="00D82021" w:rsidRPr="008218C1">
          <w:rPr>
            <w:rStyle w:val="Hyperlink"/>
            <w:rFonts w:ascii="Times New Roman" w:hAnsi="Times New Roman" w:cs="Times New Roman"/>
            <w:sz w:val="24"/>
            <w:szCs w:val="24"/>
          </w:rPr>
          <w:t>8</w:t>
        </w:r>
      </w:hyperlink>
      <w:r w:rsidRPr="008218C1">
        <w:rPr>
          <w:rFonts w:ascii="Times New Roman" w:hAnsi="Times New Roman" w:cs="Times New Roman"/>
          <w:sz w:val="24"/>
          <w:szCs w:val="24"/>
        </w:rPr>
        <w:t>], optical [</w:t>
      </w:r>
      <w:hyperlink r:id="rId41" w:history="1">
        <w:r w:rsidR="005077C1" w:rsidRPr="008218C1">
          <w:rPr>
            <w:rStyle w:val="Hyperlink"/>
            <w:rFonts w:ascii="Times New Roman" w:hAnsi="Times New Roman" w:cs="Times New Roman"/>
            <w:sz w:val="24"/>
            <w:szCs w:val="24"/>
          </w:rPr>
          <w:t>9</w:t>
        </w:r>
      </w:hyperlink>
      <w:r w:rsidRPr="008218C1">
        <w:rPr>
          <w:rFonts w:ascii="Times New Roman" w:hAnsi="Times New Roman" w:cs="Times New Roman"/>
          <w:sz w:val="24"/>
          <w:szCs w:val="24"/>
        </w:rPr>
        <w:t>], and electrowetting [</w:t>
      </w:r>
      <w:hyperlink r:id="rId42" w:history="1">
        <w:r w:rsidR="00632925" w:rsidRPr="008218C1">
          <w:rPr>
            <w:rStyle w:val="Hyperlink"/>
            <w:rFonts w:ascii="Times New Roman" w:hAnsi="Times New Roman" w:cs="Times New Roman"/>
            <w:sz w:val="24"/>
            <w:szCs w:val="24"/>
          </w:rPr>
          <w:t>10</w:t>
        </w:r>
      </w:hyperlink>
      <w:r w:rsidRPr="008218C1">
        <w:rPr>
          <w:rFonts w:ascii="Times New Roman" w:hAnsi="Times New Roman" w:cs="Times New Roman"/>
          <w:sz w:val="24"/>
          <w:szCs w:val="24"/>
        </w:rPr>
        <w:t xml:space="preserve">], thermal tweezers are non-material-specific, stable, integrable, and provide sufficient force—making them suitable for a wide range of applications from </w:t>
      </w:r>
      <w:proofErr w:type="spellStart"/>
      <w:r w:rsidRPr="008218C1">
        <w:rPr>
          <w:rFonts w:ascii="Times New Roman" w:hAnsi="Times New Roman" w:cs="Times New Roman"/>
          <w:sz w:val="24"/>
          <w:szCs w:val="24"/>
        </w:rPr>
        <w:t>micrometer</w:t>
      </w:r>
      <w:proofErr w:type="spellEnd"/>
      <w:r w:rsidRPr="008218C1">
        <w:rPr>
          <w:rFonts w:ascii="Times New Roman" w:hAnsi="Times New Roman" w:cs="Times New Roman"/>
          <w:sz w:val="24"/>
          <w:szCs w:val="24"/>
        </w:rPr>
        <w:t xml:space="preserve"> to </w:t>
      </w:r>
      <w:proofErr w:type="spellStart"/>
      <w:r w:rsidRPr="008218C1">
        <w:rPr>
          <w:rFonts w:ascii="Times New Roman" w:hAnsi="Times New Roman" w:cs="Times New Roman"/>
          <w:sz w:val="24"/>
          <w:szCs w:val="24"/>
        </w:rPr>
        <w:t>millimeter</w:t>
      </w:r>
      <w:proofErr w:type="spellEnd"/>
      <w:r w:rsidRPr="008218C1">
        <w:rPr>
          <w:rFonts w:ascii="Times New Roman" w:hAnsi="Times New Roman" w:cs="Times New Roman"/>
          <w:sz w:val="24"/>
          <w:szCs w:val="24"/>
        </w:rPr>
        <w:t xml:space="preserve"> scale with a relatively low technical barrier. Optical tweezers rely on optical gradient forces generated by laser beams to trap and manipulate microscopic particles, requiring complex equipment and specialized training. Acoustic tweezers also generate fluidic flows to move droplets, but the mechanical energy in the liquid introduces heat as a secondary effect, which can interfere with droplet control. Electrowetting and magnetic tweezers are highly material-dependent, limiting their versatility in various biochemistry and tissue engineering experiments. Each droplet-handling technique thus has its own ideal application scenarios. For researchers in synthetic biology, thermal tweezers could stand out for their unique and powerful capabilities, enabling those with a general biological background to quickly master the technique. Furthermore, thermofluidic engineering supports autonomous, thermophilic navigation of cell-sized vesicles and coacervates via thermotaxis [</w:t>
      </w:r>
      <w:hyperlink r:id="rId43" w:history="1">
        <w:r w:rsidR="005B7FA7" w:rsidRPr="008218C1">
          <w:rPr>
            <w:rStyle w:val="Hyperlink"/>
            <w:rFonts w:ascii="Times New Roman" w:hAnsi="Times New Roman" w:cs="Times New Roman"/>
            <w:sz w:val="24"/>
            <w:szCs w:val="24"/>
          </w:rPr>
          <w:t>11</w:t>
        </w:r>
      </w:hyperlink>
      <w:r w:rsidRPr="008218C1">
        <w:rPr>
          <w:rFonts w:ascii="Times New Roman" w:hAnsi="Times New Roman" w:cs="Times New Roman"/>
          <w:sz w:val="24"/>
          <w:szCs w:val="24"/>
        </w:rPr>
        <w:t xml:space="preserve">, </w:t>
      </w:r>
      <w:hyperlink r:id="rId44" w:tgtFrame="_blank" w:history="1">
        <w:r w:rsidR="00290CFE" w:rsidRPr="008218C1">
          <w:rPr>
            <w:rStyle w:val="Hyperlink"/>
            <w:rFonts w:ascii="Times New Roman" w:hAnsi="Times New Roman" w:cs="Times New Roman"/>
            <w:sz w:val="24"/>
            <w:szCs w:val="24"/>
          </w:rPr>
          <w:t>12</w:t>
        </w:r>
      </w:hyperlink>
      <w:r w:rsidRPr="008218C1">
        <w:rPr>
          <w:rFonts w:ascii="Times New Roman" w:hAnsi="Times New Roman" w:cs="Times New Roman"/>
          <w:sz w:val="24"/>
          <w:szCs w:val="24"/>
        </w:rPr>
        <w:t>]. Although not specifically investigated in this work, thermophoresis could potentially be applied to droplet microrobots to control the distribution of smaller components within the liquid compartments.</w:t>
      </w:r>
    </w:p>
    <w:p w14:paraId="76A613E0"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br w:type="page"/>
      </w:r>
    </w:p>
    <w:p w14:paraId="5C55671E" w14:textId="77777777" w:rsidR="0029673D" w:rsidRPr="008218C1" w:rsidRDefault="0029673D" w:rsidP="0029673D">
      <w:pPr>
        <w:rPr>
          <w:rFonts w:ascii="Times New Roman" w:hAnsi="Times New Roman" w:cs="Times New Roman"/>
          <w:b/>
          <w:bCs/>
          <w:sz w:val="24"/>
          <w:szCs w:val="24"/>
        </w:rPr>
      </w:pPr>
      <w:r w:rsidRPr="008218C1">
        <w:rPr>
          <w:rFonts w:ascii="Times New Roman" w:hAnsi="Times New Roman" w:cs="Times New Roman"/>
          <w:b/>
          <w:bCs/>
          <w:sz w:val="24"/>
          <w:szCs w:val="24"/>
        </w:rPr>
        <w:lastRenderedPageBreak/>
        <w:t>Table S1. Reagents and components within S30 IVTT system.</w:t>
      </w:r>
    </w:p>
    <w:p w14:paraId="5361D5B8" w14:textId="77777777" w:rsidR="0029673D" w:rsidRPr="008218C1" w:rsidRDefault="0029673D" w:rsidP="0029673D">
      <w:pPr>
        <w:rPr>
          <w:rFonts w:ascii="Times New Roman" w:hAnsi="Times New Roman" w:cs="Times New Roman"/>
          <w:b/>
          <w:bCs/>
          <w:sz w:val="24"/>
          <w:szCs w:val="24"/>
        </w:rPr>
      </w:pP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1605"/>
        <w:gridCol w:w="1696"/>
        <w:gridCol w:w="1696"/>
      </w:tblGrid>
      <w:tr w:rsidR="0029673D" w:rsidRPr="008218C1" w14:paraId="30381A6A" w14:textId="77777777" w:rsidTr="008568B8">
        <w:trPr>
          <w:trHeight w:val="370"/>
          <w:jc w:val="center"/>
        </w:trPr>
        <w:tc>
          <w:tcPr>
            <w:tcW w:w="2705" w:type="dxa"/>
            <w:shd w:val="clear" w:color="auto" w:fill="auto"/>
            <w:vAlign w:val="center"/>
            <w:hideMark/>
          </w:tcPr>
          <w:p w14:paraId="6B50DC4B" w14:textId="77777777" w:rsidR="0029673D" w:rsidRPr="008218C1" w:rsidRDefault="0029673D" w:rsidP="008568B8">
            <w:pPr>
              <w:spacing w:after="0" w:line="240" w:lineRule="auto"/>
              <w:jc w:val="center"/>
              <w:rPr>
                <w:rFonts w:ascii="Times New Roman" w:eastAsia="Times New Roman" w:hAnsi="Times New Roman" w:cs="Times New Roman"/>
                <w:b/>
                <w:bCs/>
                <w:color w:val="000000"/>
                <w:sz w:val="24"/>
                <w:szCs w:val="24"/>
                <w:lang w:eastAsia="en-GB"/>
              </w:rPr>
            </w:pPr>
            <w:r w:rsidRPr="008218C1">
              <w:rPr>
                <w:rFonts w:ascii="Times New Roman" w:eastAsia="Times New Roman" w:hAnsi="Times New Roman" w:cs="Times New Roman"/>
                <w:b/>
                <w:bCs/>
                <w:color w:val="000000"/>
                <w:sz w:val="24"/>
                <w:szCs w:val="24"/>
                <w:lang w:eastAsia="en-GB"/>
              </w:rPr>
              <w:t>Sample name</w:t>
            </w:r>
          </w:p>
        </w:tc>
        <w:tc>
          <w:tcPr>
            <w:tcW w:w="1851" w:type="dxa"/>
            <w:shd w:val="clear" w:color="auto" w:fill="auto"/>
            <w:vAlign w:val="center"/>
          </w:tcPr>
          <w:p w14:paraId="18200B08" w14:textId="77777777" w:rsidR="0029673D" w:rsidRPr="008218C1" w:rsidRDefault="0029673D" w:rsidP="008568B8">
            <w:pPr>
              <w:spacing w:after="0" w:line="240" w:lineRule="auto"/>
              <w:jc w:val="center"/>
              <w:rPr>
                <w:rFonts w:ascii="Times New Roman" w:eastAsia="Times New Roman" w:hAnsi="Times New Roman" w:cs="Times New Roman"/>
                <w:b/>
                <w:bCs/>
                <w:color w:val="000000"/>
                <w:sz w:val="24"/>
                <w:szCs w:val="24"/>
                <w:lang w:eastAsia="en-GB"/>
              </w:rPr>
            </w:pPr>
            <w:r w:rsidRPr="008218C1">
              <w:rPr>
                <w:rFonts w:ascii="Times New Roman" w:eastAsia="Times New Roman" w:hAnsi="Times New Roman" w:cs="Times New Roman"/>
                <w:b/>
                <w:bCs/>
                <w:color w:val="000000"/>
                <w:sz w:val="24"/>
                <w:szCs w:val="24"/>
                <w:lang w:eastAsia="en-GB"/>
              </w:rPr>
              <w:t>Units</w:t>
            </w:r>
          </w:p>
        </w:tc>
        <w:tc>
          <w:tcPr>
            <w:tcW w:w="1392" w:type="dxa"/>
            <w:shd w:val="clear" w:color="auto" w:fill="auto"/>
            <w:vAlign w:val="center"/>
          </w:tcPr>
          <w:p w14:paraId="2053E708" w14:textId="77777777" w:rsidR="0029673D" w:rsidRPr="008218C1" w:rsidRDefault="0029673D" w:rsidP="008568B8">
            <w:pPr>
              <w:spacing w:after="0" w:line="240" w:lineRule="auto"/>
              <w:jc w:val="center"/>
              <w:rPr>
                <w:rFonts w:ascii="Times New Roman" w:eastAsia="Times New Roman" w:hAnsi="Times New Roman" w:cs="Times New Roman"/>
                <w:b/>
                <w:bCs/>
                <w:color w:val="000000"/>
                <w:sz w:val="24"/>
                <w:szCs w:val="24"/>
                <w:lang w:eastAsia="en-GB"/>
              </w:rPr>
            </w:pPr>
            <w:r w:rsidRPr="008218C1">
              <w:rPr>
                <w:rFonts w:ascii="Times New Roman" w:eastAsia="Times New Roman" w:hAnsi="Times New Roman" w:cs="Times New Roman"/>
                <w:b/>
                <w:bCs/>
                <w:color w:val="000000"/>
                <w:sz w:val="24"/>
                <w:szCs w:val="24"/>
                <w:lang w:eastAsia="en-GB"/>
              </w:rPr>
              <w:t>Starting Concentration</w:t>
            </w:r>
          </w:p>
        </w:tc>
        <w:tc>
          <w:tcPr>
            <w:tcW w:w="1400" w:type="dxa"/>
            <w:vAlign w:val="center"/>
          </w:tcPr>
          <w:p w14:paraId="4DD2EF6D" w14:textId="77777777" w:rsidR="0029673D" w:rsidRPr="008218C1" w:rsidRDefault="0029673D" w:rsidP="008568B8">
            <w:pPr>
              <w:spacing w:after="0" w:line="240" w:lineRule="auto"/>
              <w:jc w:val="center"/>
              <w:rPr>
                <w:rFonts w:ascii="Times New Roman" w:eastAsia="Times New Roman" w:hAnsi="Times New Roman" w:cs="Times New Roman"/>
                <w:b/>
                <w:bCs/>
                <w:color w:val="000000"/>
                <w:sz w:val="24"/>
                <w:szCs w:val="24"/>
                <w:lang w:eastAsia="en-GB"/>
              </w:rPr>
            </w:pPr>
            <w:r w:rsidRPr="008218C1">
              <w:rPr>
                <w:rFonts w:ascii="Times New Roman" w:eastAsia="Times New Roman" w:hAnsi="Times New Roman" w:cs="Times New Roman"/>
                <w:b/>
                <w:bCs/>
                <w:color w:val="000000"/>
                <w:sz w:val="24"/>
                <w:szCs w:val="24"/>
                <w:lang w:eastAsia="en-GB"/>
              </w:rPr>
              <w:t>Final Concentration</w:t>
            </w:r>
          </w:p>
        </w:tc>
      </w:tr>
      <w:tr w:rsidR="0029673D" w:rsidRPr="008218C1" w14:paraId="293A82A5" w14:textId="77777777" w:rsidTr="008568B8">
        <w:trPr>
          <w:trHeight w:val="665"/>
          <w:jc w:val="center"/>
        </w:trPr>
        <w:tc>
          <w:tcPr>
            <w:tcW w:w="2705" w:type="dxa"/>
            <w:shd w:val="clear" w:color="auto" w:fill="auto"/>
            <w:vAlign w:val="center"/>
            <w:hideMark/>
          </w:tcPr>
          <w:p w14:paraId="735A2AF9"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 xml:space="preserve">Cell Extract from </w:t>
            </w:r>
            <w:proofErr w:type="gramStart"/>
            <w:r w:rsidRPr="008218C1">
              <w:rPr>
                <w:rFonts w:ascii="Times New Roman" w:eastAsia="Times New Roman" w:hAnsi="Times New Roman" w:cs="Times New Roman"/>
                <w:i/>
                <w:iCs/>
                <w:color w:val="000000"/>
                <w:sz w:val="24"/>
                <w:szCs w:val="24"/>
                <w:lang w:eastAsia="en-GB"/>
              </w:rPr>
              <w:t>E.coli</w:t>
            </w:r>
            <w:proofErr w:type="gramEnd"/>
            <w:r w:rsidRPr="008218C1">
              <w:rPr>
                <w:rFonts w:ascii="Times New Roman" w:eastAsia="Times New Roman" w:hAnsi="Times New Roman" w:cs="Times New Roman"/>
                <w:color w:val="000000"/>
                <w:sz w:val="24"/>
                <w:szCs w:val="24"/>
                <w:lang w:eastAsia="en-GB"/>
              </w:rPr>
              <w:t xml:space="preserve"> </w:t>
            </w:r>
            <w:proofErr w:type="spellStart"/>
            <w:r w:rsidRPr="008218C1">
              <w:rPr>
                <w:rFonts w:ascii="Times New Roman" w:eastAsia="Times New Roman" w:hAnsi="Times New Roman" w:cs="Times New Roman"/>
                <w:color w:val="000000"/>
                <w:sz w:val="24"/>
                <w:szCs w:val="24"/>
                <w:lang w:eastAsia="en-GB"/>
              </w:rPr>
              <w:t>SHuffle</w:t>
            </w:r>
            <w:proofErr w:type="spellEnd"/>
            <w:r w:rsidRPr="008218C1">
              <w:rPr>
                <w:rFonts w:ascii="Times New Roman" w:eastAsia="Times New Roman" w:hAnsi="Times New Roman" w:cs="Times New Roman"/>
                <w:color w:val="000000"/>
                <w:sz w:val="24"/>
                <w:szCs w:val="24"/>
                <w:lang w:eastAsia="en-GB"/>
              </w:rPr>
              <w:t xml:space="preserve"> T7</w:t>
            </w:r>
          </w:p>
        </w:tc>
        <w:tc>
          <w:tcPr>
            <w:tcW w:w="1851" w:type="dxa"/>
            <w:shd w:val="clear" w:color="auto" w:fill="auto"/>
            <w:vAlign w:val="center"/>
          </w:tcPr>
          <w:p w14:paraId="652F83D2"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X</w:t>
            </w:r>
          </w:p>
        </w:tc>
        <w:tc>
          <w:tcPr>
            <w:tcW w:w="1392" w:type="dxa"/>
            <w:shd w:val="clear" w:color="auto" w:fill="auto"/>
            <w:vAlign w:val="center"/>
          </w:tcPr>
          <w:p w14:paraId="6AE108BF"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3X</w:t>
            </w:r>
          </w:p>
        </w:tc>
        <w:tc>
          <w:tcPr>
            <w:tcW w:w="1400" w:type="dxa"/>
            <w:vAlign w:val="center"/>
          </w:tcPr>
          <w:p w14:paraId="56197215"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0.9</w:t>
            </w:r>
          </w:p>
        </w:tc>
      </w:tr>
      <w:tr w:rsidR="0029673D" w:rsidRPr="008218C1" w14:paraId="1BAB89AA" w14:textId="77777777" w:rsidTr="008568B8">
        <w:trPr>
          <w:trHeight w:val="370"/>
          <w:jc w:val="center"/>
        </w:trPr>
        <w:tc>
          <w:tcPr>
            <w:tcW w:w="2705" w:type="dxa"/>
            <w:shd w:val="clear" w:color="auto" w:fill="auto"/>
            <w:vAlign w:val="center"/>
            <w:hideMark/>
          </w:tcPr>
          <w:p w14:paraId="44B2C6D0"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Maltose</w:t>
            </w:r>
          </w:p>
        </w:tc>
        <w:tc>
          <w:tcPr>
            <w:tcW w:w="1851" w:type="dxa"/>
            <w:shd w:val="clear" w:color="auto" w:fill="auto"/>
            <w:vAlign w:val="center"/>
          </w:tcPr>
          <w:p w14:paraId="1981EF5C"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mM</w:t>
            </w:r>
          </w:p>
        </w:tc>
        <w:tc>
          <w:tcPr>
            <w:tcW w:w="1392" w:type="dxa"/>
            <w:shd w:val="clear" w:color="auto" w:fill="auto"/>
            <w:vAlign w:val="center"/>
          </w:tcPr>
          <w:p w14:paraId="28C84F13"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100</w:t>
            </w:r>
          </w:p>
        </w:tc>
        <w:tc>
          <w:tcPr>
            <w:tcW w:w="1400" w:type="dxa"/>
            <w:vAlign w:val="center"/>
          </w:tcPr>
          <w:p w14:paraId="278E5DA7"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10.8</w:t>
            </w:r>
          </w:p>
        </w:tc>
      </w:tr>
      <w:tr w:rsidR="0029673D" w:rsidRPr="008218C1" w14:paraId="125A471F" w14:textId="77777777" w:rsidTr="008568B8">
        <w:trPr>
          <w:trHeight w:val="665"/>
          <w:jc w:val="center"/>
        </w:trPr>
        <w:tc>
          <w:tcPr>
            <w:tcW w:w="2705" w:type="dxa"/>
            <w:shd w:val="clear" w:color="auto" w:fill="auto"/>
            <w:vAlign w:val="center"/>
            <w:hideMark/>
          </w:tcPr>
          <w:p w14:paraId="1ECD08DD"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Amino Acid mix</w:t>
            </w:r>
          </w:p>
        </w:tc>
        <w:tc>
          <w:tcPr>
            <w:tcW w:w="1851" w:type="dxa"/>
            <w:shd w:val="clear" w:color="auto" w:fill="auto"/>
            <w:vAlign w:val="center"/>
          </w:tcPr>
          <w:p w14:paraId="3AD9D26A"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mM</w:t>
            </w:r>
          </w:p>
        </w:tc>
        <w:tc>
          <w:tcPr>
            <w:tcW w:w="1392" w:type="dxa"/>
            <w:shd w:val="clear" w:color="auto" w:fill="auto"/>
            <w:vAlign w:val="center"/>
          </w:tcPr>
          <w:p w14:paraId="5169F4F6"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13.4</w:t>
            </w:r>
          </w:p>
        </w:tc>
        <w:tc>
          <w:tcPr>
            <w:tcW w:w="1400" w:type="dxa"/>
            <w:vAlign w:val="center"/>
          </w:tcPr>
          <w:p w14:paraId="68E77401"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2.4</w:t>
            </w:r>
          </w:p>
        </w:tc>
      </w:tr>
      <w:tr w:rsidR="0029673D" w:rsidRPr="008218C1" w14:paraId="26E3738C" w14:textId="77777777" w:rsidTr="008568B8">
        <w:trPr>
          <w:trHeight w:val="370"/>
          <w:jc w:val="center"/>
        </w:trPr>
        <w:tc>
          <w:tcPr>
            <w:tcW w:w="2705" w:type="dxa"/>
            <w:shd w:val="clear" w:color="auto" w:fill="auto"/>
            <w:vAlign w:val="center"/>
            <w:hideMark/>
          </w:tcPr>
          <w:p w14:paraId="2C67344C"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Energy solution</w:t>
            </w:r>
          </w:p>
        </w:tc>
        <w:tc>
          <w:tcPr>
            <w:tcW w:w="1851" w:type="dxa"/>
            <w:shd w:val="clear" w:color="auto" w:fill="auto"/>
            <w:vAlign w:val="center"/>
          </w:tcPr>
          <w:p w14:paraId="0E4E1EC1"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X</w:t>
            </w:r>
          </w:p>
        </w:tc>
        <w:tc>
          <w:tcPr>
            <w:tcW w:w="1392" w:type="dxa"/>
            <w:shd w:val="clear" w:color="auto" w:fill="auto"/>
            <w:vAlign w:val="center"/>
          </w:tcPr>
          <w:p w14:paraId="65FE8F1A"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14</w:t>
            </w:r>
          </w:p>
        </w:tc>
        <w:tc>
          <w:tcPr>
            <w:tcW w:w="1400" w:type="dxa"/>
            <w:vAlign w:val="center"/>
          </w:tcPr>
          <w:p w14:paraId="71C4D31A"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0.9</w:t>
            </w:r>
          </w:p>
        </w:tc>
      </w:tr>
      <w:tr w:rsidR="0029673D" w:rsidRPr="008218C1" w14:paraId="56DE58CF" w14:textId="77777777" w:rsidTr="008568B8">
        <w:trPr>
          <w:trHeight w:val="370"/>
          <w:jc w:val="center"/>
        </w:trPr>
        <w:tc>
          <w:tcPr>
            <w:tcW w:w="2705" w:type="dxa"/>
            <w:shd w:val="clear" w:color="auto" w:fill="auto"/>
            <w:vAlign w:val="center"/>
            <w:hideMark/>
          </w:tcPr>
          <w:p w14:paraId="7ED4994C"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Plasmid DNA</w:t>
            </w:r>
          </w:p>
        </w:tc>
        <w:tc>
          <w:tcPr>
            <w:tcW w:w="1851" w:type="dxa"/>
            <w:shd w:val="clear" w:color="auto" w:fill="auto"/>
            <w:vAlign w:val="center"/>
          </w:tcPr>
          <w:p w14:paraId="3D09F7D7"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proofErr w:type="spellStart"/>
            <w:r w:rsidRPr="008218C1">
              <w:rPr>
                <w:rFonts w:ascii="Times New Roman" w:eastAsia="Times New Roman" w:hAnsi="Times New Roman" w:cs="Times New Roman"/>
                <w:color w:val="000000"/>
                <w:sz w:val="24"/>
                <w:szCs w:val="24"/>
                <w:lang w:eastAsia="en-GB"/>
              </w:rPr>
              <w:t>nM</w:t>
            </w:r>
            <w:proofErr w:type="spellEnd"/>
          </w:p>
        </w:tc>
        <w:tc>
          <w:tcPr>
            <w:tcW w:w="1392" w:type="dxa"/>
            <w:shd w:val="clear" w:color="auto" w:fill="auto"/>
            <w:vAlign w:val="center"/>
          </w:tcPr>
          <w:p w14:paraId="4275B711"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50</w:t>
            </w:r>
          </w:p>
        </w:tc>
        <w:tc>
          <w:tcPr>
            <w:tcW w:w="1400" w:type="dxa"/>
            <w:vAlign w:val="center"/>
          </w:tcPr>
          <w:p w14:paraId="38FCD75A"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9</w:t>
            </w:r>
          </w:p>
        </w:tc>
      </w:tr>
      <w:tr w:rsidR="0029673D" w:rsidRPr="008218C1" w14:paraId="44FD2D74" w14:textId="77777777" w:rsidTr="008568B8">
        <w:trPr>
          <w:trHeight w:val="370"/>
          <w:jc w:val="center"/>
        </w:trPr>
        <w:tc>
          <w:tcPr>
            <w:tcW w:w="2705" w:type="dxa"/>
            <w:shd w:val="clear" w:color="auto" w:fill="auto"/>
            <w:vAlign w:val="center"/>
            <w:hideMark/>
          </w:tcPr>
          <w:p w14:paraId="2B01D11F"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PEG 8000</w:t>
            </w:r>
          </w:p>
        </w:tc>
        <w:tc>
          <w:tcPr>
            <w:tcW w:w="1851" w:type="dxa"/>
            <w:shd w:val="clear" w:color="auto" w:fill="auto"/>
            <w:vAlign w:val="center"/>
          </w:tcPr>
          <w:p w14:paraId="7FC05685"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%w/v</w:t>
            </w:r>
          </w:p>
        </w:tc>
        <w:tc>
          <w:tcPr>
            <w:tcW w:w="1392" w:type="dxa"/>
            <w:shd w:val="clear" w:color="auto" w:fill="auto"/>
            <w:vAlign w:val="center"/>
          </w:tcPr>
          <w:p w14:paraId="10C4185E"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16.67</w:t>
            </w:r>
          </w:p>
        </w:tc>
        <w:tc>
          <w:tcPr>
            <w:tcW w:w="1400" w:type="dxa"/>
            <w:vAlign w:val="center"/>
          </w:tcPr>
          <w:p w14:paraId="4DE77EED"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1.8</w:t>
            </w:r>
          </w:p>
        </w:tc>
      </w:tr>
      <w:tr w:rsidR="0029673D" w:rsidRPr="008218C1" w14:paraId="69F5AB75" w14:textId="77777777" w:rsidTr="008568B8">
        <w:trPr>
          <w:trHeight w:val="665"/>
          <w:jc w:val="center"/>
        </w:trPr>
        <w:tc>
          <w:tcPr>
            <w:tcW w:w="2705" w:type="dxa"/>
            <w:shd w:val="clear" w:color="auto" w:fill="auto"/>
            <w:vAlign w:val="center"/>
            <w:hideMark/>
          </w:tcPr>
          <w:p w14:paraId="3FC58F6F"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Mg</w:t>
            </w:r>
            <w:r w:rsidRPr="008218C1">
              <w:rPr>
                <w:rFonts w:ascii="Times New Roman" w:eastAsia="Times New Roman" w:hAnsi="Times New Roman" w:cs="Times New Roman"/>
                <w:color w:val="000000"/>
                <w:sz w:val="24"/>
                <w:szCs w:val="24"/>
                <w:vertAlign w:val="superscript"/>
                <w:lang w:eastAsia="en-GB"/>
              </w:rPr>
              <w:t>2+</w:t>
            </w:r>
            <w:r w:rsidRPr="008218C1">
              <w:rPr>
                <w:rFonts w:ascii="Times New Roman" w:eastAsia="Times New Roman" w:hAnsi="Times New Roman" w:cs="Times New Roman"/>
                <w:color w:val="000000"/>
                <w:sz w:val="24"/>
                <w:szCs w:val="24"/>
                <w:lang w:eastAsia="en-GB"/>
              </w:rPr>
              <w:t xml:space="preserve"> glutamate</w:t>
            </w:r>
          </w:p>
        </w:tc>
        <w:tc>
          <w:tcPr>
            <w:tcW w:w="1851" w:type="dxa"/>
            <w:shd w:val="clear" w:color="auto" w:fill="auto"/>
            <w:vAlign w:val="center"/>
          </w:tcPr>
          <w:p w14:paraId="191C7C6E"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mM</w:t>
            </w:r>
          </w:p>
        </w:tc>
        <w:tc>
          <w:tcPr>
            <w:tcW w:w="1392" w:type="dxa"/>
            <w:shd w:val="clear" w:color="auto" w:fill="auto"/>
            <w:vAlign w:val="center"/>
          </w:tcPr>
          <w:p w14:paraId="74DE3909" w14:textId="0DE7DE72" w:rsidR="0029673D" w:rsidRPr="00902519" w:rsidRDefault="00CA071C" w:rsidP="008568B8">
            <w:pPr>
              <w:spacing w:after="0" w:line="240" w:lineRule="auto"/>
              <w:jc w:val="center"/>
              <w:rPr>
                <w:rFonts w:ascii="Times New Roman" w:eastAsia="Times New Roman" w:hAnsi="Times New Roman" w:cs="Times New Roman"/>
                <w:color w:val="000000"/>
                <w:sz w:val="24"/>
                <w:szCs w:val="24"/>
                <w:lang w:eastAsia="en-GB"/>
              </w:rPr>
            </w:pPr>
            <w:r w:rsidRPr="00902519">
              <w:rPr>
                <w:rFonts w:ascii="Times New Roman" w:eastAsia="Times New Roman" w:hAnsi="Times New Roman" w:cs="Times New Roman"/>
                <w:color w:val="000000"/>
                <w:sz w:val="24"/>
                <w:szCs w:val="24"/>
                <w:lang w:eastAsia="en-GB"/>
              </w:rPr>
              <w:t>2</w:t>
            </w:r>
            <w:r w:rsidR="0029673D" w:rsidRPr="00902519">
              <w:rPr>
                <w:rFonts w:ascii="Times New Roman" w:eastAsia="Times New Roman" w:hAnsi="Times New Roman" w:cs="Times New Roman"/>
                <w:color w:val="000000"/>
                <w:sz w:val="24"/>
                <w:szCs w:val="24"/>
                <w:lang w:eastAsia="en-GB"/>
              </w:rPr>
              <w:t>00</w:t>
            </w:r>
          </w:p>
        </w:tc>
        <w:tc>
          <w:tcPr>
            <w:tcW w:w="1400" w:type="dxa"/>
            <w:vAlign w:val="center"/>
          </w:tcPr>
          <w:p w14:paraId="0C3F0D80" w14:textId="2857E296" w:rsidR="0029673D" w:rsidRPr="00902519" w:rsidRDefault="002D6CF0" w:rsidP="008568B8">
            <w:pPr>
              <w:spacing w:after="0" w:line="240" w:lineRule="auto"/>
              <w:jc w:val="center"/>
              <w:rPr>
                <w:rFonts w:ascii="Times New Roman" w:eastAsia="Times New Roman" w:hAnsi="Times New Roman" w:cs="Times New Roman"/>
                <w:color w:val="000000"/>
                <w:sz w:val="24"/>
                <w:szCs w:val="24"/>
                <w:lang w:eastAsia="en-GB"/>
              </w:rPr>
            </w:pPr>
            <w:r w:rsidRPr="00902519">
              <w:rPr>
                <w:rFonts w:ascii="Times New Roman" w:eastAsia="Times New Roman" w:hAnsi="Times New Roman" w:cs="Times New Roman"/>
                <w:color w:val="000000"/>
                <w:sz w:val="24"/>
                <w:szCs w:val="24"/>
                <w:lang w:eastAsia="en-GB"/>
              </w:rPr>
              <w:t>Adjust</w:t>
            </w:r>
            <w:r w:rsidR="00D6756A" w:rsidRPr="00902519">
              <w:rPr>
                <w:rFonts w:ascii="Times New Roman" w:eastAsia="Times New Roman" w:hAnsi="Times New Roman" w:cs="Times New Roman"/>
                <w:color w:val="000000"/>
                <w:sz w:val="24"/>
                <w:szCs w:val="24"/>
                <w:lang w:eastAsia="en-GB"/>
              </w:rPr>
              <w:t>ed</w:t>
            </w:r>
            <w:r w:rsidRPr="00902519">
              <w:rPr>
                <w:rFonts w:ascii="Times New Roman" w:eastAsia="Times New Roman" w:hAnsi="Times New Roman" w:cs="Times New Roman"/>
                <w:color w:val="000000"/>
                <w:sz w:val="24"/>
                <w:szCs w:val="24"/>
                <w:lang w:eastAsia="en-GB"/>
              </w:rPr>
              <w:t xml:space="preserve"> b</w:t>
            </w:r>
            <w:r w:rsidR="00183EF8" w:rsidRPr="00902519">
              <w:rPr>
                <w:rFonts w:ascii="Times New Roman" w:eastAsia="Times New Roman" w:hAnsi="Times New Roman" w:cs="Times New Roman"/>
                <w:color w:val="000000"/>
                <w:sz w:val="24"/>
                <w:szCs w:val="24"/>
                <w:lang w:eastAsia="en-GB"/>
              </w:rPr>
              <w:t>ased</w:t>
            </w:r>
            <w:r w:rsidR="00C5707C" w:rsidRPr="00902519">
              <w:rPr>
                <w:rFonts w:ascii="Times New Roman" w:eastAsia="Times New Roman" w:hAnsi="Times New Roman" w:cs="Times New Roman"/>
                <w:color w:val="000000"/>
                <w:sz w:val="24"/>
                <w:szCs w:val="24"/>
                <w:lang w:eastAsia="en-GB"/>
              </w:rPr>
              <w:t xml:space="preserve"> on </w:t>
            </w:r>
            <w:r w:rsidR="00D6756A" w:rsidRPr="00902519">
              <w:rPr>
                <w:rFonts w:ascii="Times New Roman" w:eastAsia="Times New Roman" w:hAnsi="Times New Roman" w:cs="Times New Roman"/>
                <w:color w:val="000000"/>
                <w:sz w:val="24"/>
                <w:szCs w:val="24"/>
                <w:lang w:eastAsia="en-GB"/>
              </w:rPr>
              <w:t xml:space="preserve">the </w:t>
            </w:r>
            <w:r w:rsidR="00C5707C" w:rsidRPr="00902519">
              <w:rPr>
                <w:rFonts w:ascii="Times New Roman" w:eastAsia="Times New Roman" w:hAnsi="Times New Roman" w:cs="Times New Roman"/>
                <w:color w:val="000000"/>
                <w:sz w:val="24"/>
                <w:szCs w:val="24"/>
                <w:lang w:eastAsia="en-GB"/>
              </w:rPr>
              <w:t>experiment</w:t>
            </w:r>
            <w:r w:rsidR="00D6756A" w:rsidRPr="00902519">
              <w:rPr>
                <w:rFonts w:ascii="Times New Roman" w:eastAsia="Times New Roman" w:hAnsi="Times New Roman" w:cs="Times New Roman"/>
                <w:color w:val="000000"/>
                <w:sz w:val="24"/>
                <w:szCs w:val="24"/>
                <w:lang w:eastAsia="en-GB"/>
              </w:rPr>
              <w:t>al</w:t>
            </w:r>
            <w:r w:rsidR="00C5707C" w:rsidRPr="00902519">
              <w:rPr>
                <w:rFonts w:ascii="Times New Roman" w:eastAsia="Times New Roman" w:hAnsi="Times New Roman" w:cs="Times New Roman"/>
                <w:color w:val="000000"/>
                <w:sz w:val="24"/>
                <w:szCs w:val="24"/>
                <w:lang w:eastAsia="en-GB"/>
              </w:rPr>
              <w:t xml:space="preserve"> </w:t>
            </w:r>
            <w:r w:rsidRPr="00902519">
              <w:rPr>
                <w:rFonts w:ascii="Times New Roman" w:eastAsia="Times New Roman" w:hAnsi="Times New Roman" w:cs="Times New Roman"/>
                <w:color w:val="000000"/>
                <w:sz w:val="24"/>
                <w:szCs w:val="24"/>
                <w:lang w:eastAsia="en-GB"/>
              </w:rPr>
              <w:t>values</w:t>
            </w:r>
            <w:r w:rsidR="00CA071C" w:rsidRPr="00902519">
              <w:rPr>
                <w:rFonts w:ascii="Times New Roman" w:eastAsia="Times New Roman" w:hAnsi="Times New Roman" w:cs="Times New Roman"/>
                <w:color w:val="000000"/>
                <w:sz w:val="24"/>
                <w:szCs w:val="24"/>
                <w:lang w:eastAsia="en-GB"/>
              </w:rPr>
              <w:t xml:space="preserve"> </w:t>
            </w:r>
          </w:p>
        </w:tc>
      </w:tr>
      <w:tr w:rsidR="0029673D" w:rsidRPr="008218C1" w14:paraId="5B5985DE" w14:textId="77777777" w:rsidTr="008568B8">
        <w:trPr>
          <w:trHeight w:val="370"/>
          <w:jc w:val="center"/>
        </w:trPr>
        <w:tc>
          <w:tcPr>
            <w:tcW w:w="2705" w:type="dxa"/>
            <w:shd w:val="clear" w:color="auto" w:fill="auto"/>
            <w:vAlign w:val="center"/>
            <w:hideMark/>
          </w:tcPr>
          <w:p w14:paraId="10BF9E0B" w14:textId="77777777" w:rsidR="0029673D" w:rsidRPr="008218C1" w:rsidRDefault="0029673D" w:rsidP="008568B8">
            <w:pPr>
              <w:spacing w:after="0" w:line="240" w:lineRule="auto"/>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Nuclease free water</w:t>
            </w:r>
          </w:p>
        </w:tc>
        <w:tc>
          <w:tcPr>
            <w:tcW w:w="1851" w:type="dxa"/>
            <w:shd w:val="clear" w:color="auto" w:fill="auto"/>
            <w:vAlign w:val="center"/>
          </w:tcPr>
          <w:p w14:paraId="221ECD1C"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p>
        </w:tc>
        <w:tc>
          <w:tcPr>
            <w:tcW w:w="1392" w:type="dxa"/>
            <w:shd w:val="clear" w:color="auto" w:fill="auto"/>
            <w:vAlign w:val="center"/>
            <w:hideMark/>
          </w:tcPr>
          <w:p w14:paraId="12AF7F18"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p>
        </w:tc>
        <w:tc>
          <w:tcPr>
            <w:tcW w:w="1400" w:type="dxa"/>
            <w:vAlign w:val="center"/>
          </w:tcPr>
          <w:p w14:paraId="71AB7FFA" w14:textId="77777777" w:rsidR="0029673D" w:rsidRPr="008218C1" w:rsidRDefault="0029673D" w:rsidP="008568B8">
            <w:pPr>
              <w:spacing w:after="0" w:line="240" w:lineRule="auto"/>
              <w:jc w:val="center"/>
              <w:rPr>
                <w:rFonts w:ascii="Times New Roman" w:eastAsia="Times New Roman" w:hAnsi="Times New Roman" w:cs="Times New Roman"/>
                <w:color w:val="000000"/>
                <w:sz w:val="24"/>
                <w:szCs w:val="24"/>
                <w:lang w:eastAsia="en-GB"/>
              </w:rPr>
            </w:pPr>
            <w:r w:rsidRPr="008218C1">
              <w:rPr>
                <w:rFonts w:ascii="Times New Roman" w:eastAsia="Times New Roman" w:hAnsi="Times New Roman" w:cs="Times New Roman"/>
                <w:color w:val="000000"/>
                <w:sz w:val="24"/>
                <w:szCs w:val="24"/>
                <w:lang w:eastAsia="en-GB"/>
              </w:rPr>
              <w:t>up to final volume</w:t>
            </w:r>
          </w:p>
        </w:tc>
      </w:tr>
    </w:tbl>
    <w:p w14:paraId="0E9CDF89" w14:textId="03DE916D" w:rsidR="00290CFE" w:rsidRPr="008218C1" w:rsidRDefault="00290CFE" w:rsidP="006E7DE9">
      <w:pPr>
        <w:rPr>
          <w:rFonts w:ascii="Times New Roman" w:hAnsi="Times New Roman" w:cs="Times New Roman"/>
          <w:sz w:val="24"/>
          <w:szCs w:val="24"/>
        </w:rPr>
      </w:pPr>
    </w:p>
    <w:p w14:paraId="0C7DA897" w14:textId="77777777" w:rsidR="00290CFE" w:rsidRPr="008218C1" w:rsidRDefault="00290CFE">
      <w:pPr>
        <w:spacing w:line="278" w:lineRule="auto"/>
        <w:rPr>
          <w:rFonts w:ascii="Times New Roman" w:hAnsi="Times New Roman" w:cs="Times New Roman"/>
          <w:sz w:val="24"/>
          <w:szCs w:val="24"/>
        </w:rPr>
      </w:pPr>
      <w:r w:rsidRPr="008218C1">
        <w:rPr>
          <w:rFonts w:ascii="Times New Roman" w:hAnsi="Times New Roman" w:cs="Times New Roman"/>
          <w:sz w:val="24"/>
          <w:szCs w:val="24"/>
        </w:rPr>
        <w:br w:type="page"/>
      </w:r>
    </w:p>
    <w:p w14:paraId="34A03568"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lastRenderedPageBreak/>
        <w:t xml:space="preserve">1. </w:t>
      </w:r>
      <w:hyperlink r:id="rId45" w:history="1">
        <w:r w:rsidRPr="008218C1">
          <w:rPr>
            <w:rStyle w:val="Hyperlink"/>
            <w:rFonts w:ascii="Times New Roman" w:hAnsi="Times New Roman" w:cs="Times New Roman"/>
            <w:sz w:val="24"/>
            <w:szCs w:val="24"/>
          </w:rPr>
          <w:t>Ding, Xiaoyun, et al. "On-chip manipulation of single microparticles, cells, and organisms using surface acoustic waves." </w:t>
        </w:r>
        <w:r w:rsidRPr="008218C1">
          <w:rPr>
            <w:rStyle w:val="Hyperlink"/>
            <w:rFonts w:ascii="Times New Roman" w:hAnsi="Times New Roman" w:cs="Times New Roman"/>
            <w:i/>
            <w:iCs/>
            <w:sz w:val="24"/>
            <w:szCs w:val="24"/>
          </w:rPr>
          <w:t>Proceedings of the National Academy of Sciences</w:t>
        </w:r>
        <w:r w:rsidRPr="008218C1">
          <w:rPr>
            <w:rStyle w:val="Hyperlink"/>
            <w:rFonts w:ascii="Times New Roman" w:hAnsi="Times New Roman" w:cs="Times New Roman"/>
            <w:sz w:val="24"/>
            <w:szCs w:val="24"/>
          </w:rPr>
          <w:t> 109.28 (2012): 11105-11109.</w:t>
        </w:r>
      </w:hyperlink>
    </w:p>
    <w:p w14:paraId="012DAEC0"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2.</w:t>
      </w:r>
      <w:r w:rsidRPr="008218C1">
        <w:rPr>
          <w:rFonts w:ascii="Times New Roman" w:hAnsi="Times New Roman" w:cs="Times New Roman"/>
          <w:color w:val="222222"/>
          <w:sz w:val="24"/>
          <w:szCs w:val="24"/>
          <w:shd w:val="clear" w:color="auto" w:fill="FFFFFF"/>
        </w:rPr>
        <w:t xml:space="preserve"> </w:t>
      </w:r>
      <w:hyperlink r:id="rId46" w:history="1">
        <w:r w:rsidRPr="008218C1">
          <w:rPr>
            <w:rStyle w:val="Hyperlink"/>
            <w:rFonts w:ascii="Times New Roman" w:hAnsi="Times New Roman" w:cs="Times New Roman"/>
            <w:sz w:val="24"/>
            <w:szCs w:val="24"/>
          </w:rPr>
          <w:t>Tian, Zhenhua, et al. "Wave number–spiral acoustic tweezers for dynamic and reconfigurable manipulation of particles and cells." </w:t>
        </w:r>
        <w:r w:rsidRPr="008218C1">
          <w:rPr>
            <w:rStyle w:val="Hyperlink"/>
            <w:rFonts w:ascii="Times New Roman" w:hAnsi="Times New Roman" w:cs="Times New Roman"/>
            <w:i/>
            <w:iCs/>
            <w:sz w:val="24"/>
            <w:szCs w:val="24"/>
          </w:rPr>
          <w:t>Science advances</w:t>
        </w:r>
        <w:r w:rsidRPr="008218C1">
          <w:rPr>
            <w:rStyle w:val="Hyperlink"/>
            <w:rFonts w:ascii="Times New Roman" w:hAnsi="Times New Roman" w:cs="Times New Roman"/>
            <w:sz w:val="24"/>
            <w:szCs w:val="24"/>
          </w:rPr>
          <w:t> 5.5 (2019): eaau6062.</w:t>
        </w:r>
      </w:hyperlink>
    </w:p>
    <w:p w14:paraId="5095B8AB"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3. </w:t>
      </w:r>
      <w:hyperlink r:id="rId47" w:history="1">
        <w:r w:rsidRPr="008218C1">
          <w:rPr>
            <w:rStyle w:val="Hyperlink"/>
            <w:rFonts w:ascii="Times New Roman" w:hAnsi="Times New Roman" w:cs="Times New Roman"/>
            <w:sz w:val="24"/>
            <w:szCs w:val="24"/>
          </w:rPr>
          <w:t xml:space="preserve">Wu, </w:t>
        </w:r>
        <w:proofErr w:type="spellStart"/>
        <w:r w:rsidRPr="008218C1">
          <w:rPr>
            <w:rStyle w:val="Hyperlink"/>
            <w:rFonts w:ascii="Times New Roman" w:hAnsi="Times New Roman" w:cs="Times New Roman"/>
            <w:sz w:val="24"/>
            <w:szCs w:val="24"/>
          </w:rPr>
          <w:t>Xingyue</w:t>
        </w:r>
        <w:proofErr w:type="spellEnd"/>
        <w:r w:rsidRPr="008218C1">
          <w:rPr>
            <w:rStyle w:val="Hyperlink"/>
            <w:rFonts w:ascii="Times New Roman" w:hAnsi="Times New Roman" w:cs="Times New Roman"/>
            <w:sz w:val="24"/>
            <w:szCs w:val="24"/>
          </w:rPr>
          <w:t>, et al. "Research progress of electrode shapes in EWOD-based digital microfluidics." </w:t>
        </w:r>
        <w:r w:rsidRPr="008218C1">
          <w:rPr>
            <w:rStyle w:val="Hyperlink"/>
            <w:rFonts w:ascii="Times New Roman" w:hAnsi="Times New Roman" w:cs="Times New Roman"/>
            <w:i/>
            <w:iCs/>
            <w:sz w:val="24"/>
            <w:szCs w:val="24"/>
          </w:rPr>
          <w:t>RSC advances</w:t>
        </w:r>
        <w:r w:rsidRPr="008218C1">
          <w:rPr>
            <w:rStyle w:val="Hyperlink"/>
            <w:rFonts w:ascii="Times New Roman" w:hAnsi="Times New Roman" w:cs="Times New Roman"/>
            <w:sz w:val="24"/>
            <w:szCs w:val="24"/>
          </w:rPr>
          <w:t> 13.25 (2023): 16815-16827.</w:t>
        </w:r>
      </w:hyperlink>
    </w:p>
    <w:p w14:paraId="1ADA4573" w14:textId="77777777" w:rsidR="00FD3746" w:rsidRPr="00275319" w:rsidRDefault="00FD3746" w:rsidP="00FD3746">
      <w:pPr>
        <w:rPr>
          <w:rFonts w:ascii="Times New Roman" w:hAnsi="Times New Roman" w:cs="Times New Roman"/>
          <w:sz w:val="24"/>
          <w:szCs w:val="24"/>
          <w:lang w:val="fr-FR"/>
        </w:rPr>
      </w:pPr>
      <w:r w:rsidRPr="008218C1">
        <w:rPr>
          <w:rFonts w:ascii="Times New Roman" w:hAnsi="Times New Roman" w:cs="Times New Roman"/>
          <w:sz w:val="24"/>
          <w:szCs w:val="24"/>
        </w:rPr>
        <w:t xml:space="preserve">4. </w:t>
      </w:r>
      <w:hyperlink r:id="rId48" w:history="1">
        <w:r w:rsidRPr="008218C1">
          <w:rPr>
            <w:rStyle w:val="Hyperlink"/>
            <w:rFonts w:ascii="Times New Roman" w:hAnsi="Times New Roman" w:cs="Times New Roman"/>
            <w:sz w:val="24"/>
            <w:szCs w:val="24"/>
          </w:rPr>
          <w:t>Bolognesi, Guido, et al. "Sculpting and fusing biomimetic vesicle networks using optical tweezers." </w:t>
        </w:r>
        <w:r w:rsidRPr="00275319">
          <w:rPr>
            <w:rStyle w:val="Hyperlink"/>
            <w:rFonts w:ascii="Times New Roman" w:hAnsi="Times New Roman" w:cs="Times New Roman"/>
            <w:i/>
            <w:iCs/>
            <w:sz w:val="24"/>
            <w:szCs w:val="24"/>
            <w:lang w:val="fr-FR"/>
          </w:rPr>
          <w:t>Nature communications</w:t>
        </w:r>
        <w:r w:rsidRPr="00275319">
          <w:rPr>
            <w:rStyle w:val="Hyperlink"/>
            <w:rFonts w:ascii="Times New Roman" w:hAnsi="Times New Roman" w:cs="Times New Roman"/>
            <w:sz w:val="24"/>
            <w:szCs w:val="24"/>
            <w:lang w:val="fr-FR"/>
          </w:rPr>
          <w:t> 9.1 (2018</w:t>
        </w:r>
        <w:proofErr w:type="gramStart"/>
        <w:r w:rsidRPr="00275319">
          <w:rPr>
            <w:rStyle w:val="Hyperlink"/>
            <w:rFonts w:ascii="Times New Roman" w:hAnsi="Times New Roman" w:cs="Times New Roman"/>
            <w:sz w:val="24"/>
            <w:szCs w:val="24"/>
            <w:lang w:val="fr-FR"/>
          </w:rPr>
          <w:t>):</w:t>
        </w:r>
        <w:proofErr w:type="gramEnd"/>
        <w:r w:rsidRPr="00275319">
          <w:rPr>
            <w:rStyle w:val="Hyperlink"/>
            <w:rFonts w:ascii="Times New Roman" w:hAnsi="Times New Roman" w:cs="Times New Roman"/>
            <w:sz w:val="24"/>
            <w:szCs w:val="24"/>
            <w:lang w:val="fr-FR"/>
          </w:rPr>
          <w:t xml:space="preserve"> 1882.</w:t>
        </w:r>
      </w:hyperlink>
    </w:p>
    <w:p w14:paraId="42A71D1A" w14:textId="77777777" w:rsidR="00FD3746" w:rsidRPr="00275319" w:rsidRDefault="00FD3746" w:rsidP="00FD3746">
      <w:pPr>
        <w:rPr>
          <w:rFonts w:ascii="Times New Roman" w:hAnsi="Times New Roman" w:cs="Times New Roman"/>
          <w:sz w:val="24"/>
          <w:szCs w:val="24"/>
          <w:lang w:val="fr-FR"/>
        </w:rPr>
      </w:pPr>
      <w:r w:rsidRPr="00275319">
        <w:rPr>
          <w:rFonts w:ascii="Times New Roman" w:hAnsi="Times New Roman" w:cs="Times New Roman"/>
          <w:sz w:val="24"/>
          <w:szCs w:val="24"/>
          <w:lang w:val="fr-FR"/>
        </w:rPr>
        <w:t>5.</w:t>
      </w:r>
      <w:r w:rsidRPr="00275319">
        <w:rPr>
          <w:rFonts w:ascii="Times New Roman" w:hAnsi="Times New Roman" w:cs="Times New Roman"/>
          <w:color w:val="222222"/>
          <w:sz w:val="24"/>
          <w:szCs w:val="24"/>
          <w:shd w:val="clear" w:color="auto" w:fill="FFFFFF"/>
          <w:lang w:val="fr-FR"/>
        </w:rPr>
        <w:t xml:space="preserve"> </w:t>
      </w:r>
      <w:hyperlink r:id="rId49" w:history="1">
        <w:r w:rsidRPr="00275319">
          <w:rPr>
            <w:rStyle w:val="Hyperlink"/>
            <w:rFonts w:ascii="Times New Roman" w:hAnsi="Times New Roman" w:cs="Times New Roman"/>
            <w:sz w:val="24"/>
            <w:szCs w:val="24"/>
            <w:lang w:val="fr-FR"/>
          </w:rPr>
          <w:t xml:space="preserve">Zhu, </w:t>
        </w:r>
        <w:proofErr w:type="spellStart"/>
        <w:r w:rsidRPr="00275319">
          <w:rPr>
            <w:rStyle w:val="Hyperlink"/>
            <w:rFonts w:ascii="Times New Roman" w:hAnsi="Times New Roman" w:cs="Times New Roman"/>
            <w:sz w:val="24"/>
            <w:szCs w:val="24"/>
            <w:lang w:val="fr-FR"/>
          </w:rPr>
          <w:t>Yuchen</w:t>
        </w:r>
        <w:proofErr w:type="spellEnd"/>
        <w:r w:rsidRPr="00275319">
          <w:rPr>
            <w:rStyle w:val="Hyperlink"/>
            <w:rFonts w:ascii="Times New Roman" w:hAnsi="Times New Roman" w:cs="Times New Roman"/>
            <w:sz w:val="24"/>
            <w:szCs w:val="24"/>
            <w:lang w:val="fr-FR"/>
          </w:rPr>
          <w:t>, et al. "</w:t>
        </w:r>
        <w:proofErr w:type="spellStart"/>
        <w:r w:rsidRPr="00275319">
          <w:rPr>
            <w:rStyle w:val="Hyperlink"/>
            <w:rFonts w:ascii="Times New Roman" w:hAnsi="Times New Roman" w:cs="Times New Roman"/>
            <w:sz w:val="24"/>
            <w:szCs w:val="24"/>
            <w:lang w:val="fr-FR"/>
          </w:rPr>
          <w:t>Optofluidic</w:t>
        </w:r>
        <w:proofErr w:type="spellEnd"/>
        <w:r w:rsidRPr="00275319">
          <w:rPr>
            <w:rStyle w:val="Hyperlink"/>
            <w:rFonts w:ascii="Times New Roman" w:hAnsi="Times New Roman" w:cs="Times New Roman"/>
            <w:sz w:val="24"/>
            <w:szCs w:val="24"/>
            <w:lang w:val="fr-FR"/>
          </w:rPr>
          <w:t xml:space="preserve"> </w:t>
        </w:r>
        <w:proofErr w:type="spellStart"/>
        <w:proofErr w:type="gramStart"/>
        <w:r w:rsidRPr="00275319">
          <w:rPr>
            <w:rStyle w:val="Hyperlink"/>
            <w:rFonts w:ascii="Times New Roman" w:hAnsi="Times New Roman" w:cs="Times New Roman"/>
            <w:sz w:val="24"/>
            <w:szCs w:val="24"/>
            <w:lang w:val="fr-FR"/>
          </w:rPr>
          <w:t>tweezers</w:t>
        </w:r>
        <w:proofErr w:type="spellEnd"/>
        <w:r w:rsidRPr="00275319">
          <w:rPr>
            <w:rStyle w:val="Hyperlink"/>
            <w:rFonts w:ascii="Times New Roman" w:hAnsi="Times New Roman" w:cs="Times New Roman"/>
            <w:sz w:val="24"/>
            <w:szCs w:val="24"/>
            <w:lang w:val="fr-FR"/>
          </w:rPr>
          <w:t>:</w:t>
        </w:r>
        <w:proofErr w:type="gramEnd"/>
        <w:r w:rsidRPr="00275319">
          <w:rPr>
            <w:rStyle w:val="Hyperlink"/>
            <w:rFonts w:ascii="Times New Roman" w:hAnsi="Times New Roman" w:cs="Times New Roman"/>
            <w:sz w:val="24"/>
            <w:szCs w:val="24"/>
            <w:lang w:val="fr-FR"/>
          </w:rPr>
          <w:t xml:space="preserve"> efficient and versatile micro/nano-manipulation </w:t>
        </w:r>
        <w:proofErr w:type="spellStart"/>
        <w:r w:rsidRPr="00275319">
          <w:rPr>
            <w:rStyle w:val="Hyperlink"/>
            <w:rFonts w:ascii="Times New Roman" w:hAnsi="Times New Roman" w:cs="Times New Roman"/>
            <w:sz w:val="24"/>
            <w:szCs w:val="24"/>
            <w:lang w:val="fr-FR"/>
          </w:rPr>
          <w:t>tools</w:t>
        </w:r>
        <w:proofErr w:type="spellEnd"/>
        <w:r w:rsidRPr="00275319">
          <w:rPr>
            <w:rStyle w:val="Hyperlink"/>
            <w:rFonts w:ascii="Times New Roman" w:hAnsi="Times New Roman" w:cs="Times New Roman"/>
            <w:sz w:val="24"/>
            <w:szCs w:val="24"/>
            <w:lang w:val="fr-FR"/>
          </w:rPr>
          <w:t>." </w:t>
        </w:r>
        <w:r w:rsidRPr="00275319">
          <w:rPr>
            <w:rStyle w:val="Hyperlink"/>
            <w:rFonts w:ascii="Times New Roman" w:hAnsi="Times New Roman" w:cs="Times New Roman"/>
            <w:i/>
            <w:iCs/>
            <w:sz w:val="24"/>
            <w:szCs w:val="24"/>
            <w:lang w:val="fr-FR"/>
          </w:rPr>
          <w:t>Micromachines</w:t>
        </w:r>
        <w:r w:rsidRPr="00275319">
          <w:rPr>
            <w:rStyle w:val="Hyperlink"/>
            <w:rFonts w:ascii="Times New Roman" w:hAnsi="Times New Roman" w:cs="Times New Roman"/>
            <w:sz w:val="24"/>
            <w:szCs w:val="24"/>
            <w:lang w:val="fr-FR"/>
          </w:rPr>
          <w:t> 14.7 (2023</w:t>
        </w:r>
        <w:proofErr w:type="gramStart"/>
        <w:r w:rsidRPr="00275319">
          <w:rPr>
            <w:rStyle w:val="Hyperlink"/>
            <w:rFonts w:ascii="Times New Roman" w:hAnsi="Times New Roman" w:cs="Times New Roman"/>
            <w:sz w:val="24"/>
            <w:szCs w:val="24"/>
            <w:lang w:val="fr-FR"/>
          </w:rPr>
          <w:t>):</w:t>
        </w:r>
        <w:proofErr w:type="gramEnd"/>
        <w:r w:rsidRPr="00275319">
          <w:rPr>
            <w:rStyle w:val="Hyperlink"/>
            <w:rFonts w:ascii="Times New Roman" w:hAnsi="Times New Roman" w:cs="Times New Roman"/>
            <w:sz w:val="24"/>
            <w:szCs w:val="24"/>
            <w:lang w:val="fr-FR"/>
          </w:rPr>
          <w:t xml:space="preserve"> 1326.</w:t>
        </w:r>
      </w:hyperlink>
    </w:p>
    <w:p w14:paraId="20143D7F"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6. </w:t>
      </w:r>
      <w:hyperlink r:id="rId50" w:history="1">
        <w:r w:rsidRPr="008218C1">
          <w:rPr>
            <w:rStyle w:val="Hyperlink"/>
            <w:rFonts w:ascii="Times New Roman" w:hAnsi="Times New Roman" w:cs="Times New Roman"/>
            <w:sz w:val="24"/>
            <w:szCs w:val="24"/>
          </w:rPr>
          <w:t xml:space="preserve">Zhang, </w:t>
        </w:r>
        <w:proofErr w:type="spellStart"/>
        <w:r w:rsidRPr="008218C1">
          <w:rPr>
            <w:rStyle w:val="Hyperlink"/>
            <w:rFonts w:ascii="Times New Roman" w:hAnsi="Times New Roman" w:cs="Times New Roman"/>
            <w:sz w:val="24"/>
            <w:szCs w:val="24"/>
          </w:rPr>
          <w:t>Kailiang</w:t>
        </w:r>
        <w:proofErr w:type="spellEnd"/>
        <w:r w:rsidRPr="008218C1">
          <w:rPr>
            <w:rStyle w:val="Hyperlink"/>
            <w:rFonts w:ascii="Times New Roman" w:hAnsi="Times New Roman" w:cs="Times New Roman"/>
            <w:sz w:val="24"/>
            <w:szCs w:val="24"/>
          </w:rPr>
          <w:t>, et al. "Efficient particle and droplet manipulation utilizing the combined thermal buoyancy convection and temperature-enhanced rotating induced-charge electroosmotic flow." </w:t>
        </w:r>
        <w:r w:rsidRPr="008218C1">
          <w:rPr>
            <w:rStyle w:val="Hyperlink"/>
            <w:rFonts w:ascii="Times New Roman" w:hAnsi="Times New Roman" w:cs="Times New Roman"/>
            <w:i/>
            <w:iCs/>
            <w:sz w:val="24"/>
            <w:szCs w:val="24"/>
          </w:rPr>
          <w:t xml:space="preserve">Analytica </w:t>
        </w:r>
        <w:proofErr w:type="spellStart"/>
        <w:r w:rsidRPr="008218C1">
          <w:rPr>
            <w:rStyle w:val="Hyperlink"/>
            <w:rFonts w:ascii="Times New Roman" w:hAnsi="Times New Roman" w:cs="Times New Roman"/>
            <w:i/>
            <w:iCs/>
            <w:sz w:val="24"/>
            <w:szCs w:val="24"/>
          </w:rPr>
          <w:t>chimica</w:t>
        </w:r>
        <w:proofErr w:type="spellEnd"/>
        <w:r w:rsidRPr="008218C1">
          <w:rPr>
            <w:rStyle w:val="Hyperlink"/>
            <w:rFonts w:ascii="Times New Roman" w:hAnsi="Times New Roman" w:cs="Times New Roman"/>
            <w:i/>
            <w:iCs/>
            <w:sz w:val="24"/>
            <w:szCs w:val="24"/>
          </w:rPr>
          <w:t xml:space="preserve"> acta</w:t>
        </w:r>
        <w:r w:rsidRPr="008218C1">
          <w:rPr>
            <w:rStyle w:val="Hyperlink"/>
            <w:rFonts w:ascii="Times New Roman" w:hAnsi="Times New Roman" w:cs="Times New Roman"/>
            <w:sz w:val="24"/>
            <w:szCs w:val="24"/>
          </w:rPr>
          <w:t> 1096 (2020): 108-119.</w:t>
        </w:r>
      </w:hyperlink>
    </w:p>
    <w:p w14:paraId="4387FCD0"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7.</w:t>
      </w:r>
      <w:r w:rsidRPr="008218C1">
        <w:rPr>
          <w:rFonts w:ascii="Times New Roman" w:hAnsi="Times New Roman" w:cs="Times New Roman"/>
          <w:color w:val="222222"/>
          <w:sz w:val="24"/>
          <w:szCs w:val="24"/>
          <w:shd w:val="clear" w:color="auto" w:fill="FFFFFF"/>
        </w:rPr>
        <w:t xml:space="preserve"> </w:t>
      </w:r>
      <w:hyperlink r:id="rId51" w:history="1">
        <w:r w:rsidRPr="008218C1">
          <w:rPr>
            <w:rStyle w:val="Hyperlink"/>
            <w:rFonts w:ascii="Times New Roman" w:hAnsi="Times New Roman" w:cs="Times New Roman"/>
            <w:sz w:val="24"/>
            <w:szCs w:val="24"/>
          </w:rPr>
          <w:t xml:space="preserve">Jiang, </w:t>
        </w:r>
        <w:proofErr w:type="spellStart"/>
        <w:r w:rsidRPr="008218C1">
          <w:rPr>
            <w:rStyle w:val="Hyperlink"/>
            <w:rFonts w:ascii="Times New Roman" w:hAnsi="Times New Roman" w:cs="Times New Roman"/>
            <w:sz w:val="24"/>
            <w:szCs w:val="24"/>
          </w:rPr>
          <w:t>Shaojun</w:t>
        </w:r>
        <w:proofErr w:type="spellEnd"/>
        <w:r w:rsidRPr="008218C1">
          <w:rPr>
            <w:rStyle w:val="Hyperlink"/>
            <w:rFonts w:ascii="Times New Roman" w:hAnsi="Times New Roman" w:cs="Times New Roman"/>
            <w:sz w:val="24"/>
            <w:szCs w:val="24"/>
          </w:rPr>
          <w:t>, et al. "Magnetic Janus origami robot for cross-scale droplet omni-manipulation." </w:t>
        </w:r>
        <w:r w:rsidRPr="008218C1">
          <w:rPr>
            <w:rStyle w:val="Hyperlink"/>
            <w:rFonts w:ascii="Times New Roman" w:hAnsi="Times New Roman" w:cs="Times New Roman"/>
            <w:i/>
            <w:iCs/>
            <w:sz w:val="24"/>
            <w:szCs w:val="24"/>
          </w:rPr>
          <w:t>Nature Communications</w:t>
        </w:r>
        <w:r w:rsidRPr="008218C1">
          <w:rPr>
            <w:rStyle w:val="Hyperlink"/>
            <w:rFonts w:ascii="Times New Roman" w:hAnsi="Times New Roman" w:cs="Times New Roman"/>
            <w:sz w:val="24"/>
            <w:szCs w:val="24"/>
          </w:rPr>
          <w:t> 14.1 (2023): 5455.</w:t>
        </w:r>
      </w:hyperlink>
    </w:p>
    <w:p w14:paraId="52FAA2EF"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8. </w:t>
      </w:r>
      <w:hyperlink r:id="rId52" w:history="1">
        <w:proofErr w:type="spellStart"/>
        <w:r w:rsidRPr="008218C1">
          <w:rPr>
            <w:rStyle w:val="Hyperlink"/>
            <w:rFonts w:ascii="Times New Roman" w:hAnsi="Times New Roman" w:cs="Times New Roman"/>
            <w:sz w:val="24"/>
            <w:szCs w:val="24"/>
          </w:rPr>
          <w:t>Ozcelik</w:t>
        </w:r>
        <w:proofErr w:type="spellEnd"/>
        <w:r w:rsidRPr="008218C1">
          <w:rPr>
            <w:rStyle w:val="Hyperlink"/>
            <w:rFonts w:ascii="Times New Roman" w:hAnsi="Times New Roman" w:cs="Times New Roman"/>
            <w:sz w:val="24"/>
            <w:szCs w:val="24"/>
          </w:rPr>
          <w:t>, Adem, et al. "Acoustic tweezers for the life sciences." </w:t>
        </w:r>
        <w:r w:rsidRPr="008218C1">
          <w:rPr>
            <w:rStyle w:val="Hyperlink"/>
            <w:rFonts w:ascii="Times New Roman" w:hAnsi="Times New Roman" w:cs="Times New Roman"/>
            <w:i/>
            <w:iCs/>
            <w:sz w:val="24"/>
            <w:szCs w:val="24"/>
          </w:rPr>
          <w:t>Nature methods</w:t>
        </w:r>
        <w:r w:rsidRPr="008218C1">
          <w:rPr>
            <w:rStyle w:val="Hyperlink"/>
            <w:rFonts w:ascii="Times New Roman" w:hAnsi="Times New Roman" w:cs="Times New Roman"/>
            <w:sz w:val="24"/>
            <w:szCs w:val="24"/>
          </w:rPr>
          <w:t> 15.12 (2018): 1021-1028.</w:t>
        </w:r>
      </w:hyperlink>
    </w:p>
    <w:p w14:paraId="74498FD3"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9. </w:t>
      </w:r>
      <w:hyperlink r:id="rId53" w:history="1">
        <w:r w:rsidRPr="008218C1">
          <w:rPr>
            <w:rStyle w:val="Hyperlink"/>
            <w:rFonts w:ascii="Times New Roman" w:hAnsi="Times New Roman" w:cs="Times New Roman"/>
            <w:sz w:val="24"/>
            <w:szCs w:val="24"/>
          </w:rPr>
          <w:t>Erben, Elena, et al. "Opto-fluidically multiplexed assembly and micro-robotics." </w:t>
        </w:r>
        <w:r w:rsidRPr="008218C1">
          <w:rPr>
            <w:rStyle w:val="Hyperlink"/>
            <w:rFonts w:ascii="Times New Roman" w:hAnsi="Times New Roman" w:cs="Times New Roman"/>
            <w:i/>
            <w:iCs/>
            <w:sz w:val="24"/>
            <w:szCs w:val="24"/>
          </w:rPr>
          <w:t>Light: Science &amp; Applications</w:t>
        </w:r>
        <w:r w:rsidRPr="008218C1">
          <w:rPr>
            <w:rStyle w:val="Hyperlink"/>
            <w:rFonts w:ascii="Times New Roman" w:hAnsi="Times New Roman" w:cs="Times New Roman"/>
            <w:sz w:val="24"/>
            <w:szCs w:val="24"/>
          </w:rPr>
          <w:t> 13.1 (2024): 59</w:t>
        </w:r>
      </w:hyperlink>
      <w:r w:rsidRPr="008218C1">
        <w:rPr>
          <w:rFonts w:ascii="Times New Roman" w:hAnsi="Times New Roman" w:cs="Times New Roman"/>
          <w:sz w:val="24"/>
          <w:szCs w:val="24"/>
        </w:rPr>
        <w:t>.</w:t>
      </w:r>
    </w:p>
    <w:p w14:paraId="451F8C29"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10. </w:t>
      </w:r>
      <w:hyperlink r:id="rId54" w:history="1">
        <w:r w:rsidRPr="008218C1">
          <w:rPr>
            <w:rStyle w:val="Hyperlink"/>
            <w:rFonts w:ascii="Times New Roman" w:hAnsi="Times New Roman" w:cs="Times New Roman"/>
            <w:sz w:val="24"/>
            <w:szCs w:val="24"/>
          </w:rPr>
          <w:t xml:space="preserve">Teng, </w:t>
        </w:r>
        <w:proofErr w:type="spellStart"/>
        <w:r w:rsidRPr="008218C1">
          <w:rPr>
            <w:rStyle w:val="Hyperlink"/>
            <w:rFonts w:ascii="Times New Roman" w:hAnsi="Times New Roman" w:cs="Times New Roman"/>
            <w:sz w:val="24"/>
            <w:szCs w:val="24"/>
          </w:rPr>
          <w:t>Peicheng</w:t>
        </w:r>
        <w:proofErr w:type="spellEnd"/>
        <w:r w:rsidRPr="008218C1">
          <w:rPr>
            <w:rStyle w:val="Hyperlink"/>
            <w:rFonts w:ascii="Times New Roman" w:hAnsi="Times New Roman" w:cs="Times New Roman"/>
            <w:sz w:val="24"/>
            <w:szCs w:val="24"/>
          </w:rPr>
          <w:t>, et al. "Recent progress of electrowetting for droplet manipulation: from wetting to superwetting systems." </w:t>
        </w:r>
        <w:r w:rsidRPr="008218C1">
          <w:rPr>
            <w:rStyle w:val="Hyperlink"/>
            <w:rFonts w:ascii="Times New Roman" w:hAnsi="Times New Roman" w:cs="Times New Roman"/>
            <w:i/>
            <w:iCs/>
            <w:sz w:val="24"/>
            <w:szCs w:val="24"/>
          </w:rPr>
          <w:t>Materials Chemistry Frontiers</w:t>
        </w:r>
        <w:r w:rsidRPr="008218C1">
          <w:rPr>
            <w:rStyle w:val="Hyperlink"/>
            <w:rFonts w:ascii="Times New Roman" w:hAnsi="Times New Roman" w:cs="Times New Roman"/>
            <w:sz w:val="24"/>
            <w:szCs w:val="24"/>
          </w:rPr>
          <w:t> 4.1 (2020): 140-154.</w:t>
        </w:r>
      </w:hyperlink>
    </w:p>
    <w:p w14:paraId="6650DA22"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11. </w:t>
      </w:r>
      <w:hyperlink r:id="rId55" w:history="1">
        <w:r w:rsidRPr="008218C1">
          <w:rPr>
            <w:rStyle w:val="Hyperlink"/>
            <w:rFonts w:ascii="Times New Roman" w:hAnsi="Times New Roman" w:cs="Times New Roman"/>
            <w:sz w:val="24"/>
            <w:szCs w:val="24"/>
          </w:rPr>
          <w:t>Talbot, Emma L., et al. "Thermophoretic migration of vesicles depends on mean temperature and head group chemistry." </w:t>
        </w:r>
        <w:r w:rsidRPr="008218C1">
          <w:rPr>
            <w:rStyle w:val="Hyperlink"/>
            <w:rFonts w:ascii="Times New Roman" w:hAnsi="Times New Roman" w:cs="Times New Roman"/>
            <w:i/>
            <w:iCs/>
            <w:sz w:val="24"/>
            <w:szCs w:val="24"/>
          </w:rPr>
          <w:t>Nature communications</w:t>
        </w:r>
        <w:r w:rsidRPr="008218C1">
          <w:rPr>
            <w:rStyle w:val="Hyperlink"/>
            <w:rFonts w:ascii="Times New Roman" w:hAnsi="Times New Roman" w:cs="Times New Roman"/>
            <w:sz w:val="24"/>
            <w:szCs w:val="24"/>
          </w:rPr>
          <w:t> 8.1 (2017): 15351.</w:t>
        </w:r>
      </w:hyperlink>
    </w:p>
    <w:p w14:paraId="46CD3101" w14:textId="77777777" w:rsidR="00FD3746" w:rsidRPr="008218C1" w:rsidRDefault="00FD3746" w:rsidP="00FD3746">
      <w:pPr>
        <w:rPr>
          <w:rFonts w:ascii="Times New Roman" w:hAnsi="Times New Roman" w:cs="Times New Roman"/>
          <w:sz w:val="24"/>
          <w:szCs w:val="24"/>
        </w:rPr>
      </w:pPr>
      <w:r w:rsidRPr="008218C1">
        <w:rPr>
          <w:rFonts w:ascii="Times New Roman" w:hAnsi="Times New Roman" w:cs="Times New Roman"/>
          <w:sz w:val="24"/>
          <w:szCs w:val="24"/>
        </w:rPr>
        <w:t xml:space="preserve">12. </w:t>
      </w:r>
      <w:hyperlink r:id="rId56" w:history="1">
        <w:r w:rsidRPr="008218C1">
          <w:rPr>
            <w:rStyle w:val="Hyperlink"/>
            <w:rFonts w:ascii="Times New Roman" w:hAnsi="Times New Roman" w:cs="Times New Roman"/>
            <w:sz w:val="24"/>
            <w:szCs w:val="24"/>
          </w:rPr>
          <w:t xml:space="preserve">Kim, </w:t>
        </w:r>
        <w:proofErr w:type="spellStart"/>
        <w:r w:rsidRPr="008218C1">
          <w:rPr>
            <w:rStyle w:val="Hyperlink"/>
            <w:rFonts w:ascii="Times New Roman" w:hAnsi="Times New Roman" w:cs="Times New Roman"/>
            <w:sz w:val="24"/>
            <w:szCs w:val="24"/>
          </w:rPr>
          <w:t>Youngsun</w:t>
        </w:r>
        <w:proofErr w:type="spellEnd"/>
        <w:r w:rsidRPr="008218C1">
          <w:rPr>
            <w:rStyle w:val="Hyperlink"/>
            <w:rFonts w:ascii="Times New Roman" w:hAnsi="Times New Roman" w:cs="Times New Roman"/>
            <w:sz w:val="24"/>
            <w:szCs w:val="24"/>
          </w:rPr>
          <w:t xml:space="preserve">, and </w:t>
        </w:r>
        <w:proofErr w:type="spellStart"/>
        <w:r w:rsidRPr="008218C1">
          <w:rPr>
            <w:rStyle w:val="Hyperlink"/>
            <w:rFonts w:ascii="Times New Roman" w:hAnsi="Times New Roman" w:cs="Times New Roman"/>
            <w:sz w:val="24"/>
            <w:szCs w:val="24"/>
          </w:rPr>
          <w:t>Yuebing</w:t>
        </w:r>
        <w:proofErr w:type="spellEnd"/>
        <w:r w:rsidRPr="008218C1">
          <w:rPr>
            <w:rStyle w:val="Hyperlink"/>
            <w:rFonts w:ascii="Times New Roman" w:hAnsi="Times New Roman" w:cs="Times New Roman"/>
            <w:sz w:val="24"/>
            <w:szCs w:val="24"/>
          </w:rPr>
          <w:t xml:space="preserve"> Zheng. "Thermophilic </w:t>
        </w:r>
        <w:proofErr w:type="spellStart"/>
        <w:r w:rsidRPr="008218C1">
          <w:rPr>
            <w:rStyle w:val="Hyperlink"/>
            <w:rFonts w:ascii="Times New Roman" w:hAnsi="Times New Roman" w:cs="Times New Roman"/>
            <w:sz w:val="24"/>
            <w:szCs w:val="24"/>
          </w:rPr>
          <w:t>Behavior</w:t>
        </w:r>
        <w:proofErr w:type="spellEnd"/>
        <w:r w:rsidRPr="008218C1">
          <w:rPr>
            <w:rStyle w:val="Hyperlink"/>
            <w:rFonts w:ascii="Times New Roman" w:hAnsi="Times New Roman" w:cs="Times New Roman"/>
            <w:sz w:val="24"/>
            <w:szCs w:val="24"/>
          </w:rPr>
          <w:t xml:space="preserve"> of Heat-Dissociative Coacervate Droplets." </w:t>
        </w:r>
        <w:r w:rsidRPr="008218C1">
          <w:rPr>
            <w:rStyle w:val="Hyperlink"/>
            <w:rFonts w:ascii="Times New Roman" w:hAnsi="Times New Roman" w:cs="Times New Roman"/>
            <w:i/>
            <w:iCs/>
            <w:sz w:val="24"/>
            <w:szCs w:val="24"/>
          </w:rPr>
          <w:t>Nano Letters</w:t>
        </w:r>
        <w:r w:rsidRPr="008218C1">
          <w:rPr>
            <w:rStyle w:val="Hyperlink"/>
            <w:rFonts w:ascii="Times New Roman" w:hAnsi="Times New Roman" w:cs="Times New Roman"/>
            <w:sz w:val="24"/>
            <w:szCs w:val="24"/>
          </w:rPr>
          <w:t> 24.50 (2024): 15964-15972.</w:t>
        </w:r>
      </w:hyperlink>
    </w:p>
    <w:p w14:paraId="7E2F9E73" w14:textId="77777777" w:rsidR="00AD0FD5" w:rsidRPr="008218C1" w:rsidRDefault="00AD0FD5" w:rsidP="006E7DE9">
      <w:pPr>
        <w:rPr>
          <w:rFonts w:ascii="Times New Roman" w:hAnsi="Times New Roman" w:cs="Times New Roman"/>
          <w:sz w:val="24"/>
          <w:szCs w:val="24"/>
        </w:rPr>
      </w:pPr>
    </w:p>
    <w:sectPr w:rsidR="00AD0FD5" w:rsidRPr="008218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EB"/>
    <w:rsid w:val="00004DBD"/>
    <w:rsid w:val="00011B87"/>
    <w:rsid w:val="00016B2F"/>
    <w:rsid w:val="00050F10"/>
    <w:rsid w:val="00064DEF"/>
    <w:rsid w:val="0006609F"/>
    <w:rsid w:val="00086C92"/>
    <w:rsid w:val="000A4A20"/>
    <w:rsid w:val="000B5619"/>
    <w:rsid w:val="000C3EE0"/>
    <w:rsid w:val="000C5806"/>
    <w:rsid w:val="000D19B7"/>
    <w:rsid w:val="000D6ECA"/>
    <w:rsid w:val="00117747"/>
    <w:rsid w:val="00117A94"/>
    <w:rsid w:val="001456BA"/>
    <w:rsid w:val="0017145E"/>
    <w:rsid w:val="00183EF8"/>
    <w:rsid w:val="00185D5C"/>
    <w:rsid w:val="001A4DCB"/>
    <w:rsid w:val="001B28E6"/>
    <w:rsid w:val="002043D1"/>
    <w:rsid w:val="002047EB"/>
    <w:rsid w:val="00220AD4"/>
    <w:rsid w:val="002336B5"/>
    <w:rsid w:val="00275319"/>
    <w:rsid w:val="0028456F"/>
    <w:rsid w:val="00290CFE"/>
    <w:rsid w:val="00293056"/>
    <w:rsid w:val="002931E8"/>
    <w:rsid w:val="0029673D"/>
    <w:rsid w:val="002D6CF0"/>
    <w:rsid w:val="00302697"/>
    <w:rsid w:val="0031696B"/>
    <w:rsid w:val="0033105E"/>
    <w:rsid w:val="00367998"/>
    <w:rsid w:val="00390197"/>
    <w:rsid w:val="003C2EDF"/>
    <w:rsid w:val="003E7AB5"/>
    <w:rsid w:val="0040411D"/>
    <w:rsid w:val="004119A6"/>
    <w:rsid w:val="00430DCA"/>
    <w:rsid w:val="004502B4"/>
    <w:rsid w:val="00453BAA"/>
    <w:rsid w:val="004F61B9"/>
    <w:rsid w:val="005077C1"/>
    <w:rsid w:val="00520858"/>
    <w:rsid w:val="00560F50"/>
    <w:rsid w:val="00563952"/>
    <w:rsid w:val="005B6605"/>
    <w:rsid w:val="005B7FA7"/>
    <w:rsid w:val="006054D2"/>
    <w:rsid w:val="00632925"/>
    <w:rsid w:val="00643B31"/>
    <w:rsid w:val="006571CF"/>
    <w:rsid w:val="006A7070"/>
    <w:rsid w:val="006E7DE9"/>
    <w:rsid w:val="00712852"/>
    <w:rsid w:val="00741AD4"/>
    <w:rsid w:val="007460F7"/>
    <w:rsid w:val="00752919"/>
    <w:rsid w:val="00754CEF"/>
    <w:rsid w:val="00780E56"/>
    <w:rsid w:val="007B22F3"/>
    <w:rsid w:val="007C53BE"/>
    <w:rsid w:val="007D653C"/>
    <w:rsid w:val="007F1D4D"/>
    <w:rsid w:val="00806B2A"/>
    <w:rsid w:val="008077D4"/>
    <w:rsid w:val="00810353"/>
    <w:rsid w:val="008218C1"/>
    <w:rsid w:val="008302C1"/>
    <w:rsid w:val="00852354"/>
    <w:rsid w:val="00852AF2"/>
    <w:rsid w:val="0085713B"/>
    <w:rsid w:val="00861DE6"/>
    <w:rsid w:val="00875D61"/>
    <w:rsid w:val="008806F3"/>
    <w:rsid w:val="008C7C15"/>
    <w:rsid w:val="008F6DE6"/>
    <w:rsid w:val="00902519"/>
    <w:rsid w:val="00914337"/>
    <w:rsid w:val="00922BE8"/>
    <w:rsid w:val="009C72E0"/>
    <w:rsid w:val="009F75FF"/>
    <w:rsid w:val="00A27F87"/>
    <w:rsid w:val="00A3116C"/>
    <w:rsid w:val="00AD061D"/>
    <w:rsid w:val="00AD0FD5"/>
    <w:rsid w:val="00B4047E"/>
    <w:rsid w:val="00B41BD3"/>
    <w:rsid w:val="00B50025"/>
    <w:rsid w:val="00B53376"/>
    <w:rsid w:val="00B60AB3"/>
    <w:rsid w:val="00B65D98"/>
    <w:rsid w:val="00B738DE"/>
    <w:rsid w:val="00BC046A"/>
    <w:rsid w:val="00BF2BA0"/>
    <w:rsid w:val="00BF7FFD"/>
    <w:rsid w:val="00C40B09"/>
    <w:rsid w:val="00C56D80"/>
    <w:rsid w:val="00C5707C"/>
    <w:rsid w:val="00CA071C"/>
    <w:rsid w:val="00CC2303"/>
    <w:rsid w:val="00CE0BA0"/>
    <w:rsid w:val="00D249F5"/>
    <w:rsid w:val="00D524D7"/>
    <w:rsid w:val="00D5781C"/>
    <w:rsid w:val="00D66ABA"/>
    <w:rsid w:val="00D6756A"/>
    <w:rsid w:val="00D82021"/>
    <w:rsid w:val="00D839AC"/>
    <w:rsid w:val="00DA78DE"/>
    <w:rsid w:val="00DB4143"/>
    <w:rsid w:val="00DE2DBE"/>
    <w:rsid w:val="00DF4DED"/>
    <w:rsid w:val="00E04E75"/>
    <w:rsid w:val="00E06AFC"/>
    <w:rsid w:val="00E11B89"/>
    <w:rsid w:val="00E13B3D"/>
    <w:rsid w:val="00E329AE"/>
    <w:rsid w:val="00E4277E"/>
    <w:rsid w:val="00E60560"/>
    <w:rsid w:val="00E635ED"/>
    <w:rsid w:val="00E75788"/>
    <w:rsid w:val="00E77E3D"/>
    <w:rsid w:val="00E87FE7"/>
    <w:rsid w:val="00EA7357"/>
    <w:rsid w:val="00F24C2F"/>
    <w:rsid w:val="00F53FBE"/>
    <w:rsid w:val="00F60D4B"/>
    <w:rsid w:val="00FA0220"/>
    <w:rsid w:val="00FB777D"/>
    <w:rsid w:val="00FD3746"/>
    <w:rsid w:val="00FE16A8"/>
    <w:rsid w:val="00FF537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6B92"/>
  <w15:chartTrackingRefBased/>
  <w15:docId w15:val="{A6D8A92D-1435-4B6A-B22A-017405FB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788"/>
    <w:pPr>
      <w:spacing w:line="259" w:lineRule="auto"/>
    </w:pPr>
    <w:rPr>
      <w:sz w:val="22"/>
      <w:szCs w:val="22"/>
    </w:rPr>
  </w:style>
  <w:style w:type="paragraph" w:styleId="Heading1">
    <w:name w:val="heading 1"/>
    <w:basedOn w:val="Normal"/>
    <w:next w:val="Normal"/>
    <w:link w:val="Heading1Char"/>
    <w:uiPriority w:val="9"/>
    <w:qFormat/>
    <w:rsid w:val="002047E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47E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47E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47EB"/>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2047EB"/>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2047E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2047EB"/>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2047EB"/>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2047EB"/>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7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47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47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47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7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7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7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7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7EB"/>
    <w:rPr>
      <w:rFonts w:eastAsiaTheme="majorEastAsia" w:cstheme="majorBidi"/>
      <w:color w:val="272727" w:themeColor="text1" w:themeTint="D8"/>
    </w:rPr>
  </w:style>
  <w:style w:type="paragraph" w:styleId="Title">
    <w:name w:val="Title"/>
    <w:basedOn w:val="Normal"/>
    <w:next w:val="Normal"/>
    <w:link w:val="TitleChar"/>
    <w:uiPriority w:val="10"/>
    <w:qFormat/>
    <w:rsid w:val="002047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7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7EB"/>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7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7EB"/>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2047EB"/>
    <w:rPr>
      <w:i/>
      <w:iCs/>
      <w:color w:val="404040" w:themeColor="text1" w:themeTint="BF"/>
    </w:rPr>
  </w:style>
  <w:style w:type="paragraph" w:styleId="ListParagraph">
    <w:name w:val="List Paragraph"/>
    <w:basedOn w:val="Normal"/>
    <w:uiPriority w:val="34"/>
    <w:qFormat/>
    <w:rsid w:val="002047EB"/>
    <w:pPr>
      <w:spacing w:line="278" w:lineRule="auto"/>
      <w:ind w:left="720"/>
      <w:contextualSpacing/>
    </w:pPr>
    <w:rPr>
      <w:sz w:val="24"/>
      <w:szCs w:val="24"/>
    </w:rPr>
  </w:style>
  <w:style w:type="character" w:styleId="IntenseEmphasis">
    <w:name w:val="Intense Emphasis"/>
    <w:basedOn w:val="DefaultParagraphFont"/>
    <w:uiPriority w:val="21"/>
    <w:qFormat/>
    <w:rsid w:val="002047EB"/>
    <w:rPr>
      <w:i/>
      <w:iCs/>
      <w:color w:val="0F4761" w:themeColor="accent1" w:themeShade="BF"/>
    </w:rPr>
  </w:style>
  <w:style w:type="paragraph" w:styleId="IntenseQuote">
    <w:name w:val="Intense Quote"/>
    <w:basedOn w:val="Normal"/>
    <w:next w:val="Normal"/>
    <w:link w:val="IntenseQuoteChar"/>
    <w:uiPriority w:val="30"/>
    <w:qFormat/>
    <w:rsid w:val="002047E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2047EB"/>
    <w:rPr>
      <w:i/>
      <w:iCs/>
      <w:color w:val="0F4761" w:themeColor="accent1" w:themeShade="BF"/>
    </w:rPr>
  </w:style>
  <w:style w:type="character" w:styleId="IntenseReference">
    <w:name w:val="Intense Reference"/>
    <w:basedOn w:val="DefaultParagraphFont"/>
    <w:uiPriority w:val="32"/>
    <w:qFormat/>
    <w:rsid w:val="002047EB"/>
    <w:rPr>
      <w:b/>
      <w:bCs/>
      <w:smallCaps/>
      <w:color w:val="0F4761" w:themeColor="accent1" w:themeShade="BF"/>
      <w:spacing w:val="5"/>
    </w:rPr>
  </w:style>
  <w:style w:type="character" w:styleId="Hyperlink">
    <w:name w:val="Hyperlink"/>
    <w:basedOn w:val="DefaultParagraphFont"/>
    <w:uiPriority w:val="99"/>
    <w:unhideWhenUsed/>
    <w:rsid w:val="0040411D"/>
    <w:rPr>
      <w:color w:val="467886" w:themeColor="hyperlink"/>
      <w:u w:val="single"/>
    </w:rPr>
  </w:style>
  <w:style w:type="character" w:styleId="FollowedHyperlink">
    <w:name w:val="FollowedHyperlink"/>
    <w:basedOn w:val="DefaultParagraphFont"/>
    <w:uiPriority w:val="99"/>
    <w:semiHidden/>
    <w:unhideWhenUsed/>
    <w:rsid w:val="00FF537C"/>
    <w:rPr>
      <w:color w:val="96607D" w:themeColor="followedHyperlink"/>
      <w:u w:val="single"/>
    </w:rPr>
  </w:style>
  <w:style w:type="character" w:styleId="UnresolvedMention">
    <w:name w:val="Unresolved Mention"/>
    <w:basedOn w:val="DefaultParagraphFont"/>
    <w:uiPriority w:val="99"/>
    <w:semiHidden/>
    <w:unhideWhenUsed/>
    <w:rsid w:val="008F6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s://doi.org/10.1038/s41467-023-41092-1" TargetMode="External"/><Relationship Id="rId21" Type="http://schemas.openxmlformats.org/officeDocument/2006/relationships/image" Target="media/image18.jpeg"/><Relationship Id="rId34" Type="http://schemas.openxmlformats.org/officeDocument/2006/relationships/hyperlink" Target="https://www.science.org/doi/10.1126/sciadv.aau6062" TargetMode="External"/><Relationship Id="rId42" Type="http://schemas.openxmlformats.org/officeDocument/2006/relationships/hyperlink" Target="https://pubs.rsc.org/en/content/articlelanding/2020/qm/c9qm00458k" TargetMode="External"/><Relationship Id="rId47" Type="http://schemas.openxmlformats.org/officeDocument/2006/relationships/hyperlink" Target="https://pubs.rsc.org/en/content/articlelanding/2023/ra/d3ra01817b" TargetMode="External"/><Relationship Id="rId50" Type="http://schemas.openxmlformats.org/officeDocument/2006/relationships/hyperlink" Target="https://www.sciencedirect.com/science/article/pii/S0003267019312711?via%3Dihub" TargetMode="External"/><Relationship Id="rId55" Type="http://schemas.openxmlformats.org/officeDocument/2006/relationships/hyperlink" Target="https://www.nature.com/articles/ncomms15351"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www.pnas.org/doi/full/10.1073/pnas.1209288109" TargetMode="External"/><Relationship Id="rId38" Type="http://schemas.openxmlformats.org/officeDocument/2006/relationships/hyperlink" Target="https://doi.org/10.1016/j.aca.2019.10.044" TargetMode="External"/><Relationship Id="rId46" Type="http://schemas.openxmlformats.org/officeDocument/2006/relationships/hyperlink" Target="https://www.science.org/doi/10.1126/sciadv.aau6062"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doi.org/10.1038/s41377-024-01406-4" TargetMode="External"/><Relationship Id="rId54" Type="http://schemas.openxmlformats.org/officeDocument/2006/relationships/hyperlink" Target="https://pubs.rsc.org/en/content/articlelanding/2020/qm/c9qm00458k"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s://doi.org/10.3390/mi14071326" TargetMode="External"/><Relationship Id="rId40" Type="http://schemas.openxmlformats.org/officeDocument/2006/relationships/hyperlink" Target="https://doi.org/10.1038/s41592-018-0222-9" TargetMode="External"/><Relationship Id="rId45" Type="http://schemas.openxmlformats.org/officeDocument/2006/relationships/hyperlink" Target="https://www.pnas.org/doi/full/10.1073/pnas.1209288109" TargetMode="External"/><Relationship Id="rId53" Type="http://schemas.openxmlformats.org/officeDocument/2006/relationships/hyperlink" Target="https://www.nature.com/articles/s41377-024-01406-4" TargetMode="External"/><Relationship Id="rId58" Type="http://schemas.openxmlformats.org/officeDocument/2006/relationships/theme" Target="theme/theme1.xml"/><Relationship Id="rId5" Type="http://schemas.openxmlformats.org/officeDocument/2006/relationships/image" Target="media/image2.sv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s://www.nature.com/articles/s41467-018-04282-w" TargetMode="External"/><Relationship Id="rId49" Type="http://schemas.openxmlformats.org/officeDocument/2006/relationships/hyperlink" Target="https://www.mdpi.com/2072-666X/14/7/1326" TargetMode="External"/><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hyperlink" Target="https://doi.org/10.1021/acs.nanolett.4c03058" TargetMode="External"/><Relationship Id="rId52" Type="http://schemas.openxmlformats.org/officeDocument/2006/relationships/hyperlink" Target="https://www.nature.com/articles/s41592-018-0222-9"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doi.org/10.1039/D3RA01817B" TargetMode="External"/><Relationship Id="rId43" Type="http://schemas.openxmlformats.org/officeDocument/2006/relationships/hyperlink" Target="https://www.nature.com/articles/ncomms15351" TargetMode="External"/><Relationship Id="rId48" Type="http://schemas.openxmlformats.org/officeDocument/2006/relationships/hyperlink" Target="https://www.nature.com/articles/s41467-018-04282-w" TargetMode="External"/><Relationship Id="rId56" Type="http://schemas.openxmlformats.org/officeDocument/2006/relationships/hyperlink" Target="https://pubs.acs.org/doi/full/10.1021/acs.nanolett.4c03058" TargetMode="External"/><Relationship Id="rId8" Type="http://schemas.openxmlformats.org/officeDocument/2006/relationships/image" Target="media/image5.jpeg"/><Relationship Id="rId51" Type="http://schemas.openxmlformats.org/officeDocument/2006/relationships/hyperlink" Target="https://www.nature.com/articles/s41467-023-41092-1"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12</TotalTime>
  <Pages>33</Pages>
  <Words>3727</Words>
  <Characters>21246</Characters>
  <Application>Microsoft Office Word</Application>
  <DocSecurity>0</DocSecurity>
  <Lines>177</Lines>
  <Paragraphs>49</Paragraphs>
  <ScaleCrop>false</ScaleCrop>
  <Company/>
  <LinksUpToDate>false</LinksUpToDate>
  <CharactersWithSpaces>24924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Li</dc:creator>
  <cp:keywords/>
  <dc:description/>
  <cp:lastModifiedBy>Jin Li</cp:lastModifiedBy>
  <cp:revision>127</cp:revision>
  <dcterms:created xsi:type="dcterms:W3CDTF">2025-02-13T11:47:00Z</dcterms:created>
  <dcterms:modified xsi:type="dcterms:W3CDTF">2025-02-23T14:41:00Z</dcterms:modified>
</cp:coreProperties>
</file>