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B05D1" w14:textId="0DB37E45" w:rsidR="00E657AC" w:rsidRPr="002F209D" w:rsidRDefault="00E657AC" w:rsidP="00585225">
      <w:pPr>
        <w:rPr>
          <w:rFonts w:ascii="Times New Roman" w:eastAsia="Times New Roman" w:hAnsi="Times New Roman" w:cs="Times New Roman"/>
          <w:kern w:val="0"/>
          <w14:ligatures w14:val="none"/>
        </w:rPr>
      </w:pPr>
      <w:r w:rsidRPr="00E657AC">
        <w:rPr>
          <w:rFonts w:ascii="Times New Roman" w:hAnsi="Times New Roman" w:cs="Times New Roman"/>
          <w:b/>
          <w:bCs/>
          <w:u w:val="single"/>
        </w:rPr>
        <w:t>Supplement</w:t>
      </w:r>
      <w:r w:rsidR="002F209D">
        <w:rPr>
          <w:rFonts w:ascii="Times New Roman" w:hAnsi="Times New Roman" w:cs="Times New Roman"/>
          <w:b/>
          <w:bCs/>
          <w:u w:val="single"/>
        </w:rPr>
        <w:t xml:space="preserve"> for</w:t>
      </w:r>
      <w:r>
        <w:rPr>
          <w:rFonts w:ascii="Times New Roman" w:hAnsi="Times New Roman" w:cs="Times New Roman"/>
          <w:b/>
          <w:bCs/>
          <w:u w:val="single"/>
        </w:rPr>
        <w:t>:</w:t>
      </w:r>
      <w:r w:rsidRPr="00E657AC">
        <w:rPr>
          <w:rFonts w:ascii="Times New Roman" w:hAnsi="Times New Roman" w:cs="Times New Roman"/>
          <w:b/>
          <w:bCs/>
        </w:rPr>
        <w:t xml:space="preserve"> </w:t>
      </w:r>
      <w:r w:rsidR="00585225" w:rsidRPr="002F209D">
        <w:rPr>
          <w:rFonts w:ascii="Times New Roman" w:hAnsi="Times New Roman" w:cs="Times New Roman"/>
          <w:color w:val="000033"/>
          <w:shd w:val="clear" w:color="auto" w:fill="FFFFFF"/>
        </w:rPr>
        <w:t>An Implementation Log for quantitatively tracking key implementation variables in near real time: Development, qualitative evaluation, and demonstration in a clinical trial conducted in community mental health</w:t>
      </w:r>
    </w:p>
    <w:p w14:paraId="7C9D27CA" w14:textId="77777777" w:rsidR="00E657AC" w:rsidRPr="00E657AC" w:rsidRDefault="00E657AC" w:rsidP="00E657AC">
      <w:pPr>
        <w:jc w:val="center"/>
        <w:rPr>
          <w:rFonts w:ascii="Times New Roman" w:hAnsi="Times New Roman" w:cs="Times New Roman"/>
          <w:b/>
          <w:bCs/>
          <w:u w:val="single"/>
        </w:rPr>
      </w:pPr>
    </w:p>
    <w:p w14:paraId="335314FE" w14:textId="0D6B1E46" w:rsidR="00CB3701" w:rsidRPr="00CB3701" w:rsidRDefault="00CB3701" w:rsidP="00CB3701">
      <w:pPr>
        <w:spacing w:line="480" w:lineRule="auto"/>
        <w:rPr>
          <w:rFonts w:ascii="Times New Roman" w:hAnsi="Times New Roman" w:cs="Times New Roman"/>
          <w:b/>
          <w:bCs/>
        </w:rPr>
      </w:pPr>
      <w:r w:rsidRPr="00CB3701">
        <w:rPr>
          <w:rFonts w:ascii="Times New Roman" w:hAnsi="Times New Roman" w:cs="Times New Roman"/>
          <w:b/>
          <w:bCs/>
        </w:rPr>
        <w:t>Parent Trial Design</w:t>
      </w:r>
    </w:p>
    <w:p w14:paraId="717662C4" w14:textId="20138FBC" w:rsidR="00DA3F1E" w:rsidRPr="006C20F2" w:rsidRDefault="00CB3701" w:rsidP="006C20F2">
      <w:pPr>
        <w:shd w:val="clear" w:color="auto" w:fill="FFFFFF"/>
        <w:spacing w:line="480" w:lineRule="auto"/>
        <w:ind w:firstLine="720"/>
        <w:rPr>
          <w:rFonts w:ascii="Times New Roman" w:eastAsia="Times New Roman" w:hAnsi="Times New Roman" w:cs="Times New Roman"/>
          <w:kern w:val="0"/>
          <w14:ligatures w14:val="none"/>
        </w:rPr>
      </w:pPr>
      <w:r>
        <w:rPr>
          <w:rFonts w:ascii="Times New Roman" w:hAnsi="Times New Roman" w:cs="Times New Roman"/>
        </w:rPr>
        <w:tab/>
      </w:r>
      <w:r w:rsidRPr="00CF6B94">
        <w:rPr>
          <w:rFonts w:ascii="Times New Roman" w:eastAsia="Times New Roman" w:hAnsi="Times New Roman" w:cs="Times New Roman"/>
          <w:kern w:val="0"/>
          <w14:ligatures w14:val="none"/>
        </w:rPr>
        <w:t>The inclusion criteria for selecting the CMHC sites were: (1) provision of publicly funded adult mental health outpatient services and (2) support from CMHC leadership. Sites in the following ten counties in California, United States participated in th</w:t>
      </w:r>
      <w:r>
        <w:rPr>
          <w:rFonts w:ascii="Times New Roman" w:eastAsia="Times New Roman" w:hAnsi="Times New Roman" w:cs="Times New Roman"/>
          <w:kern w:val="0"/>
          <w14:ligatures w14:val="none"/>
        </w:rPr>
        <w:t>is</w:t>
      </w:r>
      <w:r w:rsidRPr="00CF6B94">
        <w:rPr>
          <w:rFonts w:ascii="Times New Roman" w:eastAsia="Times New Roman" w:hAnsi="Times New Roman" w:cs="Times New Roman"/>
          <w:kern w:val="0"/>
          <w14:ligatures w14:val="none"/>
        </w:rPr>
        <w:t xml:space="preserve"> implementation phase: Alameda, Contra Costa, Kings, Monterey, Placer, Santa Cruz, Solano, Santa Clara, Santa Barbara, and Lake.</w:t>
      </w:r>
    </w:p>
    <w:p w14:paraId="6A0C3E77" w14:textId="138BD982" w:rsidR="00DA3F1E" w:rsidRPr="00DA3F1E" w:rsidRDefault="00DA3F1E" w:rsidP="00DA3F1E">
      <w:pPr>
        <w:spacing w:line="480" w:lineRule="auto"/>
        <w:rPr>
          <w:rFonts w:ascii="Times New Roman" w:hAnsi="Times New Roman" w:cs="Times New Roman"/>
          <w:b/>
          <w:bCs/>
        </w:rPr>
      </w:pPr>
      <w:r w:rsidRPr="00DA3F1E">
        <w:rPr>
          <w:rFonts w:ascii="Times New Roman" w:hAnsi="Times New Roman" w:cs="Times New Roman"/>
          <w:b/>
          <w:bCs/>
        </w:rPr>
        <w:t>Data Cleaning Details</w:t>
      </w:r>
    </w:p>
    <w:p w14:paraId="42671AE9" w14:textId="2C523D73" w:rsidR="00DA3F1E" w:rsidRDefault="00DA3F1E" w:rsidP="00DA3F1E">
      <w:pPr>
        <w:shd w:val="clear" w:color="auto" w:fill="FFFFFF"/>
        <w:spacing w:line="480" w:lineRule="auto"/>
        <w:ind w:firstLine="720"/>
        <w:rPr>
          <w:rFonts w:ascii="Times New Roman" w:eastAsia="Times New Roman" w:hAnsi="Times New Roman" w:cs="Times New Roman"/>
          <w:kern w:val="0"/>
          <w14:ligatures w14:val="none"/>
        </w:rPr>
      </w:pPr>
      <w:r w:rsidRPr="00CF6B94">
        <w:rPr>
          <w:rFonts w:ascii="Times New Roman" w:eastAsia="Times New Roman" w:hAnsi="Times New Roman" w:cs="Times New Roman"/>
          <w:kern w:val="0"/>
          <w14:ligatures w14:val="none"/>
        </w:rPr>
        <w:t>As a reminder, for each column that was completed by facilitators, a dropdown menu of standardized options was given. However, at times, facilitators manually typed their own response. During the cleaning process, we corrected all manually typed responses that appeared to fit within a standardized option. For instance, if the standardized entry was 'Conduct ongoing trainings', but the facilitator manually entered 'Conduct</w:t>
      </w:r>
      <w:r w:rsidRPr="00CF6B94">
        <w:rPr>
          <w:rFonts w:ascii="Times New Roman" w:eastAsia="Times New Roman" w:hAnsi="Times New Roman" w:cs="Times New Roman"/>
          <w:kern w:val="0"/>
          <w:u w:val="single"/>
          <w14:ligatures w14:val="none"/>
        </w:rPr>
        <w:t>ing</w:t>
      </w:r>
      <w:r w:rsidRPr="00CF6B94">
        <w:rPr>
          <w:rFonts w:ascii="Times New Roman" w:eastAsia="Times New Roman" w:hAnsi="Times New Roman" w:cs="Times New Roman"/>
          <w:kern w:val="0"/>
          <w14:ligatures w14:val="none"/>
        </w:rPr>
        <w:t xml:space="preserve"> ongoing trainings', this entry was edited to match the standardized entry. If the facilitator entry could not be reasonably matched to a standardized entry for that variable, the row of data was removed. For example, a facilitator entered ‘for gift cards email’ which could not be reasonably corrected to match any of the standardized event options and was thus removed. During this step, 122 rows were removed. </w:t>
      </w:r>
    </w:p>
    <w:p w14:paraId="6ADE27DC" w14:textId="72107F36" w:rsidR="00DA3F1E" w:rsidRDefault="00DA3F1E" w:rsidP="007D2973">
      <w:pPr>
        <w:shd w:val="clear" w:color="auto" w:fill="FFFFFF"/>
        <w:spacing w:line="480" w:lineRule="auto"/>
        <w:ind w:firstLine="720"/>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M</w:t>
      </w:r>
      <w:r w:rsidRPr="00CF6B94">
        <w:rPr>
          <w:rFonts w:ascii="Times New Roman" w:eastAsia="Times New Roman" w:hAnsi="Times New Roman" w:cs="Times New Roman"/>
          <w:kern w:val="0"/>
          <w14:ligatures w14:val="none"/>
        </w:rPr>
        <w:t xml:space="preserve">issing data for each facilitator were calculated, operationalized as weekdays on which facilitators did not submit a log. The total number of days on which facilitators were expected to submit a log differed, depending on their length of employment. Thus, a weighted average of missing data accounting for length of employment was calculated. This weighted average reflected that 19.3% of data were missing on average across facilitators. Additionally, facilitators </w:t>
      </w:r>
      <w:r w:rsidRPr="00CF6B94">
        <w:rPr>
          <w:rFonts w:ascii="Times New Roman" w:eastAsia="Times New Roman" w:hAnsi="Times New Roman" w:cs="Times New Roman"/>
          <w:kern w:val="0"/>
          <w14:ligatures w14:val="none"/>
        </w:rPr>
        <w:lastRenderedPageBreak/>
        <w:t>did not enter a time value for 18 rows, and thus, these rows were not included in analysis (0.003% of the total number of rows). </w:t>
      </w:r>
    </w:p>
    <w:p w14:paraId="5F53A296" w14:textId="77777777" w:rsidR="00854D33" w:rsidRPr="004F0157" w:rsidRDefault="00854D33" w:rsidP="00854D33">
      <w:pPr>
        <w:shd w:val="clear" w:color="auto" w:fill="FFFFFF"/>
        <w:spacing w:line="480" w:lineRule="auto"/>
        <w:rPr>
          <w:rFonts w:ascii="Times New Roman" w:eastAsia="Times New Roman" w:hAnsi="Times New Roman" w:cs="Times New Roman"/>
          <w:b/>
          <w:bCs/>
          <w:kern w:val="0"/>
          <w14:ligatures w14:val="none"/>
        </w:rPr>
      </w:pPr>
      <w:r w:rsidRPr="004F0157">
        <w:rPr>
          <w:rFonts w:ascii="Times New Roman" w:eastAsia="Times New Roman" w:hAnsi="Times New Roman" w:cs="Times New Roman"/>
          <w:b/>
          <w:bCs/>
          <w:kern w:val="0"/>
          <w14:ligatures w14:val="none"/>
        </w:rPr>
        <w:t>Details on Collating from Other Logs</w:t>
      </w:r>
    </w:p>
    <w:p w14:paraId="2691445D" w14:textId="77777777" w:rsidR="00854D33" w:rsidRPr="00CF6B94" w:rsidRDefault="00854D33" w:rsidP="00854D33">
      <w:pPr>
        <w:shd w:val="clear" w:color="auto" w:fill="FFFFFF"/>
        <w:spacing w:line="480" w:lineRule="auto"/>
        <w:ind w:firstLine="720"/>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w:t>
      </w:r>
      <w:r w:rsidRPr="00CF6B94">
        <w:rPr>
          <w:rFonts w:ascii="Times New Roman" w:eastAsia="Times New Roman" w:hAnsi="Times New Roman" w:cs="Times New Roman"/>
          <w:kern w:val="0"/>
          <w14:ligatures w14:val="none"/>
        </w:rPr>
        <w:t xml:space="preserve">n the final dataset, </w:t>
      </w:r>
      <w:r>
        <w:rPr>
          <w:rFonts w:ascii="Times New Roman" w:eastAsia="Times New Roman" w:hAnsi="Times New Roman" w:cs="Times New Roman"/>
          <w:kern w:val="0"/>
          <w14:ligatures w14:val="none"/>
        </w:rPr>
        <w:t>4.5% of the data</w:t>
      </w:r>
      <w:r w:rsidRPr="00CF6B94">
        <w:rPr>
          <w:rFonts w:ascii="Times New Roman" w:eastAsia="Times New Roman" w:hAnsi="Times New Roman" w:cs="Times New Roman"/>
          <w:kern w:val="0"/>
          <w14:ligatures w14:val="none"/>
        </w:rPr>
        <w:t xml:space="preserve"> were from the facilitator training/workshop log</w:t>
      </w:r>
      <w:r>
        <w:rPr>
          <w:rFonts w:ascii="Times New Roman" w:eastAsia="Times New Roman" w:hAnsi="Times New Roman" w:cs="Times New Roman"/>
          <w:kern w:val="0"/>
          <w14:ligatures w14:val="none"/>
        </w:rPr>
        <w:t>, designed to track</w:t>
      </w:r>
      <w:r w:rsidRPr="00CF6B94">
        <w:rPr>
          <w:rFonts w:ascii="Times New Roman" w:eastAsia="Times New Roman" w:hAnsi="Times New Roman" w:cs="Times New Roman"/>
          <w:kern w:val="0"/>
          <w14:ligatures w14:val="none"/>
        </w:rPr>
        <w:t xml:space="preserve"> </w:t>
      </w:r>
      <w:proofErr w:type="spellStart"/>
      <w:r w:rsidRPr="00CF6B94">
        <w:rPr>
          <w:rFonts w:ascii="Times New Roman" w:eastAsia="Times New Roman" w:hAnsi="Times New Roman" w:cs="Times New Roman"/>
          <w:kern w:val="0"/>
          <w14:ligatures w14:val="none"/>
        </w:rPr>
        <w:t>TranS</w:t>
      </w:r>
      <w:proofErr w:type="spellEnd"/>
      <w:r w:rsidRPr="00CF6B94">
        <w:rPr>
          <w:rFonts w:ascii="Times New Roman" w:eastAsia="Times New Roman" w:hAnsi="Times New Roman" w:cs="Times New Roman"/>
          <w:kern w:val="0"/>
          <w14:ligatures w14:val="none"/>
        </w:rPr>
        <w:t xml:space="preserve">-C trainings and workshops delivered by facilitators. </w:t>
      </w:r>
      <w:r>
        <w:rPr>
          <w:rFonts w:ascii="Times New Roman" w:eastAsia="Times New Roman" w:hAnsi="Times New Roman" w:cs="Times New Roman"/>
          <w:kern w:val="0"/>
          <w14:ligatures w14:val="none"/>
        </w:rPr>
        <w:t>T</w:t>
      </w:r>
      <w:r w:rsidRPr="00CF6B94">
        <w:rPr>
          <w:rFonts w:ascii="Times New Roman" w:eastAsia="Times New Roman" w:hAnsi="Times New Roman" w:cs="Times New Roman"/>
          <w:kern w:val="0"/>
          <w14:ligatures w14:val="none"/>
        </w:rPr>
        <w:t xml:space="preserve">he facilitator training/workshop log consisted of the following columns that </w:t>
      </w:r>
      <w:r>
        <w:rPr>
          <w:rFonts w:ascii="Times New Roman" w:eastAsia="Times New Roman" w:hAnsi="Times New Roman" w:cs="Times New Roman"/>
          <w:kern w:val="0"/>
          <w14:ligatures w14:val="none"/>
        </w:rPr>
        <w:t>overlapped with the Implementation Log</w:t>
      </w:r>
      <w:r w:rsidRPr="00CF6B94">
        <w:rPr>
          <w:rFonts w:ascii="Times New Roman" w:eastAsia="Times New Roman" w:hAnsi="Times New Roman" w:cs="Times New Roman"/>
          <w:kern w:val="0"/>
          <w14:ligatures w14:val="none"/>
        </w:rPr>
        <w:t xml:space="preserve">: facilitator name, date, county, audience, format (e.g., online), and time. We reasoned that these trainings and workshops likely had similar targets, strategies, and intended outcomes, given that they were all focused on providing formal education about </w:t>
      </w:r>
      <w:proofErr w:type="spellStart"/>
      <w:r w:rsidRPr="00CF6B94">
        <w:rPr>
          <w:rFonts w:ascii="Times New Roman" w:eastAsia="Times New Roman" w:hAnsi="Times New Roman" w:cs="Times New Roman"/>
          <w:kern w:val="0"/>
          <w14:ligatures w14:val="none"/>
        </w:rPr>
        <w:t>TranS</w:t>
      </w:r>
      <w:proofErr w:type="spellEnd"/>
      <w:r w:rsidRPr="00CF6B94">
        <w:rPr>
          <w:rFonts w:ascii="Times New Roman" w:eastAsia="Times New Roman" w:hAnsi="Times New Roman" w:cs="Times New Roman"/>
          <w:kern w:val="0"/>
          <w14:ligatures w14:val="none"/>
        </w:rPr>
        <w:t>-C to CMHC providers. Thus, when merging in data from t</w:t>
      </w:r>
      <w:r>
        <w:rPr>
          <w:rFonts w:ascii="Times New Roman" w:eastAsia="Times New Roman" w:hAnsi="Times New Roman" w:cs="Times New Roman"/>
          <w:kern w:val="0"/>
          <w14:ligatures w14:val="none"/>
        </w:rPr>
        <w:t>his log</w:t>
      </w:r>
      <w:r w:rsidRPr="00CF6B94">
        <w:rPr>
          <w:rFonts w:ascii="Times New Roman" w:eastAsia="Times New Roman" w:hAnsi="Times New Roman" w:cs="Times New Roman"/>
          <w:kern w:val="0"/>
          <w14:ligatures w14:val="none"/>
        </w:rPr>
        <w:t xml:space="preserve">, all events were merged in as ‘training/workshop,’ with a fixed target (i.e., executing), fixed implementation strategies (i.e., facilitation, simplify/clarify communication wherever possible, develop educational materials, and make training dynamic), and fixed outcome (adoption). </w:t>
      </w:r>
      <w:r>
        <w:rPr>
          <w:rFonts w:ascii="Times New Roman" w:eastAsia="Times New Roman" w:hAnsi="Times New Roman" w:cs="Times New Roman"/>
          <w:kern w:val="0"/>
          <w14:ligatures w14:val="none"/>
        </w:rPr>
        <w:t>‘Audience’ was mapped onto ‘At whom (target)’ and ‘At whom (outcome).’</w:t>
      </w:r>
    </w:p>
    <w:p w14:paraId="79711CF2" w14:textId="5D012951" w:rsidR="004F0157" w:rsidRPr="007D2973" w:rsidRDefault="00854D33" w:rsidP="00854D33">
      <w:pPr>
        <w:shd w:val="clear" w:color="auto" w:fill="FFFFFF"/>
        <w:spacing w:line="480" w:lineRule="auto"/>
        <w:ind w:firstLine="720"/>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Similarly</w:t>
      </w:r>
      <w:r w:rsidRPr="00CF6B94">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3.6% of the data</w:t>
      </w:r>
      <w:r w:rsidRPr="00CF6B94">
        <w:rPr>
          <w:rFonts w:ascii="Times New Roman" w:eastAsia="Times New Roman" w:hAnsi="Times New Roman" w:cs="Times New Roman"/>
          <w:kern w:val="0"/>
          <w14:ligatures w14:val="none"/>
        </w:rPr>
        <w:t xml:space="preserve"> were from the supervision log</w:t>
      </w:r>
      <w:r>
        <w:rPr>
          <w:rFonts w:ascii="Times New Roman" w:eastAsia="Times New Roman" w:hAnsi="Times New Roman" w:cs="Times New Roman"/>
          <w:kern w:val="0"/>
          <w14:ligatures w14:val="none"/>
        </w:rPr>
        <w:t xml:space="preserve">, designed </w:t>
      </w:r>
      <w:r w:rsidRPr="00CF6B94">
        <w:rPr>
          <w:rFonts w:ascii="Times New Roman" w:eastAsia="Times New Roman" w:hAnsi="Times New Roman" w:cs="Times New Roman"/>
          <w:kern w:val="0"/>
          <w14:ligatures w14:val="none"/>
        </w:rPr>
        <w:t xml:space="preserve">to track formal supervision delivered by facilitators to CMHC providers. </w:t>
      </w:r>
      <w:r>
        <w:rPr>
          <w:rFonts w:ascii="Times New Roman" w:eastAsia="Times New Roman" w:hAnsi="Times New Roman" w:cs="Times New Roman"/>
          <w:kern w:val="0"/>
          <w14:ligatures w14:val="none"/>
        </w:rPr>
        <w:t>T</w:t>
      </w:r>
      <w:r w:rsidRPr="00CF6B94">
        <w:rPr>
          <w:rFonts w:ascii="Times New Roman" w:eastAsia="Times New Roman" w:hAnsi="Times New Roman" w:cs="Times New Roman"/>
          <w:kern w:val="0"/>
          <w14:ligatures w14:val="none"/>
        </w:rPr>
        <w:t xml:space="preserve">he supervision log consisted of the following columns that </w:t>
      </w:r>
      <w:r>
        <w:rPr>
          <w:rFonts w:ascii="Times New Roman" w:eastAsia="Times New Roman" w:hAnsi="Times New Roman" w:cs="Times New Roman"/>
          <w:kern w:val="0"/>
          <w14:ligatures w14:val="none"/>
        </w:rPr>
        <w:t>overlapped with the Implementation Log</w:t>
      </w:r>
      <w:r w:rsidRPr="00CF6B94">
        <w:rPr>
          <w:rFonts w:ascii="Times New Roman" w:eastAsia="Times New Roman" w:hAnsi="Times New Roman" w:cs="Times New Roman"/>
          <w:kern w:val="0"/>
          <w14:ligatures w14:val="none"/>
        </w:rPr>
        <w:t xml:space="preserve">: facilitator name, date, county, format (e.g., online), and time. </w:t>
      </w:r>
      <w:r>
        <w:rPr>
          <w:rFonts w:ascii="Times New Roman" w:eastAsia="Times New Roman" w:hAnsi="Times New Roman" w:cs="Times New Roman"/>
          <w:kern w:val="0"/>
          <w14:ligatures w14:val="none"/>
        </w:rPr>
        <w:t>Following a similar rationale to the training/workshop log, w</w:t>
      </w:r>
      <w:r w:rsidRPr="00CF6B94">
        <w:rPr>
          <w:rFonts w:ascii="Times New Roman" w:eastAsia="Times New Roman" w:hAnsi="Times New Roman" w:cs="Times New Roman"/>
          <w:kern w:val="0"/>
          <w14:ligatures w14:val="none"/>
        </w:rPr>
        <w:t>hen merging the supervision log into the final dataset, all events were merged in as ‘provider supervision,’ with a fixed ‘target’ (i.e., knowledge and beliefs about the intervention), fixed ‘implementation strategies’ (i.e., provide clinical supervision, provide ongoing consultation, problem identification, and tailor strategies), fixed ‘outcome’ (i.e., fidelity), and fixed ‘at whom? (target)’ and ‘at whom? (outcome)’ (i.e., providers).</w:t>
      </w:r>
      <w:r w:rsidRPr="00CF6B94">
        <w:rPr>
          <w:rFonts w:ascii="Times New Roman" w:eastAsia="Times New Roman" w:hAnsi="Times New Roman" w:cs="Times New Roman"/>
          <w:kern w:val="0"/>
          <w14:ligatures w14:val="none"/>
        </w:rPr>
        <w:tab/>
      </w:r>
    </w:p>
    <w:sectPr w:rsidR="004F0157" w:rsidRPr="007D2973" w:rsidSect="007D2DE1">
      <w:headerReference w:type="even" r:id="rId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DD7A0" w14:textId="77777777" w:rsidR="008A4B4B" w:rsidRDefault="008A4B4B" w:rsidP="00411CCF">
      <w:r>
        <w:separator/>
      </w:r>
    </w:p>
  </w:endnote>
  <w:endnote w:type="continuationSeparator" w:id="0">
    <w:p w14:paraId="28E6A375" w14:textId="77777777" w:rsidR="008A4B4B" w:rsidRDefault="008A4B4B" w:rsidP="00411C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9CB0B4" w14:textId="77777777" w:rsidR="008A4B4B" w:rsidRDefault="008A4B4B" w:rsidP="00411CCF">
      <w:r>
        <w:separator/>
      </w:r>
    </w:p>
  </w:footnote>
  <w:footnote w:type="continuationSeparator" w:id="0">
    <w:p w14:paraId="51EF336E" w14:textId="77777777" w:rsidR="008A4B4B" w:rsidRDefault="008A4B4B" w:rsidP="00411C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58865532"/>
      <w:docPartObj>
        <w:docPartGallery w:val="Page Numbers (Top of Page)"/>
        <w:docPartUnique/>
      </w:docPartObj>
    </w:sdtPr>
    <w:sdtContent>
      <w:p w14:paraId="7C12DCD1" w14:textId="0B02392F" w:rsidR="00411CCF" w:rsidRDefault="00411CCF" w:rsidP="0010702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C29676" w14:textId="77777777" w:rsidR="00411CCF" w:rsidRDefault="00411CCF" w:rsidP="00411CC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14686041"/>
      <w:docPartObj>
        <w:docPartGallery w:val="Page Numbers (Top of Page)"/>
        <w:docPartUnique/>
      </w:docPartObj>
    </w:sdtPr>
    <w:sdtContent>
      <w:p w14:paraId="026AEB4D" w14:textId="1CE299D8" w:rsidR="00411CCF" w:rsidRDefault="00411CCF" w:rsidP="0010702D">
        <w:pPr>
          <w:pStyle w:val="Header"/>
          <w:framePr w:wrap="none" w:vAnchor="text" w:hAnchor="margin" w:xAlign="right" w:y="1"/>
          <w:rPr>
            <w:rStyle w:val="PageNumber"/>
          </w:rPr>
        </w:pPr>
        <w:r w:rsidRPr="00411CCF">
          <w:rPr>
            <w:rStyle w:val="PageNumber"/>
            <w:rFonts w:ascii="Times New Roman" w:hAnsi="Times New Roman" w:cs="Times New Roman"/>
          </w:rPr>
          <w:fldChar w:fldCharType="begin"/>
        </w:r>
        <w:r w:rsidRPr="00411CCF">
          <w:rPr>
            <w:rStyle w:val="PageNumber"/>
            <w:rFonts w:ascii="Times New Roman" w:hAnsi="Times New Roman" w:cs="Times New Roman"/>
          </w:rPr>
          <w:instrText xml:space="preserve"> PAGE </w:instrText>
        </w:r>
        <w:r w:rsidRPr="00411CCF">
          <w:rPr>
            <w:rStyle w:val="PageNumber"/>
            <w:rFonts w:ascii="Times New Roman" w:hAnsi="Times New Roman" w:cs="Times New Roman"/>
          </w:rPr>
          <w:fldChar w:fldCharType="separate"/>
        </w:r>
        <w:r w:rsidRPr="00411CCF">
          <w:rPr>
            <w:rStyle w:val="PageNumber"/>
            <w:rFonts w:ascii="Times New Roman" w:hAnsi="Times New Roman" w:cs="Times New Roman"/>
            <w:noProof/>
          </w:rPr>
          <w:t>1</w:t>
        </w:r>
        <w:r w:rsidRPr="00411CCF">
          <w:rPr>
            <w:rStyle w:val="PageNumber"/>
            <w:rFonts w:ascii="Times New Roman" w:hAnsi="Times New Roman" w:cs="Times New Roman"/>
          </w:rPr>
          <w:fldChar w:fldCharType="end"/>
        </w:r>
      </w:p>
    </w:sdtContent>
  </w:sdt>
  <w:p w14:paraId="3ECE10E5" w14:textId="77777777" w:rsidR="00411CCF" w:rsidRDefault="00411CCF" w:rsidP="00411CCF">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C"/>
    <w:rsid w:val="0002433F"/>
    <w:rsid w:val="00170263"/>
    <w:rsid w:val="001710F3"/>
    <w:rsid w:val="001811DB"/>
    <w:rsid w:val="00227C80"/>
    <w:rsid w:val="002D7110"/>
    <w:rsid w:val="002F209D"/>
    <w:rsid w:val="00314727"/>
    <w:rsid w:val="00411CCF"/>
    <w:rsid w:val="0048439E"/>
    <w:rsid w:val="004F0157"/>
    <w:rsid w:val="00581F08"/>
    <w:rsid w:val="00585225"/>
    <w:rsid w:val="006C20F2"/>
    <w:rsid w:val="006D7341"/>
    <w:rsid w:val="007D2973"/>
    <w:rsid w:val="007D2DE1"/>
    <w:rsid w:val="00854D33"/>
    <w:rsid w:val="00887E65"/>
    <w:rsid w:val="008A4B4B"/>
    <w:rsid w:val="00941F07"/>
    <w:rsid w:val="009544E9"/>
    <w:rsid w:val="009A292C"/>
    <w:rsid w:val="00CB3701"/>
    <w:rsid w:val="00CD5777"/>
    <w:rsid w:val="00DA3F1E"/>
    <w:rsid w:val="00E34859"/>
    <w:rsid w:val="00E657AC"/>
    <w:rsid w:val="00E8544E"/>
    <w:rsid w:val="00FE0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1DD07B"/>
  <w14:defaultImageDpi w14:val="32767"/>
  <w15:chartTrackingRefBased/>
  <w15:docId w15:val="{B8CE8A7A-B223-D64B-86F0-F44DD4C3E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292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A292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A292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A292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A292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A292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292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292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292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292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A292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A292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A292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A292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A29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29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29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292C"/>
    <w:rPr>
      <w:rFonts w:eastAsiaTheme="majorEastAsia" w:cstheme="majorBidi"/>
      <w:color w:val="272727" w:themeColor="text1" w:themeTint="D8"/>
    </w:rPr>
  </w:style>
  <w:style w:type="paragraph" w:styleId="Title">
    <w:name w:val="Title"/>
    <w:basedOn w:val="Normal"/>
    <w:next w:val="Normal"/>
    <w:link w:val="TitleChar"/>
    <w:uiPriority w:val="10"/>
    <w:qFormat/>
    <w:rsid w:val="009A292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29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292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29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292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A292C"/>
    <w:rPr>
      <w:i/>
      <w:iCs/>
      <w:color w:val="404040" w:themeColor="text1" w:themeTint="BF"/>
    </w:rPr>
  </w:style>
  <w:style w:type="paragraph" w:styleId="ListParagraph">
    <w:name w:val="List Paragraph"/>
    <w:basedOn w:val="Normal"/>
    <w:uiPriority w:val="34"/>
    <w:qFormat/>
    <w:rsid w:val="009A292C"/>
    <w:pPr>
      <w:ind w:left="720"/>
      <w:contextualSpacing/>
    </w:pPr>
  </w:style>
  <w:style w:type="character" w:styleId="IntenseEmphasis">
    <w:name w:val="Intense Emphasis"/>
    <w:basedOn w:val="DefaultParagraphFont"/>
    <w:uiPriority w:val="21"/>
    <w:qFormat/>
    <w:rsid w:val="009A292C"/>
    <w:rPr>
      <w:i/>
      <w:iCs/>
      <w:color w:val="2F5496" w:themeColor="accent1" w:themeShade="BF"/>
    </w:rPr>
  </w:style>
  <w:style w:type="paragraph" w:styleId="IntenseQuote">
    <w:name w:val="Intense Quote"/>
    <w:basedOn w:val="Normal"/>
    <w:next w:val="Normal"/>
    <w:link w:val="IntenseQuoteChar"/>
    <w:uiPriority w:val="30"/>
    <w:qFormat/>
    <w:rsid w:val="009A292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A292C"/>
    <w:rPr>
      <w:i/>
      <w:iCs/>
      <w:color w:val="2F5496" w:themeColor="accent1" w:themeShade="BF"/>
    </w:rPr>
  </w:style>
  <w:style w:type="character" w:styleId="IntenseReference">
    <w:name w:val="Intense Reference"/>
    <w:basedOn w:val="DefaultParagraphFont"/>
    <w:uiPriority w:val="32"/>
    <w:qFormat/>
    <w:rsid w:val="009A292C"/>
    <w:rPr>
      <w:b/>
      <w:bCs/>
      <w:smallCaps/>
      <w:color w:val="2F5496" w:themeColor="accent1" w:themeShade="BF"/>
      <w:spacing w:val="5"/>
    </w:rPr>
  </w:style>
  <w:style w:type="paragraph" w:styleId="Header">
    <w:name w:val="header"/>
    <w:basedOn w:val="Normal"/>
    <w:link w:val="HeaderChar"/>
    <w:uiPriority w:val="99"/>
    <w:unhideWhenUsed/>
    <w:rsid w:val="00411CCF"/>
    <w:pPr>
      <w:tabs>
        <w:tab w:val="center" w:pos="4680"/>
        <w:tab w:val="right" w:pos="9360"/>
      </w:tabs>
    </w:pPr>
  </w:style>
  <w:style w:type="character" w:customStyle="1" w:styleId="HeaderChar">
    <w:name w:val="Header Char"/>
    <w:basedOn w:val="DefaultParagraphFont"/>
    <w:link w:val="Header"/>
    <w:uiPriority w:val="99"/>
    <w:rsid w:val="00411CCF"/>
  </w:style>
  <w:style w:type="character" w:styleId="PageNumber">
    <w:name w:val="page number"/>
    <w:basedOn w:val="DefaultParagraphFont"/>
    <w:uiPriority w:val="99"/>
    <w:semiHidden/>
    <w:unhideWhenUsed/>
    <w:rsid w:val="00411CCF"/>
  </w:style>
  <w:style w:type="paragraph" w:styleId="Footer">
    <w:name w:val="footer"/>
    <w:basedOn w:val="Normal"/>
    <w:link w:val="FooterChar"/>
    <w:uiPriority w:val="99"/>
    <w:unhideWhenUsed/>
    <w:rsid w:val="00411CCF"/>
    <w:pPr>
      <w:tabs>
        <w:tab w:val="center" w:pos="4680"/>
        <w:tab w:val="right" w:pos="9360"/>
      </w:tabs>
    </w:pPr>
  </w:style>
  <w:style w:type="character" w:customStyle="1" w:styleId="FooterChar">
    <w:name w:val="Footer Char"/>
    <w:basedOn w:val="DefaultParagraphFont"/>
    <w:link w:val="Footer"/>
    <w:uiPriority w:val="99"/>
    <w:rsid w:val="00411CCF"/>
  </w:style>
  <w:style w:type="character" w:styleId="Hyperlink">
    <w:name w:val="Hyperlink"/>
    <w:basedOn w:val="DefaultParagraphFont"/>
    <w:uiPriority w:val="99"/>
    <w:semiHidden/>
    <w:unhideWhenUsed/>
    <w:rsid w:val="00E657AC"/>
    <w:rPr>
      <w:color w:val="0000FF"/>
      <w:u w:val="single"/>
    </w:rPr>
  </w:style>
  <w:style w:type="paragraph" w:styleId="Revision">
    <w:name w:val="Revision"/>
    <w:hidden/>
    <w:uiPriority w:val="99"/>
    <w:semiHidden/>
    <w:rsid w:val="00854D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581</Words>
  <Characters>3316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Laurel Sarfan</dc:creator>
  <cp:keywords/>
  <dc:description/>
  <cp:lastModifiedBy>Sarfan, Laurel Danielle Dr.</cp:lastModifiedBy>
  <cp:revision>12</cp:revision>
  <dcterms:created xsi:type="dcterms:W3CDTF">2025-01-12T17:51:00Z</dcterms:created>
  <dcterms:modified xsi:type="dcterms:W3CDTF">2025-03-20T17:32:00Z</dcterms:modified>
</cp:coreProperties>
</file>