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54D" w:rsidRDefault="0072454D" w:rsidP="0072454D">
      <w:pPr>
        <w:spacing w:before="120"/>
        <w:ind w:left="720"/>
        <w:jc w:val="center"/>
        <w:rPr>
          <w:rFonts w:ascii="Arial" w:hAnsi="Arial" w:cs="Arial"/>
          <w:b/>
          <w:bCs/>
          <w:szCs w:val="20"/>
          <w:lang w:val="en-GB" w:eastAsia="en-US"/>
        </w:rPr>
      </w:pPr>
      <w:r>
        <w:rPr>
          <w:noProof/>
          <w:lang w:val="en-IN" w:eastAsia="en-IN"/>
        </w:rPr>
        <w:drawing>
          <wp:anchor distT="0" distB="0" distL="114300" distR="114300" simplePos="0" relativeHeight="251658240" behindDoc="0" locked="0" layoutInCell="1" allowOverlap="1">
            <wp:simplePos x="0" y="0"/>
            <wp:positionH relativeFrom="column">
              <wp:posOffset>-76200</wp:posOffset>
            </wp:positionH>
            <wp:positionV relativeFrom="paragraph">
              <wp:posOffset>-38100</wp:posOffset>
            </wp:positionV>
            <wp:extent cx="390525" cy="457200"/>
            <wp:effectExtent l="0" t="0" r="9525" b="0"/>
            <wp:wrapNone/>
            <wp:docPr id="1" name="Picture 1"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4" descr="Consort-Logo-Graphic-30-12-07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bCs/>
          <w:sz w:val="32"/>
          <w:szCs w:val="32"/>
          <w:lang w:val="en-GB" w:eastAsia="en-US"/>
        </w:rPr>
        <w:t>CONSORT 2010 checklist of information to include when reporting a randomised trial</w:t>
      </w:r>
      <w:r>
        <w:rPr>
          <w:rFonts w:ascii="Arial" w:hAnsi="Arial" w:cs="Arial"/>
          <w:b/>
          <w:bCs/>
          <w:szCs w:val="20"/>
          <w:lang w:val="en-GB" w:eastAsia="en-US"/>
        </w:rPr>
        <w:t>*</w:t>
      </w:r>
    </w:p>
    <w:p w:rsidR="0072454D" w:rsidRDefault="0072454D" w:rsidP="0072454D">
      <w:pPr>
        <w:tabs>
          <w:tab w:val="left" w:pos="2160"/>
        </w:tabs>
        <w:spacing w:before="120"/>
        <w:jc w:val="center"/>
        <w:rPr>
          <w:rFonts w:ascii="Arial" w:hAnsi="Arial" w:cs="Arial"/>
          <w:b/>
          <w:bCs/>
          <w:sz w:val="8"/>
          <w:szCs w:val="8"/>
          <w:lang w:val="en-GB" w:eastAsia="en-US"/>
        </w:rPr>
      </w:pPr>
    </w:p>
    <w:tbl>
      <w:tblPr>
        <w:tblW w:w="5000" w:type="pct"/>
        <w:tblInd w:w="108" w:type="dxa"/>
        <w:tblLayout w:type="fixed"/>
        <w:tblLook w:val="04A0" w:firstRow="1" w:lastRow="0" w:firstColumn="1" w:lastColumn="0" w:noHBand="0" w:noVBand="1"/>
      </w:tblPr>
      <w:tblGrid>
        <w:gridCol w:w="1238"/>
        <w:gridCol w:w="514"/>
        <w:gridCol w:w="6459"/>
        <w:gridCol w:w="1031"/>
      </w:tblGrid>
      <w:tr w:rsidR="0072454D" w:rsidTr="0072454D">
        <w:tc>
          <w:tcPr>
            <w:tcW w:w="1980" w:type="dxa"/>
            <w:tcBorders>
              <w:top w:val="single" w:sz="12" w:space="0" w:color="auto"/>
              <w:left w:val="nil"/>
              <w:bottom w:val="single" w:sz="4" w:space="0" w:color="auto"/>
              <w:right w:val="nil"/>
            </w:tcBorders>
            <w:shd w:val="clear" w:color="auto" w:fill="C6D9F1"/>
            <w:vAlign w:val="bottom"/>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Section/Topic</w:t>
            </w:r>
          </w:p>
        </w:tc>
        <w:tc>
          <w:tcPr>
            <w:tcW w:w="720" w:type="dxa"/>
            <w:tcBorders>
              <w:top w:val="single" w:sz="12" w:space="0" w:color="auto"/>
              <w:left w:val="nil"/>
              <w:bottom w:val="single" w:sz="4" w:space="0" w:color="auto"/>
              <w:right w:val="nil"/>
            </w:tcBorders>
            <w:shd w:val="clear" w:color="auto" w:fill="C6D9F1"/>
            <w:vAlign w:val="bottom"/>
            <w:hideMark/>
          </w:tcPr>
          <w:p w:rsidR="0072454D" w:rsidRDefault="0072454D">
            <w:pPr>
              <w:spacing w:before="120" w:line="276" w:lineRule="auto"/>
              <w:jc w:val="center"/>
              <w:rPr>
                <w:rFonts w:ascii="Arial" w:hAnsi="Arial" w:cs="Arial"/>
                <w:b/>
                <w:sz w:val="14"/>
                <w:szCs w:val="14"/>
                <w:lang w:val="en-GB" w:eastAsia="en-US"/>
              </w:rPr>
            </w:pPr>
            <w:r>
              <w:rPr>
                <w:rFonts w:ascii="Arial" w:hAnsi="Arial" w:cs="Arial"/>
                <w:b/>
                <w:sz w:val="14"/>
                <w:szCs w:val="14"/>
                <w:lang w:val="en-GB" w:eastAsia="en-US"/>
              </w:rPr>
              <w:t>Item No</w:t>
            </w:r>
          </w:p>
        </w:tc>
        <w:tc>
          <w:tcPr>
            <w:tcW w:w="11070" w:type="dxa"/>
            <w:tcBorders>
              <w:top w:val="single" w:sz="12" w:space="0" w:color="auto"/>
              <w:left w:val="nil"/>
              <w:bottom w:val="single" w:sz="4" w:space="0" w:color="auto"/>
              <w:right w:val="nil"/>
            </w:tcBorders>
            <w:shd w:val="clear" w:color="auto" w:fill="C6D9F1"/>
            <w:vAlign w:val="bottom"/>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Checklist item</w:t>
            </w:r>
          </w:p>
        </w:tc>
        <w:tc>
          <w:tcPr>
            <w:tcW w:w="1620" w:type="dxa"/>
            <w:tcBorders>
              <w:top w:val="single" w:sz="12" w:space="0" w:color="auto"/>
              <w:left w:val="nil"/>
              <w:bottom w:val="single" w:sz="4" w:space="0" w:color="auto"/>
              <w:right w:val="nil"/>
            </w:tcBorders>
            <w:shd w:val="clear" w:color="auto" w:fill="C6D9F1"/>
            <w:vAlign w:val="bottom"/>
            <w:hideMark/>
          </w:tcPr>
          <w:p w:rsidR="0072454D" w:rsidRDefault="0072454D">
            <w:pPr>
              <w:spacing w:before="120" w:line="276" w:lineRule="auto"/>
              <w:jc w:val="center"/>
              <w:rPr>
                <w:rFonts w:ascii="Arial" w:hAnsi="Arial" w:cs="Arial"/>
                <w:b/>
                <w:sz w:val="14"/>
                <w:szCs w:val="14"/>
                <w:lang w:val="en-GB" w:eastAsia="en-US"/>
              </w:rPr>
            </w:pPr>
            <w:r>
              <w:rPr>
                <w:rFonts w:ascii="Arial" w:hAnsi="Arial" w:cs="Arial"/>
                <w:b/>
                <w:sz w:val="14"/>
                <w:szCs w:val="14"/>
                <w:lang w:val="en-GB" w:eastAsia="en-US"/>
              </w:rPr>
              <w:t>Reported on page No</w:t>
            </w:r>
          </w:p>
        </w:tc>
      </w:tr>
      <w:tr w:rsidR="0072454D" w:rsidTr="0072454D">
        <w:trPr>
          <w:trHeight w:val="416"/>
        </w:trPr>
        <w:tc>
          <w:tcPr>
            <w:tcW w:w="15390" w:type="dxa"/>
            <w:gridSpan w:val="4"/>
            <w:tcBorders>
              <w:top w:val="single" w:sz="4" w:space="0" w:color="auto"/>
              <w:left w:val="nil"/>
              <w:bottom w:val="nil"/>
              <w:right w:val="nil"/>
            </w:tcBorders>
            <w:hideMark/>
          </w:tcPr>
          <w:p w:rsidR="0072454D" w:rsidRDefault="0072454D">
            <w:pPr>
              <w:spacing w:before="120" w:line="276" w:lineRule="auto"/>
              <w:rPr>
                <w:rFonts w:ascii="Arial" w:hAnsi="Arial" w:cs="Arial"/>
                <w:b/>
                <w:sz w:val="16"/>
                <w:szCs w:val="16"/>
                <w:lang w:val="en-GB" w:eastAsia="en-US"/>
              </w:rPr>
            </w:pPr>
            <w:r>
              <w:rPr>
                <w:rFonts w:ascii="Arial" w:hAnsi="Arial" w:cs="Arial"/>
                <w:b/>
                <w:sz w:val="16"/>
                <w:szCs w:val="16"/>
                <w:lang w:val="en-GB" w:eastAsia="en-US"/>
              </w:rPr>
              <w:t>Title and abstract</w:t>
            </w:r>
          </w:p>
        </w:tc>
      </w:tr>
      <w:tr w:rsidR="0072454D" w:rsidTr="0072454D">
        <w:tc>
          <w:tcPr>
            <w:tcW w:w="1980" w:type="dxa"/>
            <w:vMerge w:val="restart"/>
          </w:tcPr>
          <w:p w:rsidR="0072454D" w:rsidRDefault="0072454D">
            <w:pPr>
              <w:spacing w:line="300" w:lineRule="exact"/>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Identification as a randomised trial in the title</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Title page, paragraph 2</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Structured summary of trial design, methods, results, and conclusions (for specific guidance see CONSORT for abstracts)</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Page 2, paragraph 1,2,3,4</w:t>
            </w:r>
          </w:p>
        </w:tc>
      </w:tr>
      <w:tr w:rsidR="0072454D" w:rsidTr="0072454D">
        <w:tc>
          <w:tcPr>
            <w:tcW w:w="15390" w:type="dxa"/>
            <w:gridSpan w:val="4"/>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Introduction</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Background and objectives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Scientific background and explanation of rationale</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Background, paragraph 4</w:t>
            </w:r>
          </w:p>
        </w:tc>
      </w:tr>
      <w:tr w:rsidR="0072454D" w:rsidTr="0072454D">
        <w:trPr>
          <w:trHeight w:val="413"/>
        </w:trPr>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Specific objectives or hypotheses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Background, paragraph 5</w:t>
            </w:r>
          </w:p>
        </w:tc>
      </w:tr>
      <w:tr w:rsidR="0072454D" w:rsidTr="0072454D">
        <w:tc>
          <w:tcPr>
            <w:tcW w:w="15390" w:type="dxa"/>
            <w:gridSpan w:val="4"/>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Methods</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Trial design</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3a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Description of trial design (such as parallel, factorial) including allocation ratio</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1</w:t>
            </w:r>
          </w:p>
        </w:tc>
      </w:tr>
      <w:tr w:rsidR="0072454D" w:rsidTr="0072454D">
        <w:trPr>
          <w:trHeight w:val="305"/>
        </w:trPr>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3b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Important changes to methods after trial commencement (such as eligibility criteria), with reasons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Background, paragraph 6</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Participants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4a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Eligibility criteria for participants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3,4</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4b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Settings and locations where the data were collected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2</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Interventions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5</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The interventions for each group with sufficient details to allow replication, including how and when they were actually administered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7</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Outcomes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6a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Completely defined pre-specified primary and secondary outcome measures, including how and when they were assessed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8</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6b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Any changes to trial outcomes after the trial commenced, with reasons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 change</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Sample size</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7a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How sample size was determined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5</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7b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When applicable, explanation of any interim analyses and stopping guidelines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Randomisation:</w:t>
            </w:r>
          </w:p>
        </w:tc>
        <w:tc>
          <w:tcPr>
            <w:tcW w:w="720" w:type="dxa"/>
          </w:tcPr>
          <w:p w:rsidR="0072454D" w:rsidRDefault="0072454D">
            <w:pPr>
              <w:spacing w:line="300" w:lineRule="exact"/>
              <w:jc w:val="center"/>
              <w:rPr>
                <w:rFonts w:ascii="Arial" w:hAnsi="Arial" w:cs="Arial"/>
                <w:sz w:val="14"/>
                <w:szCs w:val="14"/>
                <w:lang w:val="en-GB" w:eastAsia="en-US"/>
              </w:rPr>
            </w:pPr>
          </w:p>
        </w:tc>
        <w:tc>
          <w:tcPr>
            <w:tcW w:w="11070" w:type="dxa"/>
          </w:tcPr>
          <w:p w:rsidR="0072454D" w:rsidRDefault="0072454D">
            <w:pPr>
              <w:spacing w:line="300" w:lineRule="exact"/>
              <w:rPr>
                <w:rFonts w:ascii="Arial" w:hAnsi="Arial" w:cs="Arial"/>
                <w:sz w:val="14"/>
                <w:szCs w:val="14"/>
                <w:lang w:val="en-GB" w:eastAsia="en-US"/>
              </w:rPr>
            </w:pPr>
          </w:p>
        </w:tc>
        <w:tc>
          <w:tcPr>
            <w:tcW w:w="1620" w:type="dxa"/>
            <w:tcBorders>
              <w:top w:val="single" w:sz="4" w:space="0" w:color="auto"/>
              <w:left w:val="nil"/>
              <w:bottom w:val="nil"/>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10</w:t>
            </w:r>
          </w:p>
        </w:tc>
      </w:tr>
      <w:tr w:rsidR="0072454D" w:rsidTr="0072454D">
        <w:tc>
          <w:tcPr>
            <w:tcW w:w="1980" w:type="dxa"/>
            <w:vMerge w:val="restart"/>
            <w:hideMark/>
          </w:tcPr>
          <w:p w:rsidR="0072454D" w:rsidRDefault="0072454D">
            <w:pPr>
              <w:spacing w:line="300" w:lineRule="exact"/>
              <w:ind w:left="540" w:hanging="540"/>
              <w:rPr>
                <w:rFonts w:ascii="Arial" w:hAnsi="Arial" w:cs="Arial"/>
                <w:sz w:val="14"/>
                <w:szCs w:val="14"/>
                <w:lang w:val="en-GB" w:eastAsia="en-US"/>
              </w:rPr>
            </w:pPr>
            <w:r>
              <w:rPr>
                <w:rFonts w:ascii="Arial" w:hAnsi="Arial" w:cs="Arial"/>
                <w:sz w:val="14"/>
                <w:szCs w:val="14"/>
                <w:lang w:val="en-GB" w:eastAsia="en-US"/>
              </w:rPr>
              <w:t> </w:t>
            </w:r>
            <w:r>
              <w:rPr>
                <w:rFonts w:ascii="Arial" w:hAnsi="Arial" w:cs="Arial"/>
                <w:sz w:val="14"/>
                <w:szCs w:val="14"/>
                <w:lang w:val="en-GB" w:eastAsia="en-US"/>
              </w:rPr>
              <w:t>Sequence generation</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8a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 used to generate the random allocation sequence</w:t>
            </w:r>
          </w:p>
        </w:tc>
        <w:tc>
          <w:tcPr>
            <w:tcW w:w="1620" w:type="dxa"/>
            <w:tcBorders>
              <w:top w:val="nil"/>
              <w:left w:val="nil"/>
              <w:bottom w:val="single" w:sz="4" w:space="0" w:color="auto"/>
              <w:right w:val="nil"/>
            </w:tcBorders>
          </w:tcPr>
          <w:p w:rsidR="0072454D" w:rsidRDefault="0072454D">
            <w:pPr>
              <w:spacing w:line="300" w:lineRule="exact"/>
              <w:rPr>
                <w:rFonts w:ascii="Arial" w:hAnsi="Arial" w:cs="Arial"/>
                <w:sz w:val="14"/>
                <w:szCs w:val="14"/>
                <w:lang w:val="en-GB" w:eastAsia="en-US"/>
              </w:rPr>
            </w:pP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8b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Type of randomisation; details of any restriction (such as blocking and block size)</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10</w:t>
            </w:r>
          </w:p>
        </w:tc>
      </w:tr>
      <w:tr w:rsidR="0072454D" w:rsidTr="0072454D">
        <w:tc>
          <w:tcPr>
            <w:tcW w:w="1980" w:type="dxa"/>
            <w:hideMark/>
          </w:tcPr>
          <w:p w:rsidR="0072454D" w:rsidRDefault="0072454D">
            <w:pPr>
              <w:spacing w:line="300" w:lineRule="exact"/>
              <w:ind w:left="540" w:hanging="540"/>
              <w:rPr>
                <w:rFonts w:ascii="Arial" w:hAnsi="Arial" w:cs="Arial"/>
                <w:sz w:val="14"/>
                <w:szCs w:val="14"/>
                <w:lang w:val="en-GB" w:eastAsia="en-US"/>
              </w:rPr>
            </w:pPr>
            <w:r>
              <w:rPr>
                <w:rFonts w:ascii="Arial" w:hAnsi="Arial" w:cs="Arial"/>
                <w:sz w:val="14"/>
                <w:szCs w:val="14"/>
                <w:lang w:val="en-GB" w:eastAsia="en-US"/>
              </w:rPr>
              <w:t> </w:t>
            </w:r>
            <w:r>
              <w:rPr>
                <w:rFonts w:ascii="Arial" w:hAnsi="Arial" w:cs="Arial"/>
                <w:sz w:val="14"/>
                <w:szCs w:val="14"/>
                <w:lang w:val="en-GB" w:eastAsia="en-US"/>
              </w:rPr>
              <w:t>Allocation concealment mecha</w:t>
            </w:r>
            <w:r>
              <w:rPr>
                <w:rFonts w:ascii="Arial" w:hAnsi="Arial" w:cs="Arial"/>
                <w:sz w:val="14"/>
                <w:szCs w:val="14"/>
                <w:lang w:val="en-GB" w:eastAsia="en-US"/>
              </w:rPr>
              <w:lastRenderedPageBreak/>
              <w:t>nism</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lastRenderedPageBreak/>
              <w:t>9</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lastRenderedPageBreak/>
              <w:t> </w:t>
            </w:r>
            <w:r>
              <w:rPr>
                <w:rFonts w:ascii="Arial" w:hAnsi="Arial" w:cs="Arial"/>
                <w:sz w:val="14"/>
                <w:szCs w:val="14"/>
                <w:lang w:val="en-GB" w:eastAsia="en-US"/>
              </w:rPr>
              <w:t>Implementation</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10</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Who generated the random allocation sequence, who enrolled participants, and who assigned participants to interventions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10</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Blinding</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11a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If done, who was blinded after assignment to interventions (for example, participants, care providers, those assessing outcomes) and how</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 Blinding</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11b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If relevant, description of the similarity of interventions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12</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Statistical methods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12a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Statistical methods used to compare groups for primary and secondary outcomes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paragraph 13</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12b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Methods for additional analyses, such as subgroup analyses and adjusted analyses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rPr>
          <w:trHeight w:val="765"/>
        </w:trPr>
        <w:tc>
          <w:tcPr>
            <w:tcW w:w="15390" w:type="dxa"/>
            <w:gridSpan w:val="4"/>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Results</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Participant flow (a diagram is strongly recommended)</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13a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For each group, the numbers of participants who were randomly assigned, received intended treatment, and were analysed for the primary outcome</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Figure 1</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13b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For each group, losses and exclusions after randomisation, together with reasons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Figure 1</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Recruitment</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14a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Dates defining the periods of recruitment and follow-up</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Result, paragraph 2</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14b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Why the trial ended or was stopped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Normal period of study</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Baseline data</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15</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A table showing baseline demographic and clinical characteristics for each group</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Result, paragraph 1, table 1</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Numbers analysed</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16</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For each group, number of participants (denominator) included in each analysis and whether the analysis was by original assigned groups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Table 1</w:t>
            </w:r>
          </w:p>
        </w:tc>
      </w:tr>
      <w:tr w:rsidR="0072454D" w:rsidTr="0072454D">
        <w:tc>
          <w:tcPr>
            <w:tcW w:w="1980" w:type="dxa"/>
            <w:vMerge w:val="restart"/>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Outcomes and estimation</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17a</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For each primary and secondary outcome, results for each group, and the estimated effect size and its precision (such as 95% confidence interval)</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Table 1</w:t>
            </w:r>
          </w:p>
        </w:tc>
      </w:tr>
      <w:tr w:rsidR="0072454D" w:rsidTr="0072454D">
        <w:tc>
          <w:tcPr>
            <w:tcW w:w="15390" w:type="dxa"/>
            <w:vMerge/>
            <w:vAlign w:val="center"/>
            <w:hideMark/>
          </w:tcPr>
          <w:p w:rsidR="0072454D" w:rsidRDefault="0072454D">
            <w:pPr>
              <w:rPr>
                <w:rFonts w:ascii="Arial" w:hAnsi="Arial" w:cs="Arial"/>
                <w:sz w:val="14"/>
                <w:szCs w:val="14"/>
                <w:lang w:val="en-GB" w:eastAsia="en-US"/>
              </w:rPr>
            </w:pP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17b</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bCs/>
                <w:sz w:val="14"/>
                <w:szCs w:val="14"/>
                <w:lang w:val="en-GB" w:eastAsia="en-US"/>
              </w:rPr>
              <w:t>For binary outcomes, presentation of both absolute and relative effect sizes is recommended</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Ancillary analyses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18</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Results of any other analyses performed, including subgroup analyses and adjusted analyses, distinguishing pre-specified from exploratory</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Harms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19</w:t>
            </w:r>
          </w:p>
        </w:tc>
        <w:tc>
          <w:tcPr>
            <w:tcW w:w="11070" w:type="dxa"/>
            <w:hideMark/>
          </w:tcPr>
          <w:p w:rsidR="0072454D" w:rsidRDefault="0072454D">
            <w:pPr>
              <w:spacing w:line="300" w:lineRule="exact"/>
              <w:rPr>
                <w:rFonts w:ascii="Arial" w:hAnsi="Arial" w:cs="Arial"/>
                <w:sz w:val="14"/>
                <w:szCs w:val="14"/>
                <w:lang w:val="en-GB" w:eastAsia="en-US"/>
              </w:rPr>
            </w:pPr>
            <w:proofErr w:type="spellStart"/>
            <w:r>
              <w:rPr>
                <w:rFonts w:ascii="Arial" w:hAnsi="Arial" w:cs="Arial"/>
                <w:sz w:val="14"/>
                <w:szCs w:val="14"/>
                <w:lang w:val="en-GB" w:eastAsia="en-US"/>
              </w:rPr>
              <w:t>All important</w:t>
            </w:r>
            <w:proofErr w:type="spellEnd"/>
            <w:r>
              <w:rPr>
                <w:rFonts w:ascii="Arial" w:hAnsi="Arial" w:cs="Arial"/>
                <w:sz w:val="14"/>
                <w:szCs w:val="14"/>
                <w:lang w:val="en-GB" w:eastAsia="en-US"/>
              </w:rPr>
              <w:t xml:space="preserve"> harms or unintended effects in each group (for specific guidance see CONSORT for harms)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c>
          <w:tcPr>
            <w:tcW w:w="15390" w:type="dxa"/>
            <w:gridSpan w:val="4"/>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Discussion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Limitations</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20</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Trial limitations, addressing sources of potential bias, imprecision, and, if relevant, multiplicity of analyses</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Non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Generalisability</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21</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Generalisability (external validity, applicability) of the trial findings</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Conclusion</w:t>
            </w:r>
          </w:p>
        </w:tc>
      </w:tr>
      <w:tr w:rsidR="0072454D" w:rsidTr="0072454D">
        <w:tc>
          <w:tcPr>
            <w:tcW w:w="198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Interpretation</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22</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Interpretation consistent with results, balancing benefits and harms, and considering other relevant evidence</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Discussion, paragraph 3</w:t>
            </w:r>
          </w:p>
        </w:tc>
      </w:tr>
      <w:tr w:rsidR="0072454D" w:rsidTr="0072454D">
        <w:tc>
          <w:tcPr>
            <w:tcW w:w="13770" w:type="dxa"/>
            <w:gridSpan w:val="3"/>
            <w:hideMark/>
          </w:tcPr>
          <w:p w:rsidR="0072454D" w:rsidRDefault="0072454D">
            <w:pPr>
              <w:spacing w:before="120" w:line="276" w:lineRule="auto"/>
              <w:rPr>
                <w:rFonts w:ascii="Arial" w:hAnsi="Arial" w:cs="Arial"/>
                <w:b/>
                <w:sz w:val="14"/>
                <w:szCs w:val="14"/>
                <w:lang w:val="en-GB" w:eastAsia="en-US"/>
              </w:rPr>
            </w:pPr>
            <w:r>
              <w:rPr>
                <w:rFonts w:ascii="Arial" w:hAnsi="Arial" w:cs="Arial"/>
                <w:b/>
                <w:sz w:val="14"/>
                <w:szCs w:val="14"/>
                <w:lang w:val="en-GB" w:eastAsia="en-US"/>
              </w:rPr>
              <w:t>Other information</w:t>
            </w:r>
          </w:p>
        </w:tc>
        <w:tc>
          <w:tcPr>
            <w:tcW w:w="1620" w:type="dxa"/>
            <w:tcBorders>
              <w:top w:val="single" w:sz="4" w:space="0" w:color="auto"/>
              <w:left w:val="nil"/>
              <w:bottom w:val="nil"/>
              <w:right w:val="nil"/>
            </w:tcBorders>
          </w:tcPr>
          <w:p w:rsidR="0072454D" w:rsidRDefault="0072454D">
            <w:pPr>
              <w:spacing w:line="300" w:lineRule="exact"/>
              <w:rPr>
                <w:rFonts w:ascii="Arial" w:hAnsi="Arial" w:cs="Arial"/>
                <w:sz w:val="14"/>
                <w:szCs w:val="14"/>
                <w:lang w:val="en-GB" w:eastAsia="en-US"/>
              </w:rPr>
            </w:pPr>
          </w:p>
        </w:tc>
      </w:tr>
      <w:tr w:rsidR="0072454D" w:rsidTr="0072454D">
        <w:tc>
          <w:tcPr>
            <w:tcW w:w="1980" w:type="dxa"/>
            <w:hideMark/>
          </w:tcPr>
          <w:p w:rsidR="0072454D" w:rsidRDefault="0072454D">
            <w:pPr>
              <w:spacing w:line="300" w:lineRule="exact"/>
              <w:rPr>
                <w:rFonts w:ascii="Arial" w:hAnsi="Arial" w:cs="Arial"/>
                <w:i/>
                <w:caps/>
                <w:sz w:val="14"/>
                <w:szCs w:val="14"/>
                <w:lang w:val="en-GB" w:eastAsia="en-US"/>
              </w:rPr>
            </w:pPr>
            <w:r>
              <w:rPr>
                <w:rFonts w:ascii="Arial" w:hAnsi="Arial" w:cs="Arial"/>
                <w:sz w:val="14"/>
                <w:szCs w:val="14"/>
                <w:lang w:val="en-GB" w:eastAsia="en-US"/>
              </w:rPr>
              <w:t>Registration</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23</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Registration number and name of trial registry</w:t>
            </w:r>
          </w:p>
        </w:tc>
        <w:tc>
          <w:tcPr>
            <w:tcW w:w="1620" w:type="dxa"/>
            <w:tcBorders>
              <w:top w:val="nil"/>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Abstract, paragraph 5</w:t>
            </w:r>
          </w:p>
        </w:tc>
      </w:tr>
      <w:tr w:rsidR="0072454D" w:rsidTr="0072454D">
        <w:tc>
          <w:tcPr>
            <w:tcW w:w="1980" w:type="dxa"/>
            <w:hideMark/>
          </w:tcPr>
          <w:p w:rsidR="0072454D" w:rsidRDefault="0072454D">
            <w:pPr>
              <w:spacing w:line="300" w:lineRule="exact"/>
              <w:rPr>
                <w:rFonts w:ascii="Arial" w:hAnsi="Arial" w:cs="Arial"/>
                <w:i/>
                <w:caps/>
                <w:sz w:val="14"/>
                <w:szCs w:val="14"/>
                <w:lang w:val="en-GB" w:eastAsia="en-US"/>
              </w:rPr>
            </w:pPr>
            <w:r>
              <w:rPr>
                <w:rFonts w:ascii="Arial" w:hAnsi="Arial" w:cs="Arial"/>
                <w:sz w:val="14"/>
                <w:szCs w:val="14"/>
                <w:lang w:val="en-GB" w:eastAsia="en-US"/>
              </w:rPr>
              <w:lastRenderedPageBreak/>
              <w:t>Protocol</w:t>
            </w:r>
          </w:p>
        </w:tc>
        <w:tc>
          <w:tcPr>
            <w:tcW w:w="720" w:type="dxa"/>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24</w:t>
            </w:r>
          </w:p>
        </w:tc>
        <w:tc>
          <w:tcPr>
            <w:tcW w:w="11070" w:type="dxa"/>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Where the full trial protocol can be accessed, if available</w:t>
            </w:r>
          </w:p>
        </w:tc>
        <w:tc>
          <w:tcPr>
            <w:tcW w:w="1620" w:type="dxa"/>
            <w:tcBorders>
              <w:top w:val="single" w:sz="4" w:space="0" w:color="auto"/>
              <w:left w:val="nil"/>
              <w:bottom w:val="single" w:sz="4"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Ethics approval and consent to participate</w:t>
            </w:r>
          </w:p>
        </w:tc>
      </w:tr>
      <w:tr w:rsidR="0072454D" w:rsidTr="0072454D">
        <w:tc>
          <w:tcPr>
            <w:tcW w:w="1980" w:type="dxa"/>
            <w:tcBorders>
              <w:top w:val="nil"/>
              <w:left w:val="nil"/>
              <w:bottom w:val="single" w:sz="12" w:space="0" w:color="auto"/>
              <w:right w:val="nil"/>
            </w:tcBorders>
            <w:hideMark/>
          </w:tcPr>
          <w:p w:rsidR="0072454D" w:rsidRDefault="0072454D">
            <w:pPr>
              <w:spacing w:line="300" w:lineRule="exact"/>
              <w:rPr>
                <w:rFonts w:ascii="Arial" w:hAnsi="Arial" w:cs="Arial"/>
                <w:i/>
                <w:caps/>
                <w:sz w:val="14"/>
                <w:szCs w:val="14"/>
                <w:lang w:val="en-GB" w:eastAsia="en-US"/>
              </w:rPr>
            </w:pPr>
            <w:r>
              <w:rPr>
                <w:rFonts w:ascii="Arial" w:hAnsi="Arial" w:cs="Arial"/>
                <w:sz w:val="14"/>
                <w:szCs w:val="14"/>
                <w:lang w:val="en-GB" w:eastAsia="en-US"/>
              </w:rPr>
              <w:t>Funding</w:t>
            </w:r>
          </w:p>
        </w:tc>
        <w:tc>
          <w:tcPr>
            <w:tcW w:w="720" w:type="dxa"/>
            <w:tcBorders>
              <w:top w:val="nil"/>
              <w:left w:val="nil"/>
              <w:bottom w:val="single" w:sz="12" w:space="0" w:color="auto"/>
              <w:right w:val="nil"/>
            </w:tcBorders>
            <w:hideMark/>
          </w:tcPr>
          <w:p w:rsidR="0072454D" w:rsidRDefault="0072454D">
            <w:pPr>
              <w:spacing w:line="300" w:lineRule="exact"/>
              <w:jc w:val="center"/>
              <w:rPr>
                <w:rFonts w:ascii="Arial" w:hAnsi="Arial" w:cs="Arial"/>
                <w:sz w:val="14"/>
                <w:szCs w:val="14"/>
                <w:lang w:val="en-GB" w:eastAsia="en-US"/>
              </w:rPr>
            </w:pPr>
            <w:r>
              <w:rPr>
                <w:rFonts w:ascii="Arial" w:hAnsi="Arial" w:cs="Arial"/>
                <w:sz w:val="14"/>
                <w:szCs w:val="14"/>
                <w:lang w:val="en-GB" w:eastAsia="en-US"/>
              </w:rPr>
              <w:t>25</w:t>
            </w:r>
          </w:p>
        </w:tc>
        <w:tc>
          <w:tcPr>
            <w:tcW w:w="11070" w:type="dxa"/>
            <w:tcBorders>
              <w:top w:val="nil"/>
              <w:left w:val="nil"/>
              <w:bottom w:val="single" w:sz="12" w:space="0" w:color="auto"/>
              <w:right w:val="nil"/>
            </w:tcBorders>
            <w:hideMark/>
          </w:tcPr>
          <w:p w:rsidR="0072454D" w:rsidRDefault="0072454D">
            <w:pPr>
              <w:spacing w:line="300" w:lineRule="exact"/>
              <w:rPr>
                <w:rFonts w:ascii="Arial" w:hAnsi="Arial" w:cs="Arial"/>
                <w:sz w:val="14"/>
                <w:szCs w:val="14"/>
                <w:lang w:val="en-CA" w:eastAsia="en-US"/>
              </w:rPr>
            </w:pPr>
            <w:r>
              <w:rPr>
                <w:rFonts w:ascii="Arial" w:hAnsi="Arial" w:cs="Arial"/>
                <w:sz w:val="14"/>
                <w:szCs w:val="14"/>
                <w:lang w:val="en-GB" w:eastAsia="en-US"/>
              </w:rPr>
              <w:t xml:space="preserve">Sources of funding </w:t>
            </w:r>
            <w:r>
              <w:rPr>
                <w:rFonts w:ascii="Arial" w:hAnsi="Arial" w:cs="Arial"/>
                <w:bCs/>
                <w:sz w:val="14"/>
                <w:szCs w:val="14"/>
                <w:lang w:val="en-CA" w:eastAsia="en-US"/>
              </w:rPr>
              <w:t>and other support (such as supply of drugs), role of funders</w:t>
            </w:r>
          </w:p>
        </w:tc>
        <w:tc>
          <w:tcPr>
            <w:tcW w:w="1620" w:type="dxa"/>
            <w:tcBorders>
              <w:top w:val="single" w:sz="4" w:space="0" w:color="auto"/>
              <w:left w:val="nil"/>
              <w:bottom w:val="single" w:sz="12" w:space="0" w:color="auto"/>
              <w:right w:val="nil"/>
            </w:tcBorders>
            <w:hideMark/>
          </w:tcPr>
          <w:p w:rsidR="0072454D" w:rsidRDefault="0072454D">
            <w:pPr>
              <w:spacing w:line="300" w:lineRule="exact"/>
              <w:rPr>
                <w:rFonts w:ascii="Arial" w:hAnsi="Arial" w:cs="Arial"/>
                <w:sz w:val="14"/>
                <w:szCs w:val="14"/>
                <w:lang w:val="en-GB" w:eastAsia="en-US"/>
              </w:rPr>
            </w:pPr>
            <w:r>
              <w:rPr>
                <w:rFonts w:ascii="Arial" w:hAnsi="Arial" w:cs="Arial"/>
                <w:sz w:val="14"/>
                <w:szCs w:val="14"/>
                <w:lang w:val="en-GB" w:eastAsia="en-US"/>
              </w:rPr>
              <w:t>Funding</w:t>
            </w:r>
          </w:p>
        </w:tc>
      </w:tr>
    </w:tbl>
    <w:p w:rsidR="0072454D" w:rsidRDefault="0072454D" w:rsidP="0072454D">
      <w:pPr>
        <w:tabs>
          <w:tab w:val="left" w:pos="4830"/>
        </w:tabs>
        <w:spacing w:line="300" w:lineRule="exact"/>
        <w:rPr>
          <w:rFonts w:ascii="Arial" w:hAnsi="Arial" w:cs="Arial"/>
          <w:sz w:val="14"/>
          <w:szCs w:val="14"/>
          <w:lang w:val="en-GB" w:eastAsia="en-US"/>
        </w:rPr>
      </w:pPr>
    </w:p>
    <w:p w:rsidR="0072454D" w:rsidRDefault="0072454D" w:rsidP="0072454D">
      <w:pPr>
        <w:spacing w:line="300" w:lineRule="exact"/>
        <w:rPr>
          <w:rFonts w:ascii="Arial" w:hAnsi="Arial" w:cs="Arial"/>
          <w:sz w:val="14"/>
          <w:szCs w:val="14"/>
          <w:lang w:val="en-GB" w:eastAsia="en-US"/>
        </w:rPr>
      </w:pPr>
      <w:r>
        <w:rPr>
          <w:rFonts w:ascii="Arial" w:hAnsi="Arial" w:cs="Arial"/>
          <w:sz w:val="14"/>
          <w:szCs w:val="14"/>
          <w:lang w:val="en-GB" w:eastAsia="en-US"/>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6" w:history="1">
        <w:r>
          <w:rPr>
            <w:rStyle w:val="Hyperlink"/>
            <w:rFonts w:ascii="Arial" w:hAnsi="Arial" w:cs="Arial"/>
            <w:sz w:val="14"/>
            <w:szCs w:val="14"/>
            <w:lang w:val="en-GB" w:eastAsia="en-US"/>
          </w:rPr>
          <w:t>www.consort-statement.org</w:t>
        </w:r>
      </w:hyperlink>
      <w:r>
        <w:rPr>
          <w:rFonts w:ascii="Arial" w:hAnsi="Arial" w:cs="Arial"/>
          <w:sz w:val="14"/>
          <w:szCs w:val="14"/>
          <w:lang w:val="en-GB" w:eastAsia="en-US"/>
        </w:rPr>
        <w:t>.</w:t>
      </w:r>
    </w:p>
    <w:p w:rsidR="00A0323A" w:rsidRDefault="00A0323A">
      <w:bookmarkStart w:id="0" w:name="_GoBack"/>
      <w:bookmarkEnd w:id="0"/>
    </w:p>
    <w:sectPr w:rsidR="00A032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54D"/>
    <w:rsid w:val="0072454D"/>
    <w:rsid w:val="00A032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54D"/>
    <w:pPr>
      <w:spacing w:after="0" w:line="240" w:lineRule="auto"/>
    </w:pPr>
    <w:rPr>
      <w:rFonts w:ascii="Times New Roman" w:eastAsia="Times New Roman" w:hAnsi="Times New Roman" w:cs="Times New Roman"/>
      <w:sz w:val="24"/>
      <w:szCs w:val="24"/>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454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54D"/>
    <w:pPr>
      <w:spacing w:after="0" w:line="240" w:lineRule="auto"/>
    </w:pPr>
    <w:rPr>
      <w:rFonts w:ascii="Times New Roman" w:eastAsia="Times New Roman" w:hAnsi="Times New Roman" w:cs="Times New Roman"/>
      <w:sz w:val="24"/>
      <w:szCs w:val="24"/>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45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55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onsort-statement.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783</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SagarMhande</dc:creator>
  <cp:lastModifiedBy>SagarMhande</cp:lastModifiedBy>
  <cp:revision>1</cp:revision>
  <dcterms:created xsi:type="dcterms:W3CDTF">2020-09-10T07:15:00Z</dcterms:created>
  <dcterms:modified xsi:type="dcterms:W3CDTF">2020-09-10T07:21:00Z</dcterms:modified>
</cp:coreProperties>
</file>