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07ED" w:rsidRDefault="00E907ED" w:rsidP="00E907ED">
      <w:pPr>
        <w:pStyle w:val="EndNoteBibliography"/>
        <w:ind w:left="720" w:hanging="720"/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</w:pPr>
      <w:r w:rsidRPr="00664F28"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t>Supplementary tables</w:t>
      </w:r>
    </w:p>
    <w:p w:rsidR="00E907ED" w:rsidRDefault="00E907ED" w:rsidP="00E907ED">
      <w:pPr>
        <w:pStyle w:val="EndNoteBibliography"/>
        <w:ind w:left="720" w:hanging="720"/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</w:pPr>
    </w:p>
    <w:p w:rsidR="00E907ED" w:rsidRPr="00664F28" w:rsidRDefault="00E907ED" w:rsidP="00E907ED">
      <w:pPr>
        <w:rPr>
          <w:rFonts w:asciiTheme="minorHAnsi" w:eastAsia="Calibri" w:hAnsiTheme="minorHAnsi"/>
          <w:sz w:val="22"/>
          <w:szCs w:val="22"/>
          <w:lang w:val="en-US" w:eastAsia="en-US"/>
        </w:rPr>
      </w:pPr>
      <w:r w:rsidRPr="004F4FAE">
        <w:rPr>
          <w:rFonts w:asciiTheme="minorHAnsi" w:eastAsia="Calibri" w:hAnsiTheme="minorHAnsi"/>
          <w:b/>
          <w:sz w:val="22"/>
          <w:szCs w:val="22"/>
          <w:lang w:val="en-US" w:eastAsia="en-US"/>
        </w:rPr>
        <w:t>Table S1</w:t>
      </w:r>
      <w:r w:rsidRPr="004F4FAE">
        <w:rPr>
          <w:rFonts w:asciiTheme="minorHAnsi" w:eastAsia="Calibri" w:hAnsiTheme="minorHAnsi"/>
          <w:sz w:val="22"/>
          <w:szCs w:val="22"/>
          <w:lang w:val="en-US" w:eastAsia="en-US"/>
        </w:rPr>
        <w:t>. Adjusted associations between self-reported heavy occupational lifting and systolic blood</w:t>
      </w:r>
      <w:r w:rsidRPr="00664F28">
        <w:rPr>
          <w:rFonts w:asciiTheme="minorHAnsi" w:eastAsia="Calibri" w:hAnsiTheme="minorHAnsi"/>
          <w:sz w:val="22"/>
          <w:szCs w:val="22"/>
          <w:lang w:val="en-US" w:eastAsia="en-US"/>
        </w:rPr>
        <w:t xml:space="preserve"> pressure (BP) (mmHg), diastolic BP (mmHg), pulse pressure (mmHg) and mean arterial pressure (mmHg). </w:t>
      </w:r>
    </w:p>
    <w:p w:rsidR="00E907ED" w:rsidRPr="00664F28" w:rsidRDefault="00E907ED" w:rsidP="00E907ED">
      <w:pPr>
        <w:rPr>
          <w:rFonts w:asciiTheme="minorHAnsi" w:eastAsia="Calibri" w:hAnsiTheme="minorHAnsi"/>
          <w:sz w:val="22"/>
          <w:szCs w:val="22"/>
          <w:lang w:val="en-US" w:eastAsia="en-US"/>
        </w:rPr>
      </w:pPr>
      <w:r w:rsidRPr="004F4FAE">
        <w:rPr>
          <w:rFonts w:asciiTheme="minorHAnsi" w:eastAsia="Calibri" w:hAnsiTheme="minorHAnsi"/>
          <w:sz w:val="22"/>
          <w:szCs w:val="22"/>
          <w:lang w:val="en-US" w:eastAsia="en-US"/>
        </w:rPr>
        <w:t xml:space="preserve">[CI=Confidence interval]. </w:t>
      </w:r>
      <w:r w:rsidRPr="00664F28">
        <w:rPr>
          <w:rFonts w:asciiTheme="minorHAnsi" w:eastAsia="Calibri" w:hAnsiTheme="minorHAnsi"/>
          <w:sz w:val="22"/>
          <w:szCs w:val="22"/>
          <w:lang w:val="en-US" w:eastAsia="en-US"/>
        </w:rPr>
        <w:t xml:space="preserve">The reference was no exposure 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to heavy occupational lifting. </w:t>
      </w:r>
    </w:p>
    <w:tbl>
      <w:tblPr>
        <w:tblStyle w:val="Tabel-Gitter"/>
        <w:tblW w:w="9214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2552"/>
        <w:gridCol w:w="851"/>
        <w:gridCol w:w="1134"/>
        <w:gridCol w:w="1275"/>
        <w:gridCol w:w="851"/>
        <w:gridCol w:w="1134"/>
        <w:gridCol w:w="1417"/>
      </w:tblGrid>
      <w:tr w:rsidR="00E907ED" w:rsidRPr="00664F28" w:rsidTr="00CA4C6E">
        <w:trPr>
          <w:trHeight w:val="257"/>
        </w:trPr>
        <w:tc>
          <w:tcPr>
            <w:tcW w:w="2552" w:type="dxa"/>
            <w:vMerge w:val="restart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Heavy occupational lifting</w:t>
            </w:r>
          </w:p>
        </w:tc>
        <w:tc>
          <w:tcPr>
            <w:tcW w:w="3260" w:type="dxa"/>
            <w:gridSpan w:val="3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Cross-sectional model</w:t>
            </w:r>
          </w:p>
        </w:tc>
        <w:tc>
          <w:tcPr>
            <w:tcW w:w="3402" w:type="dxa"/>
            <w:gridSpan w:val="3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Prospective model</w:t>
            </w:r>
          </w:p>
        </w:tc>
      </w:tr>
      <w:tr w:rsidR="00E907ED" w:rsidRPr="00664F28" w:rsidTr="00CA4C6E">
        <w:tc>
          <w:tcPr>
            <w:tcW w:w="2552" w:type="dxa"/>
            <w:vMerge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27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</w:tr>
      <w:tr w:rsidR="00E907ED" w:rsidRPr="00664F28" w:rsidTr="00CA4C6E">
        <w:tc>
          <w:tcPr>
            <w:tcW w:w="2552" w:type="dxa"/>
            <w:vAlign w:val="center"/>
          </w:tcPr>
          <w:p w:rsidR="00E907ED" w:rsidRPr="00664F28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Systolic blood pressure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-0.29</w:t>
            </w:r>
          </w:p>
        </w:tc>
        <w:tc>
          <w:tcPr>
            <w:tcW w:w="127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-0.82 – 0.25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6,713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1.02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-0.41 – 2.45</w:t>
            </w:r>
          </w:p>
        </w:tc>
      </w:tr>
      <w:tr w:rsidR="00E907ED" w:rsidRPr="00664F28" w:rsidTr="00CA4C6E">
        <w:tc>
          <w:tcPr>
            <w:tcW w:w="2552" w:type="dxa"/>
            <w:vAlign w:val="center"/>
          </w:tcPr>
          <w:p w:rsidR="00E907ED" w:rsidRPr="00664F28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Diastolic blood pressure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-0.23</w:t>
            </w:r>
          </w:p>
        </w:tc>
        <w:tc>
          <w:tcPr>
            <w:tcW w:w="127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-0.56 – 0.10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6,713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0.87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-0.03 – 1.76</w:t>
            </w:r>
          </w:p>
        </w:tc>
      </w:tr>
      <w:tr w:rsidR="00E907ED" w:rsidRPr="00664F28" w:rsidTr="00CA4C6E">
        <w:tc>
          <w:tcPr>
            <w:tcW w:w="2552" w:type="dxa"/>
            <w:vAlign w:val="center"/>
          </w:tcPr>
          <w:p w:rsidR="00E907ED" w:rsidRPr="00664F28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Pulse pressure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-0.05</w:t>
            </w:r>
          </w:p>
        </w:tc>
        <w:tc>
          <w:tcPr>
            <w:tcW w:w="127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-0.44 – 0.35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6,713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0.15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-1.09 – 1.40</w:t>
            </w:r>
          </w:p>
        </w:tc>
      </w:tr>
      <w:tr w:rsidR="00E907ED" w:rsidRPr="00664F28" w:rsidTr="00CA4C6E">
        <w:tc>
          <w:tcPr>
            <w:tcW w:w="2552" w:type="dxa"/>
            <w:vAlign w:val="center"/>
          </w:tcPr>
          <w:p w:rsidR="00E907ED" w:rsidRPr="00664F28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Mean arterial pressure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-0.25</w:t>
            </w:r>
          </w:p>
        </w:tc>
        <w:tc>
          <w:tcPr>
            <w:tcW w:w="127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-0.62 – 0.11</w:t>
            </w:r>
          </w:p>
        </w:tc>
        <w:tc>
          <w:tcPr>
            <w:tcW w:w="851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6,713</w:t>
            </w:r>
          </w:p>
        </w:tc>
        <w:tc>
          <w:tcPr>
            <w:tcW w:w="1134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0.92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-0.01 – 1.85</w:t>
            </w:r>
          </w:p>
        </w:tc>
      </w:tr>
    </w:tbl>
    <w:p w:rsidR="00E907ED" w:rsidRPr="00664F28" w:rsidRDefault="00E907ED" w:rsidP="00E907ED">
      <w:pPr>
        <w:rPr>
          <w:rFonts w:asciiTheme="minorHAnsi" w:eastAsia="Calibri" w:hAnsiTheme="minorHAnsi"/>
          <w:b/>
          <w:lang w:val="en-US" w:eastAsia="en-US"/>
        </w:rPr>
      </w:pPr>
      <w:r w:rsidRPr="00664F28">
        <w:rPr>
          <w:rFonts w:asciiTheme="minorHAnsi" w:eastAsia="Calibri" w:hAnsiTheme="minorHAnsi"/>
          <w:bCs/>
          <w:lang w:val="en-US" w:eastAsia="en-US"/>
        </w:rPr>
        <w:t xml:space="preserve">Adjusted cross-sectional model includes adjustment for sex, age, BMI, smoking, LTPA, mental stress and years of school education. The prospective models are additionally adjusted for BP at baseline. </w:t>
      </w:r>
    </w:p>
    <w:p w:rsidR="00E907ED" w:rsidRDefault="00E907ED" w:rsidP="00E907ED">
      <w:pPr>
        <w:spacing w:line="276" w:lineRule="auto"/>
        <w:rPr>
          <w:rFonts w:asciiTheme="minorHAnsi" w:eastAsia="Calibri" w:hAnsiTheme="minorHAnsi"/>
          <w:sz w:val="22"/>
          <w:szCs w:val="22"/>
          <w:lang w:val="en-US" w:eastAsia="en-US"/>
        </w:rPr>
      </w:pPr>
    </w:p>
    <w:p w:rsidR="00E907ED" w:rsidRDefault="00E907ED">
      <w:pPr>
        <w:spacing w:after="160" w:line="259" w:lineRule="auto"/>
        <w:rPr>
          <w:rFonts w:asciiTheme="minorHAnsi" w:eastAsia="Calibri" w:hAnsiTheme="minorHAnsi"/>
          <w:b/>
          <w:sz w:val="22"/>
          <w:szCs w:val="22"/>
          <w:lang w:val="en-GB" w:eastAsia="en-US"/>
        </w:rPr>
      </w:pPr>
      <w:r>
        <w:rPr>
          <w:rFonts w:asciiTheme="minorHAnsi" w:eastAsia="Calibri" w:hAnsiTheme="minorHAnsi"/>
          <w:b/>
          <w:sz w:val="22"/>
          <w:szCs w:val="22"/>
          <w:lang w:val="en-GB" w:eastAsia="en-US"/>
        </w:rPr>
        <w:br w:type="page"/>
      </w:r>
    </w:p>
    <w:p w:rsidR="00E907ED" w:rsidRPr="004F4FAE" w:rsidRDefault="00E907ED" w:rsidP="00E907ED">
      <w:pPr>
        <w:rPr>
          <w:rFonts w:asciiTheme="minorHAnsi" w:eastAsia="Calibri" w:hAnsiTheme="minorHAnsi"/>
          <w:sz w:val="22"/>
          <w:szCs w:val="22"/>
          <w:lang w:val="en-US" w:eastAsia="en-US"/>
        </w:rPr>
      </w:pPr>
      <w:r w:rsidRPr="004F4FAE">
        <w:rPr>
          <w:rFonts w:asciiTheme="minorHAnsi" w:eastAsia="Calibri" w:hAnsiTheme="minorHAnsi"/>
          <w:b/>
          <w:sz w:val="22"/>
          <w:szCs w:val="22"/>
          <w:lang w:val="en-GB" w:eastAsia="en-US"/>
        </w:rPr>
        <w:lastRenderedPageBreak/>
        <w:t xml:space="preserve">Table S2. </w:t>
      </w:r>
      <w:r w:rsidRPr="004F4FAE">
        <w:rPr>
          <w:rFonts w:asciiTheme="minorHAnsi" w:eastAsia="Calibri" w:hAnsiTheme="minorHAnsi"/>
          <w:sz w:val="22"/>
          <w:szCs w:val="22"/>
          <w:lang w:val="en-GB" w:eastAsia="en-US"/>
        </w:rPr>
        <w:t>Adjusted associations</w:t>
      </w:r>
      <w:r>
        <w:rPr>
          <w:rFonts w:asciiTheme="minorHAnsi" w:eastAsia="Calibri" w:hAnsiTheme="minorHAnsi"/>
          <w:sz w:val="22"/>
          <w:szCs w:val="22"/>
          <w:lang w:val="en-GB" w:eastAsia="en-US"/>
        </w:rPr>
        <w:t xml:space="preserve"> between</w:t>
      </w:r>
      <w:r w:rsidRPr="0047128E">
        <w:rPr>
          <w:rFonts w:asciiTheme="minorHAnsi" w:eastAsia="Calibri" w:hAnsiTheme="minorHAnsi"/>
          <w:sz w:val="22"/>
          <w:szCs w:val="22"/>
          <w:lang w:val="en-GB" w:eastAsia="en-US"/>
        </w:rPr>
        <w:t xml:space="preserve"> self-reported heavy occupational lifting and </w:t>
      </w:r>
      <w:r w:rsidRPr="00463911">
        <w:rPr>
          <w:rFonts w:asciiTheme="minorHAnsi" w:eastAsia="Calibri" w:hAnsiTheme="minorHAnsi"/>
          <w:sz w:val="22"/>
          <w:szCs w:val="22"/>
          <w:lang w:val="en-US" w:eastAsia="en-US"/>
        </w:rPr>
        <w:t>systolic blood pressure (BP) (mmHg), diastolic BP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 </w:t>
      </w:r>
      <w:r w:rsidRPr="00463911">
        <w:rPr>
          <w:rFonts w:asciiTheme="minorHAnsi" w:eastAsia="Calibri" w:hAnsiTheme="minorHAnsi"/>
          <w:sz w:val="22"/>
          <w:szCs w:val="22"/>
          <w:lang w:val="en-US" w:eastAsia="en-US"/>
        </w:rPr>
        <w:t>(mmHg), pulse pressure (mmHg) an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>d mean arterial pressure (mmHg)</w:t>
      </w:r>
      <w:r w:rsidRPr="0047128E">
        <w:rPr>
          <w:rFonts w:asciiTheme="minorHAnsi" w:eastAsia="Calibri" w:hAnsiTheme="minorHAnsi"/>
          <w:sz w:val="22"/>
          <w:szCs w:val="22"/>
          <w:lang w:val="en-GB" w:eastAsia="en-US"/>
        </w:rPr>
        <w:t xml:space="preserve">, stratified </w:t>
      </w:r>
      <w:r>
        <w:rPr>
          <w:rFonts w:asciiTheme="minorHAnsi" w:eastAsia="Calibri" w:hAnsiTheme="minorHAnsi"/>
          <w:sz w:val="22"/>
          <w:szCs w:val="22"/>
          <w:lang w:val="en-GB" w:eastAsia="en-US"/>
        </w:rPr>
        <w:t>by</w:t>
      </w:r>
      <w:r w:rsidRPr="0047128E">
        <w:rPr>
          <w:rFonts w:asciiTheme="minorHAnsi" w:eastAsia="Calibri" w:hAnsiTheme="minorHAnsi"/>
          <w:sz w:val="22"/>
          <w:szCs w:val="22"/>
          <w:lang w:val="en-GB" w:eastAsia="en-US"/>
        </w:rPr>
        <w:t xml:space="preserve"> use of anti-hypertensive</w:t>
      </w:r>
      <w:r>
        <w:rPr>
          <w:rFonts w:asciiTheme="minorHAnsi" w:eastAsia="Calibri" w:hAnsiTheme="minorHAnsi"/>
          <w:sz w:val="22"/>
          <w:szCs w:val="22"/>
          <w:lang w:val="en-GB" w:eastAsia="en-US"/>
        </w:rPr>
        <w:t>s</w:t>
      </w:r>
      <w:r w:rsidRPr="0047128E">
        <w:rPr>
          <w:rFonts w:asciiTheme="minorHAnsi" w:eastAsia="Calibri" w:hAnsiTheme="minorHAnsi"/>
          <w:sz w:val="22"/>
          <w:szCs w:val="22"/>
          <w:lang w:val="en-GB" w:eastAsia="en-US"/>
        </w:rPr>
        <w:t xml:space="preserve">. </w:t>
      </w:r>
      <w:r w:rsidRPr="000454AD">
        <w:rPr>
          <w:rFonts w:asciiTheme="minorHAnsi" w:eastAsia="Calibri" w:hAnsiTheme="minorHAnsi"/>
          <w:sz w:val="22"/>
          <w:szCs w:val="22"/>
          <w:lang w:val="en-US" w:eastAsia="en-US"/>
        </w:rPr>
        <w:t>[CI=Confidence interval]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. </w:t>
      </w:r>
      <w:r w:rsidRPr="00664F28">
        <w:rPr>
          <w:rFonts w:asciiTheme="minorHAnsi" w:eastAsia="Calibri" w:hAnsiTheme="minorHAnsi"/>
          <w:sz w:val="22"/>
          <w:szCs w:val="22"/>
          <w:lang w:val="en-US" w:eastAsia="en-US"/>
        </w:rPr>
        <w:t xml:space="preserve">The reference was no exposure 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to heavy occupational lifting. </w: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1941"/>
        <w:gridCol w:w="1928"/>
        <w:gridCol w:w="1920"/>
        <w:gridCol w:w="1929"/>
        <w:gridCol w:w="1920"/>
      </w:tblGrid>
      <w:tr w:rsidR="00E907ED" w:rsidRPr="0047128E" w:rsidTr="00CA4C6E">
        <w:tc>
          <w:tcPr>
            <w:tcW w:w="1941" w:type="dxa"/>
            <w:vMerge w:val="restart"/>
            <w:tcBorders>
              <w:left w:val="nil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Heavy occupational lifting</w:t>
            </w:r>
          </w:p>
        </w:tc>
        <w:tc>
          <w:tcPr>
            <w:tcW w:w="3848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Cross-sectional</w:t>
            </w:r>
          </w:p>
        </w:tc>
        <w:tc>
          <w:tcPr>
            <w:tcW w:w="3849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Prospective</w:t>
            </w:r>
          </w:p>
        </w:tc>
      </w:tr>
      <w:tr w:rsidR="00E907ED" w:rsidRPr="0047128E" w:rsidTr="00CA4C6E">
        <w:tc>
          <w:tcPr>
            <w:tcW w:w="1941" w:type="dxa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β (mmHg)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</w:t>
            </w: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% CI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β (mmHg)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</w:t>
            </w: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% CI</w:t>
            </w:r>
          </w:p>
        </w:tc>
      </w:tr>
      <w:tr w:rsidR="00E907ED" w:rsidRPr="0047128E" w:rsidTr="00CA4C6E">
        <w:tc>
          <w:tcPr>
            <w:tcW w:w="1941" w:type="dxa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NOT using 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anti-hypertensives</w:t>
            </w:r>
          </w:p>
        </w:tc>
        <w:tc>
          <w:tcPr>
            <w:tcW w:w="384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64,297 observations</w:t>
            </w:r>
          </w:p>
        </w:tc>
        <w:tc>
          <w:tcPr>
            <w:tcW w:w="384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6,325 observations</w:t>
            </w:r>
          </w:p>
        </w:tc>
      </w:tr>
      <w:tr w:rsidR="00E907ED" w:rsidRPr="0047128E" w:rsidTr="00CA4C6E">
        <w:tc>
          <w:tcPr>
            <w:tcW w:w="1941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Systolic blood pressure</w:t>
            </w: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-0.21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-0.77 – 0.35</w:t>
            </w:r>
          </w:p>
        </w:tc>
        <w:tc>
          <w:tcPr>
            <w:tcW w:w="1929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1.20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-0.27 – 2.67</w:t>
            </w:r>
          </w:p>
        </w:tc>
      </w:tr>
      <w:tr w:rsidR="00E907ED" w:rsidRPr="0047128E" w:rsidTr="00CA4C6E"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Diastolic blood pressure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-0.30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-0.65 – 0.04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0.79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-0.14 – 1.71</w:t>
            </w:r>
          </w:p>
        </w:tc>
      </w:tr>
      <w:tr w:rsidR="00E907ED" w:rsidRPr="0047128E" w:rsidTr="00CA4C6E"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Pulse pressure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34571A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34571A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0.54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34571A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34571A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0.13 – 0.94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0.41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-0.87 – 1.69</w:t>
            </w:r>
          </w:p>
        </w:tc>
      </w:tr>
      <w:tr w:rsidR="00E907ED" w:rsidRPr="0047128E" w:rsidTr="00CA4C6E">
        <w:tc>
          <w:tcPr>
            <w:tcW w:w="19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Mean arterial pressure</w:t>
            </w:r>
          </w:p>
        </w:tc>
        <w:tc>
          <w:tcPr>
            <w:tcW w:w="19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34571A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34571A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0.49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34571A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34571A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0.12 – 0.86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0.93</w:t>
            </w:r>
          </w:p>
        </w:tc>
        <w:tc>
          <w:tcPr>
            <w:tcW w:w="19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-0.04 – 1.89</w:t>
            </w:r>
          </w:p>
        </w:tc>
      </w:tr>
      <w:tr w:rsidR="00E907ED" w:rsidRPr="0047128E" w:rsidTr="00CA4C6E">
        <w:tc>
          <w:tcPr>
            <w:tcW w:w="1941" w:type="dxa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USING 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anti-hypertensives</w:t>
            </w:r>
          </w:p>
        </w:tc>
        <w:tc>
          <w:tcPr>
            <w:tcW w:w="3848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8,961 observations</w:t>
            </w:r>
          </w:p>
        </w:tc>
        <w:tc>
          <w:tcPr>
            <w:tcW w:w="3849" w:type="dxa"/>
            <w:gridSpan w:val="2"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306 </w:t>
            </w: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observations</w:t>
            </w:r>
          </w:p>
        </w:tc>
      </w:tr>
      <w:tr w:rsidR="00E907ED" w:rsidRPr="0047128E" w:rsidTr="00CA4C6E">
        <w:tc>
          <w:tcPr>
            <w:tcW w:w="1941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Systolic blood pressure</w:t>
            </w:r>
          </w:p>
        </w:tc>
        <w:tc>
          <w:tcPr>
            <w:tcW w:w="1928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-0.55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-2.17 – 1.06</w:t>
            </w:r>
          </w:p>
        </w:tc>
        <w:tc>
          <w:tcPr>
            <w:tcW w:w="1929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-2.01</w:t>
            </w:r>
          </w:p>
        </w:tc>
        <w:tc>
          <w:tcPr>
            <w:tcW w:w="1920" w:type="dxa"/>
            <w:tcBorders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-7.77 – 3.75</w:t>
            </w:r>
          </w:p>
        </w:tc>
      </w:tr>
      <w:tr w:rsidR="00E907ED" w:rsidRPr="0047128E" w:rsidTr="00CA4C6E"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Diastolic blood pressure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0.37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-0.55 – 1.29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2.06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-1.73 – 5.85</w:t>
            </w:r>
          </w:p>
        </w:tc>
      </w:tr>
      <w:tr w:rsidR="00E907ED" w:rsidRPr="0047128E" w:rsidTr="00CA4C6E">
        <w:tc>
          <w:tcPr>
            <w:tcW w:w="194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Pulse pressure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-0.92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-2.18 – 0.34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-4.07</w:t>
            </w:r>
          </w:p>
        </w:tc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-9.46 – 1.32</w:t>
            </w:r>
          </w:p>
        </w:tc>
      </w:tr>
      <w:tr w:rsidR="00E907ED" w:rsidRPr="0047128E" w:rsidTr="00CA4C6E">
        <w:tc>
          <w:tcPr>
            <w:tcW w:w="1941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47128E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Mean arterial pressure</w:t>
            </w:r>
          </w:p>
        </w:tc>
        <w:tc>
          <w:tcPr>
            <w:tcW w:w="192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0.06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-0.98 – 1.10</w:t>
            </w:r>
          </w:p>
        </w:tc>
        <w:tc>
          <w:tcPr>
            <w:tcW w:w="1929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0.70</w:t>
            </w:r>
          </w:p>
        </w:tc>
        <w:tc>
          <w:tcPr>
            <w:tcW w:w="192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:rsidR="00E907ED" w:rsidRPr="0047128E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-3.06 – 4.47</w:t>
            </w:r>
          </w:p>
        </w:tc>
      </w:tr>
    </w:tbl>
    <w:p w:rsidR="00E907ED" w:rsidRPr="00F839EB" w:rsidRDefault="00E907ED" w:rsidP="00E907ED">
      <w:pPr>
        <w:rPr>
          <w:rFonts w:asciiTheme="minorHAnsi" w:eastAsia="Calibri" w:hAnsiTheme="minorHAnsi"/>
          <w:b/>
          <w:lang w:val="en-US" w:eastAsia="en-US"/>
        </w:rPr>
      </w:pPr>
      <w:r w:rsidRPr="00F839EB">
        <w:rPr>
          <w:rFonts w:asciiTheme="minorHAnsi" w:eastAsia="Calibri" w:hAnsiTheme="minorHAnsi"/>
          <w:bCs/>
          <w:lang w:val="en-US" w:eastAsia="en-US"/>
        </w:rPr>
        <w:t xml:space="preserve">Adjusted cross-sectional model includes adjustment for sex, age, BMI, smoking, LTPA, mental stress and years of school education. The prospective models are additionally adjusted for BP at baseline. </w:t>
      </w:r>
    </w:p>
    <w:p w:rsidR="00E907ED" w:rsidRDefault="00E907ED" w:rsidP="00E907ED">
      <w:pPr>
        <w:rPr>
          <w:rFonts w:asciiTheme="minorHAnsi" w:eastAsia="Calibri" w:hAnsiTheme="minorHAnsi"/>
          <w:bCs/>
          <w:sz w:val="22"/>
          <w:szCs w:val="22"/>
          <w:lang w:val="en-US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Pr="00077884" w:rsidRDefault="00E907ED" w:rsidP="00E907ED">
      <w:pPr>
        <w:rPr>
          <w:rFonts w:asciiTheme="minorHAnsi" w:eastAsia="Calibri" w:hAnsiTheme="minorHAnsi"/>
          <w:sz w:val="22"/>
          <w:szCs w:val="22"/>
          <w:lang w:val="en-GB" w:eastAsia="en-US"/>
        </w:rPr>
      </w:pPr>
      <w:bookmarkStart w:id="0" w:name="_GoBack"/>
      <w:bookmarkEnd w:id="0"/>
      <w:r w:rsidRPr="00A24FF4">
        <w:rPr>
          <w:rFonts w:asciiTheme="minorHAnsi" w:eastAsia="Calibri" w:hAnsiTheme="minorHAnsi"/>
          <w:b/>
          <w:sz w:val="22"/>
          <w:szCs w:val="22"/>
          <w:lang w:val="en-GB" w:eastAsia="en-US"/>
        </w:rPr>
        <w:lastRenderedPageBreak/>
        <w:t xml:space="preserve">Table </w:t>
      </w:r>
      <w:r>
        <w:rPr>
          <w:rFonts w:asciiTheme="minorHAnsi" w:eastAsia="Calibri" w:hAnsiTheme="minorHAnsi"/>
          <w:b/>
          <w:sz w:val="22"/>
          <w:szCs w:val="22"/>
          <w:lang w:val="en-GB" w:eastAsia="en-US"/>
        </w:rPr>
        <w:t>S3</w:t>
      </w:r>
      <w:r w:rsidRPr="00A24FF4">
        <w:rPr>
          <w:rFonts w:asciiTheme="minorHAnsi" w:eastAsia="Calibri" w:hAnsiTheme="minorHAnsi"/>
          <w:b/>
          <w:sz w:val="22"/>
          <w:szCs w:val="22"/>
          <w:lang w:val="en-GB" w:eastAsia="en-US"/>
        </w:rPr>
        <w:t>.</w:t>
      </w:r>
      <w:r w:rsidRPr="00A24FF4">
        <w:rPr>
          <w:rFonts w:asciiTheme="minorHAnsi" w:eastAsia="Calibri" w:hAnsiTheme="minorHAnsi"/>
          <w:sz w:val="22"/>
          <w:szCs w:val="22"/>
          <w:lang w:val="en-GB" w:eastAsia="en-US"/>
        </w:rPr>
        <w:t xml:space="preserve"> </w:t>
      </w:r>
      <w:r w:rsidRPr="00463911">
        <w:rPr>
          <w:rFonts w:asciiTheme="minorHAnsi" w:eastAsia="Calibri" w:hAnsiTheme="minorHAnsi"/>
          <w:sz w:val="22"/>
          <w:szCs w:val="22"/>
          <w:lang w:val="en-US" w:eastAsia="en-US"/>
        </w:rPr>
        <w:t>Adjusted associations between self-reported heavy occupational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 </w:t>
      </w:r>
      <w:r w:rsidRPr="00463911">
        <w:rPr>
          <w:rFonts w:asciiTheme="minorHAnsi" w:eastAsia="Calibri" w:hAnsiTheme="minorHAnsi"/>
          <w:sz w:val="22"/>
          <w:szCs w:val="22"/>
          <w:lang w:val="en-US" w:eastAsia="en-US"/>
        </w:rPr>
        <w:t>lifting and systolic blood pressure (mmHg)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>, stratified by level of occupational physical activity</w:t>
      </w:r>
      <w:r w:rsidRPr="00463911">
        <w:rPr>
          <w:rFonts w:asciiTheme="minorHAnsi" w:eastAsia="Calibri" w:hAnsiTheme="minorHAnsi"/>
          <w:sz w:val="22"/>
          <w:szCs w:val="22"/>
          <w:lang w:val="en-US" w:eastAsia="en-US"/>
        </w:rPr>
        <w:t>.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 </w:t>
      </w:r>
      <w:r w:rsidRPr="00077884">
        <w:rPr>
          <w:rFonts w:asciiTheme="minorHAnsi" w:eastAsia="Calibri" w:hAnsiTheme="minorHAnsi"/>
          <w:sz w:val="22"/>
          <w:szCs w:val="22"/>
          <w:lang w:val="en-US" w:eastAsia="en-US"/>
        </w:rPr>
        <w:t>[</w:t>
      </w:r>
      <w:r w:rsidRPr="00253231">
        <w:rPr>
          <w:rFonts w:asciiTheme="minorHAnsi" w:eastAsia="Calibri" w:hAnsiTheme="minorHAnsi"/>
          <w:sz w:val="22"/>
          <w:szCs w:val="22"/>
          <w:lang w:val="en-GB" w:eastAsia="en-US"/>
        </w:rPr>
        <w:t>β</w:t>
      </w:r>
      <w:r w:rsidRPr="005D75A4">
        <w:rPr>
          <w:rFonts w:asciiTheme="minorHAnsi" w:eastAsia="Calibri" w:hAnsiTheme="minorHAnsi"/>
          <w:sz w:val="22"/>
          <w:szCs w:val="22"/>
          <w:lang w:val="en-GB" w:eastAsia="en-US"/>
        </w:rPr>
        <w:t xml:space="preserve"> = Difference in mmHg; CI = Confidence interval; Ref. = Reference group</w:t>
      </w:r>
      <w:r w:rsidRPr="00077884">
        <w:rPr>
          <w:rFonts w:asciiTheme="minorHAnsi" w:eastAsia="Calibri" w:hAnsiTheme="minorHAnsi"/>
          <w:sz w:val="22"/>
          <w:szCs w:val="22"/>
          <w:lang w:val="en-US" w:eastAsia="en-US"/>
        </w:rPr>
        <w:t>]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>.</w:t>
      </w:r>
    </w:p>
    <w:tbl>
      <w:tblPr>
        <w:tblStyle w:val="Tabel-Gitter"/>
        <w:tblW w:w="8925" w:type="dxa"/>
        <w:jc w:val="center"/>
        <w:tblLayout w:type="fixed"/>
        <w:tblLook w:val="04A0" w:firstRow="1" w:lastRow="0" w:firstColumn="1" w:lastColumn="0" w:noHBand="0" w:noVBand="1"/>
      </w:tblPr>
      <w:tblGrid>
        <w:gridCol w:w="3963"/>
        <w:gridCol w:w="1134"/>
        <w:gridCol w:w="1418"/>
        <w:gridCol w:w="993"/>
        <w:gridCol w:w="1417"/>
      </w:tblGrid>
      <w:tr w:rsidR="00E907ED" w:rsidRPr="005F035E" w:rsidTr="00CA4C6E">
        <w:trPr>
          <w:trHeight w:val="816"/>
          <w:jc w:val="center"/>
        </w:trPr>
        <w:tc>
          <w:tcPr>
            <w:tcW w:w="3963" w:type="dxa"/>
            <w:vMerge w:val="restart"/>
            <w:vAlign w:val="center"/>
          </w:tcPr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Occupational physical activity</w:t>
            </w:r>
          </w:p>
        </w:tc>
        <w:tc>
          <w:tcPr>
            <w:tcW w:w="2552" w:type="dxa"/>
            <w:gridSpan w:val="2"/>
            <w:vAlign w:val="center"/>
          </w:tcPr>
          <w:p w:rsidR="00E907ED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Cross-sectional model </w:t>
            </w:r>
          </w:p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 = 77,154</w:t>
            </w:r>
          </w:p>
        </w:tc>
        <w:tc>
          <w:tcPr>
            <w:tcW w:w="2410" w:type="dxa"/>
            <w:gridSpan w:val="2"/>
            <w:vAlign w:val="center"/>
          </w:tcPr>
          <w:p w:rsidR="00E907ED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Prospective model</w:t>
            </w:r>
          </w:p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 = 6,774</w:t>
            </w:r>
          </w:p>
        </w:tc>
      </w:tr>
      <w:tr w:rsidR="00E907ED" w:rsidRPr="005D75A4" w:rsidTr="00CA4C6E">
        <w:trPr>
          <w:jc w:val="center"/>
        </w:trPr>
        <w:tc>
          <w:tcPr>
            <w:tcW w:w="3963" w:type="dxa"/>
            <w:vMerge/>
            <w:vAlign w:val="center"/>
          </w:tcPr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</w:p>
        </w:tc>
        <w:tc>
          <w:tcPr>
            <w:tcW w:w="1134" w:type="dxa"/>
            <w:vAlign w:val="center"/>
          </w:tcPr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418" w:type="dxa"/>
            <w:vAlign w:val="center"/>
          </w:tcPr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</w:t>
            </w: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% CI</w:t>
            </w:r>
          </w:p>
        </w:tc>
        <w:tc>
          <w:tcPr>
            <w:tcW w:w="993" w:type="dxa"/>
            <w:vAlign w:val="center"/>
          </w:tcPr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417" w:type="dxa"/>
            <w:vAlign w:val="center"/>
          </w:tcPr>
          <w:p w:rsidR="00E907ED" w:rsidRPr="00020115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</w:t>
            </w: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% CI</w:t>
            </w:r>
          </w:p>
        </w:tc>
      </w:tr>
      <w:tr w:rsidR="00E907ED" w:rsidRPr="005D75A4" w:rsidTr="00CA4C6E">
        <w:trPr>
          <w:jc w:val="center"/>
        </w:trPr>
        <w:tc>
          <w:tcPr>
            <w:tcW w:w="3963" w:type="dxa"/>
            <w:vAlign w:val="center"/>
          </w:tcPr>
          <w:p w:rsidR="00E907ED" w:rsidRPr="00020115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Heavy lifting</w:t>
            </w:r>
          </w:p>
        </w:tc>
        <w:tc>
          <w:tcPr>
            <w:tcW w:w="1134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-0.11</w:t>
            </w:r>
          </w:p>
        </w:tc>
        <w:tc>
          <w:tcPr>
            <w:tcW w:w="1418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-0.69 – 0.46</w:t>
            </w:r>
          </w:p>
        </w:tc>
        <w:tc>
          <w:tcPr>
            <w:tcW w:w="993" w:type="dxa"/>
            <w:vAlign w:val="center"/>
          </w:tcPr>
          <w:p w:rsidR="00E907ED" w:rsidRPr="0007788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77884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1.59</w:t>
            </w:r>
          </w:p>
        </w:tc>
        <w:tc>
          <w:tcPr>
            <w:tcW w:w="1417" w:type="dxa"/>
            <w:vAlign w:val="center"/>
          </w:tcPr>
          <w:p w:rsidR="00E907ED" w:rsidRPr="0007788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77884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0.05 – 3.13</w:t>
            </w:r>
          </w:p>
        </w:tc>
      </w:tr>
      <w:tr w:rsidR="00E907ED" w:rsidRPr="006F66F5" w:rsidTr="00CA4C6E">
        <w:trPr>
          <w:jc w:val="center"/>
        </w:trPr>
        <w:tc>
          <w:tcPr>
            <w:tcW w:w="3963" w:type="dxa"/>
            <w:vAlign w:val="center"/>
          </w:tcPr>
          <w:p w:rsidR="00E907ED" w:rsidRPr="00020115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Walking, some handling of material or heavy manual work, but no heavy lifting</w:t>
            </w:r>
          </w:p>
        </w:tc>
        <w:tc>
          <w:tcPr>
            <w:tcW w:w="1134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-0.10</w:t>
            </w:r>
          </w:p>
        </w:tc>
        <w:tc>
          <w:tcPr>
            <w:tcW w:w="1418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-0.68 – 0.48</w:t>
            </w:r>
          </w:p>
        </w:tc>
        <w:tc>
          <w:tcPr>
            <w:tcW w:w="993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0.61</w:t>
            </w:r>
          </w:p>
        </w:tc>
        <w:tc>
          <w:tcPr>
            <w:tcW w:w="1417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-0.91 – 2.13</w:t>
            </w:r>
          </w:p>
        </w:tc>
      </w:tr>
      <w:tr w:rsidR="00E907ED" w:rsidRPr="006F66F5" w:rsidTr="00CA4C6E">
        <w:trPr>
          <w:jc w:val="center"/>
        </w:trPr>
        <w:tc>
          <w:tcPr>
            <w:tcW w:w="3963" w:type="dxa"/>
            <w:vAlign w:val="center"/>
          </w:tcPr>
          <w:p w:rsidR="00E907ED" w:rsidRPr="00020115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Sitting or standing, some walking</w:t>
            </w:r>
          </w:p>
        </w:tc>
        <w:tc>
          <w:tcPr>
            <w:tcW w:w="1134" w:type="dxa"/>
            <w:vAlign w:val="center"/>
          </w:tcPr>
          <w:p w:rsidR="00E907ED" w:rsidRPr="00B95ABB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B95ABB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0.52</w:t>
            </w:r>
          </w:p>
        </w:tc>
        <w:tc>
          <w:tcPr>
            <w:tcW w:w="1418" w:type="dxa"/>
            <w:vAlign w:val="center"/>
          </w:tcPr>
          <w:p w:rsidR="00E907ED" w:rsidRPr="00B95ABB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B95ABB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0.10 – 0.93</w:t>
            </w:r>
          </w:p>
        </w:tc>
        <w:tc>
          <w:tcPr>
            <w:tcW w:w="993" w:type="dxa"/>
            <w:vAlign w:val="center"/>
          </w:tcPr>
          <w:p w:rsidR="00E907ED" w:rsidRPr="00B95ABB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B95ABB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1.24</w:t>
            </w:r>
          </w:p>
        </w:tc>
        <w:tc>
          <w:tcPr>
            <w:tcW w:w="1417" w:type="dxa"/>
            <w:vAlign w:val="center"/>
          </w:tcPr>
          <w:p w:rsidR="00E907ED" w:rsidRPr="00B95ABB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B95ABB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0.09 – 2.40</w:t>
            </w:r>
          </w:p>
        </w:tc>
      </w:tr>
      <w:tr w:rsidR="00E907ED" w:rsidRPr="005D75A4" w:rsidTr="00CA4C6E">
        <w:trPr>
          <w:jc w:val="center"/>
        </w:trPr>
        <w:tc>
          <w:tcPr>
            <w:tcW w:w="3963" w:type="dxa"/>
            <w:vAlign w:val="center"/>
          </w:tcPr>
          <w:p w:rsidR="00E907ED" w:rsidRPr="00020115" w:rsidRDefault="00E907ED" w:rsidP="00CA4C6E">
            <w:pP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020115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Predominantly sedentary work</w:t>
            </w:r>
          </w:p>
        </w:tc>
        <w:tc>
          <w:tcPr>
            <w:tcW w:w="1134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A1753F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Ref</w:t>
            </w:r>
          </w:p>
        </w:tc>
        <w:tc>
          <w:tcPr>
            <w:tcW w:w="1418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A1753F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</w:t>
            </w:r>
          </w:p>
        </w:tc>
        <w:tc>
          <w:tcPr>
            <w:tcW w:w="993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A1753F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Ref</w:t>
            </w:r>
          </w:p>
        </w:tc>
        <w:tc>
          <w:tcPr>
            <w:tcW w:w="1417" w:type="dxa"/>
            <w:vAlign w:val="center"/>
          </w:tcPr>
          <w:p w:rsidR="00E907ED" w:rsidRPr="00A1753F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A1753F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-</w:t>
            </w:r>
          </w:p>
        </w:tc>
      </w:tr>
    </w:tbl>
    <w:p w:rsidR="00E907ED" w:rsidRPr="00F839EB" w:rsidRDefault="00E907ED" w:rsidP="00E907ED">
      <w:pPr>
        <w:rPr>
          <w:rFonts w:asciiTheme="minorHAnsi" w:eastAsia="Calibri" w:hAnsiTheme="minorHAnsi"/>
          <w:b/>
          <w:lang w:val="en-GB" w:eastAsia="en-US"/>
        </w:rPr>
      </w:pPr>
      <w:r w:rsidRPr="00F839EB">
        <w:rPr>
          <w:rFonts w:asciiTheme="minorHAnsi" w:eastAsia="Calibri" w:hAnsiTheme="minorHAnsi"/>
          <w:bCs/>
          <w:lang w:val="en-US" w:eastAsia="en-US"/>
        </w:rPr>
        <w:t xml:space="preserve">Adjusted cross-sectional model includes adjustment for sex, age, BMI, smoking, LTPA, mental stress and years of school education. The prospective models are additionally adjusted for BP at baseline. </w:t>
      </w:r>
    </w:p>
    <w:p w:rsidR="00E907ED" w:rsidRPr="005F035E" w:rsidRDefault="00E907ED" w:rsidP="00E907ED">
      <w:pPr>
        <w:rPr>
          <w:rFonts w:asciiTheme="minorHAnsi" w:eastAsia="Calibri" w:hAnsiTheme="minorHAnsi"/>
          <w:b/>
          <w:sz w:val="22"/>
          <w:szCs w:val="22"/>
          <w:lang w:val="en-GB" w:eastAsia="en-US"/>
        </w:rPr>
      </w:pPr>
    </w:p>
    <w:p w:rsidR="00E907ED" w:rsidRPr="00664F28" w:rsidRDefault="00E907ED" w:rsidP="00E907ED">
      <w:pPr>
        <w:rPr>
          <w:rFonts w:asciiTheme="minorHAnsi" w:eastAsia="Calibri" w:hAnsiTheme="minorHAnsi"/>
          <w:sz w:val="22"/>
          <w:szCs w:val="22"/>
          <w:lang w:val="en-US" w:eastAsia="en-US"/>
        </w:rPr>
      </w:pPr>
      <w:r w:rsidRPr="004F4FAE">
        <w:rPr>
          <w:rFonts w:asciiTheme="minorHAnsi" w:eastAsia="Calibri" w:hAnsiTheme="minorHAnsi"/>
          <w:b/>
          <w:sz w:val="22"/>
          <w:szCs w:val="22"/>
          <w:lang w:val="en-US" w:eastAsia="en-US"/>
        </w:rPr>
        <w:t>Table S4</w:t>
      </w:r>
      <w:r w:rsidRPr="004F4FAE">
        <w:rPr>
          <w:rFonts w:asciiTheme="minorHAnsi" w:eastAsia="Calibri" w:hAnsiTheme="minorHAnsi"/>
          <w:sz w:val="22"/>
          <w:szCs w:val="22"/>
          <w:lang w:val="en-US" w:eastAsia="en-US"/>
        </w:rPr>
        <w:t>. Cross-sectional odd ratios (OR) for being hypertensive by exposure to heavy occupational lifting,</w:t>
      </w:r>
      <w:r w:rsidRPr="00664F28">
        <w:rPr>
          <w:rFonts w:asciiTheme="minorHAnsi" w:eastAsia="Calibri" w:hAnsiTheme="minorHAnsi"/>
          <w:sz w:val="22"/>
          <w:szCs w:val="22"/>
          <w:lang w:val="en-US" w:eastAsia="en-US"/>
        </w:rPr>
        <w:t xml:space="preserve"> when hypertension is defined at different cutpoints. The reference was no exposure to heavy occupational lifting. </w:t>
      </w:r>
    </w:p>
    <w:tbl>
      <w:tblPr>
        <w:tblStyle w:val="Tabel-Gitter"/>
        <w:tblW w:w="9493" w:type="dxa"/>
        <w:jc w:val="center"/>
        <w:tblLayout w:type="fixed"/>
        <w:tblLook w:val="04A0" w:firstRow="1" w:lastRow="0" w:firstColumn="1" w:lastColumn="0" w:noHBand="0" w:noVBand="1"/>
      </w:tblPr>
      <w:tblGrid>
        <w:gridCol w:w="1555"/>
        <w:gridCol w:w="850"/>
        <w:gridCol w:w="709"/>
        <w:gridCol w:w="1417"/>
        <w:gridCol w:w="993"/>
        <w:gridCol w:w="850"/>
        <w:gridCol w:w="709"/>
        <w:gridCol w:w="1417"/>
        <w:gridCol w:w="993"/>
      </w:tblGrid>
      <w:tr w:rsidR="00E907ED" w:rsidRPr="00664F28" w:rsidTr="00CA4C6E">
        <w:trPr>
          <w:jc w:val="center"/>
        </w:trPr>
        <w:tc>
          <w:tcPr>
            <w:tcW w:w="1555" w:type="dxa"/>
            <w:vMerge w:val="restart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Heavy occupational lifting</w:t>
            </w:r>
          </w:p>
        </w:tc>
        <w:tc>
          <w:tcPr>
            <w:tcW w:w="3969" w:type="dxa"/>
            <w:gridSpan w:val="4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Crude model</w:t>
            </w:r>
          </w:p>
        </w:tc>
        <w:tc>
          <w:tcPr>
            <w:tcW w:w="3969" w:type="dxa"/>
            <w:gridSpan w:val="4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Adjusted model</w:t>
            </w:r>
          </w:p>
        </w:tc>
      </w:tr>
      <w:tr w:rsidR="00E907ED" w:rsidRPr="00664F28" w:rsidTr="00CA4C6E">
        <w:trPr>
          <w:jc w:val="center"/>
        </w:trPr>
        <w:tc>
          <w:tcPr>
            <w:tcW w:w="1555" w:type="dxa"/>
            <w:vMerge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OR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P-value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OR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P-value</w:t>
            </w:r>
          </w:p>
        </w:tc>
      </w:tr>
      <w:tr w:rsidR="00E907ED" w:rsidRPr="00664F28" w:rsidTr="00CA4C6E">
        <w:trPr>
          <w:jc w:val="center"/>
        </w:trPr>
        <w:tc>
          <w:tcPr>
            <w:tcW w:w="155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Hypertension definition at (160/100)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80,152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1.02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0.99 – 1.05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0.12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0.96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0.92 – 1.00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0.01</w:t>
            </w:r>
          </w:p>
        </w:tc>
      </w:tr>
      <w:tr w:rsidR="00E907ED" w:rsidRPr="00664F28" w:rsidTr="00CA4C6E">
        <w:trPr>
          <w:jc w:val="center"/>
        </w:trPr>
        <w:tc>
          <w:tcPr>
            <w:tcW w:w="155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Hypertension definition at (140/90)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75,887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1.08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1.05 – 1.11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&lt;0.0001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0.97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0.93 – 1.00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0.01</w:t>
            </w:r>
          </w:p>
        </w:tc>
      </w:tr>
      <w:tr w:rsidR="00E907ED" w:rsidRPr="00664F28" w:rsidTr="00CA4C6E">
        <w:trPr>
          <w:jc w:val="center"/>
        </w:trPr>
        <w:tc>
          <w:tcPr>
            <w:tcW w:w="1555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Hypertension definition at (130/80)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75,887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1.12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1.09 – 1.16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&lt;0.0001</w:t>
            </w:r>
          </w:p>
        </w:tc>
        <w:tc>
          <w:tcPr>
            <w:tcW w:w="850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bCs/>
                <w:sz w:val="22"/>
                <w:szCs w:val="22"/>
                <w:lang w:val="en-GB" w:eastAsia="en-US"/>
              </w:rPr>
              <w:t>72,873</w:t>
            </w:r>
          </w:p>
        </w:tc>
        <w:tc>
          <w:tcPr>
            <w:tcW w:w="709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0.99</w:t>
            </w:r>
          </w:p>
        </w:tc>
        <w:tc>
          <w:tcPr>
            <w:tcW w:w="1417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0.96 – 1.03</w:t>
            </w:r>
          </w:p>
        </w:tc>
        <w:tc>
          <w:tcPr>
            <w:tcW w:w="993" w:type="dxa"/>
            <w:vAlign w:val="center"/>
          </w:tcPr>
          <w:p w:rsidR="00E907ED" w:rsidRPr="00664F28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</w:pPr>
            <w:r w:rsidRPr="00664F28">
              <w:rPr>
                <w:rFonts w:asciiTheme="minorHAnsi" w:eastAsia="Calibri" w:hAnsiTheme="minorHAnsi"/>
                <w:sz w:val="22"/>
                <w:szCs w:val="22"/>
                <w:lang w:val="en-GB" w:eastAsia="en-US"/>
              </w:rPr>
              <w:t>0.56</w:t>
            </w:r>
          </w:p>
        </w:tc>
      </w:tr>
    </w:tbl>
    <w:p w:rsidR="00E907ED" w:rsidRPr="00664F28" w:rsidRDefault="00E907ED" w:rsidP="00E907ED">
      <w:pPr>
        <w:rPr>
          <w:rFonts w:asciiTheme="minorHAnsi" w:eastAsia="Calibri" w:hAnsiTheme="minorHAnsi"/>
          <w:b/>
          <w:lang w:val="en-US" w:eastAsia="en-US"/>
        </w:rPr>
      </w:pPr>
      <w:r w:rsidRPr="00664F28">
        <w:rPr>
          <w:rFonts w:asciiTheme="minorHAnsi" w:eastAsia="Calibri" w:hAnsiTheme="minorHAnsi"/>
          <w:bCs/>
          <w:lang w:val="en-US" w:eastAsia="en-US"/>
        </w:rPr>
        <w:t xml:space="preserve">Adjusted cross-sectional model includes adjustment for sex, age, BMI, smoking, LTPA, mental stress and years of school education. </w:t>
      </w:r>
    </w:p>
    <w:p w:rsidR="00E907ED" w:rsidRDefault="00E907ED" w:rsidP="00E907ED">
      <w:pPr>
        <w:pStyle w:val="EndNoteBibliography"/>
        <w:ind w:left="720" w:hanging="720"/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</w:pPr>
    </w:p>
    <w:p w:rsidR="00E907ED" w:rsidRDefault="00E907ED" w:rsidP="00E907ED">
      <w:pPr>
        <w:spacing w:line="276" w:lineRule="auto"/>
        <w:rPr>
          <w:rFonts w:asciiTheme="minorHAnsi" w:eastAsia="Calibri" w:hAnsiTheme="minorHAnsi" w:cstheme="minorHAnsi"/>
          <w:b/>
          <w:noProof/>
          <w:sz w:val="22"/>
          <w:szCs w:val="22"/>
          <w:lang w:val="en-US" w:eastAsia="en-US"/>
        </w:rPr>
      </w:pPr>
      <w:r>
        <w:rPr>
          <w:rFonts w:asciiTheme="minorHAnsi" w:eastAsia="Calibri" w:hAnsiTheme="minorHAnsi" w:cstheme="minorHAnsi"/>
          <w:b/>
          <w:sz w:val="22"/>
          <w:szCs w:val="22"/>
          <w:lang w:val="en-US" w:eastAsia="en-US"/>
        </w:rPr>
        <w:br w:type="page"/>
      </w:r>
    </w:p>
    <w:p w:rsidR="00E907ED" w:rsidRDefault="00E907ED" w:rsidP="00E907ED">
      <w:pPr>
        <w:rPr>
          <w:rFonts w:asciiTheme="minorHAnsi" w:eastAsia="Calibri" w:hAnsiTheme="minorHAnsi"/>
          <w:b/>
          <w:sz w:val="22"/>
          <w:szCs w:val="22"/>
          <w:lang w:val="en-US" w:eastAsia="en-US"/>
        </w:rPr>
        <w:sectPr w:rsidR="00E907ED" w:rsidSect="007E7669">
          <w:pgSz w:w="16838" w:h="11906" w:orient="landscape"/>
          <w:pgMar w:top="1134" w:right="1701" w:bottom="1134" w:left="1701" w:header="709" w:footer="709" w:gutter="0"/>
          <w:cols w:space="708"/>
          <w:docGrid w:linePitch="360"/>
        </w:sectPr>
      </w:pPr>
    </w:p>
    <w:p w:rsidR="00E907ED" w:rsidRPr="005061D7" w:rsidRDefault="00E907ED" w:rsidP="00E907ED">
      <w:pPr>
        <w:rPr>
          <w:rFonts w:asciiTheme="minorHAnsi" w:eastAsia="Calibri" w:hAnsiTheme="minorHAnsi"/>
          <w:sz w:val="22"/>
          <w:szCs w:val="22"/>
          <w:lang w:val="en-GB" w:eastAsia="en-US"/>
        </w:rPr>
      </w:pPr>
      <w:r w:rsidRPr="005061D7">
        <w:rPr>
          <w:rFonts w:asciiTheme="minorHAnsi" w:eastAsia="Calibri" w:hAnsiTheme="minorHAnsi"/>
          <w:b/>
          <w:sz w:val="22"/>
          <w:szCs w:val="22"/>
          <w:lang w:val="en-US" w:eastAsia="en-US"/>
        </w:rPr>
        <w:lastRenderedPageBreak/>
        <w:t>Table S</w:t>
      </w:r>
      <w:r>
        <w:rPr>
          <w:rFonts w:asciiTheme="minorHAnsi" w:eastAsia="Calibri" w:hAnsiTheme="minorHAnsi"/>
          <w:b/>
          <w:sz w:val="22"/>
          <w:szCs w:val="22"/>
          <w:lang w:val="en-US" w:eastAsia="en-US"/>
        </w:rPr>
        <w:t>5</w:t>
      </w:r>
      <w:r w:rsidRPr="005061D7">
        <w:rPr>
          <w:rFonts w:asciiTheme="minorHAnsi" w:eastAsia="Calibri" w:hAnsiTheme="minorHAnsi"/>
          <w:sz w:val="22"/>
          <w:szCs w:val="22"/>
          <w:lang w:val="en-US" w:eastAsia="en-US"/>
        </w:rPr>
        <w:t>. L</w:t>
      </w:r>
      <w:r w:rsidRPr="005061D7">
        <w:rPr>
          <w:rFonts w:asciiTheme="minorHAnsi" w:eastAsia="Calibri" w:hAnsiTheme="minorHAnsi"/>
          <w:sz w:val="22"/>
          <w:szCs w:val="22"/>
          <w:lang w:val="en-GB" w:eastAsia="en-US"/>
        </w:rPr>
        <w:t xml:space="preserve">inear regressions on SBP as a function of occupational physical activity (OPA) </w:t>
      </w:r>
      <w:r w:rsidRPr="005061D7">
        <w:rPr>
          <w:rFonts w:asciiTheme="minorHAnsi" w:eastAsia="Calibri" w:hAnsiTheme="minorHAnsi"/>
          <w:sz w:val="22"/>
          <w:szCs w:val="22"/>
          <w:lang w:val="en-US" w:eastAsia="en-US"/>
        </w:rPr>
        <w:t>in groups stratified by leisure time physical activity (LTPA) and with or without using anti-</w:t>
      </w:r>
      <w:r w:rsidRPr="004F4FAE">
        <w:rPr>
          <w:rFonts w:asciiTheme="minorHAnsi" w:eastAsia="Calibri" w:hAnsiTheme="minorHAnsi"/>
          <w:sz w:val="22"/>
          <w:szCs w:val="22"/>
          <w:lang w:val="en-US" w:eastAsia="en-US"/>
        </w:rPr>
        <w:t xml:space="preserve">hypertensives. Sedentary occupational physical activity </w:t>
      </w:r>
      <w:r w:rsidRPr="004F4FAE">
        <w:rPr>
          <w:rFonts w:asciiTheme="minorHAnsi" w:eastAsia="Calibri" w:hAnsiTheme="minorHAnsi"/>
          <w:sz w:val="22"/>
          <w:szCs w:val="22"/>
          <w:lang w:val="en-GB" w:eastAsia="en-US"/>
        </w:rPr>
        <w:t>was reference.</w:t>
      </w:r>
      <w:r w:rsidRPr="005061D7">
        <w:rPr>
          <w:rFonts w:asciiTheme="minorHAnsi" w:eastAsia="Calibri" w:hAnsiTheme="minorHAnsi"/>
          <w:b/>
          <w:sz w:val="22"/>
          <w:szCs w:val="22"/>
          <w:lang w:val="en-GB" w:eastAsia="en-US"/>
        </w:rPr>
        <w:t xml:space="preserve">  </w:t>
      </w:r>
      <w:r w:rsidRPr="005061D7">
        <w:rPr>
          <w:rFonts w:asciiTheme="minorHAnsi" w:eastAsia="Calibri" w:hAnsiTheme="minorHAnsi"/>
          <w:sz w:val="22"/>
          <w:szCs w:val="22"/>
          <w:lang w:val="en-US" w:eastAsia="en-US"/>
        </w:rPr>
        <w:t xml:space="preserve">   </w:t>
      </w:r>
    </w:p>
    <w:tbl>
      <w:tblPr>
        <w:tblStyle w:val="Tabel-Gitter"/>
        <w:tblW w:w="15020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992"/>
        <w:gridCol w:w="1276"/>
        <w:gridCol w:w="850"/>
        <w:gridCol w:w="992"/>
        <w:gridCol w:w="1418"/>
        <w:gridCol w:w="851"/>
        <w:gridCol w:w="992"/>
        <w:gridCol w:w="1276"/>
        <w:gridCol w:w="850"/>
        <w:gridCol w:w="992"/>
        <w:gridCol w:w="1417"/>
        <w:gridCol w:w="567"/>
      </w:tblGrid>
      <w:tr w:rsidR="00E907ED" w:rsidRPr="005061D7" w:rsidTr="00CA4C6E">
        <w:tc>
          <w:tcPr>
            <w:tcW w:w="1271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6379" w:type="dxa"/>
            <w:gridSpan w:val="6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NOT using anti-hypertensives</w:t>
            </w:r>
          </w:p>
        </w:tc>
        <w:tc>
          <w:tcPr>
            <w:tcW w:w="6094" w:type="dxa"/>
            <w:gridSpan w:val="6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USING anti-hypertensives</w:t>
            </w:r>
          </w:p>
        </w:tc>
      </w:tr>
      <w:tr w:rsidR="00E907ED" w:rsidRPr="005061D7" w:rsidTr="00CA4C6E">
        <w:tc>
          <w:tcPr>
            <w:tcW w:w="1271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118" w:type="dxa"/>
            <w:gridSpan w:val="3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Cross-sectional model</w:t>
            </w:r>
          </w:p>
        </w:tc>
        <w:tc>
          <w:tcPr>
            <w:tcW w:w="3261" w:type="dxa"/>
            <w:gridSpan w:val="3"/>
            <w:tcBorders>
              <w:left w:val="single" w:sz="12" w:space="0" w:color="auto"/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Prospective model</w:t>
            </w:r>
          </w:p>
        </w:tc>
        <w:tc>
          <w:tcPr>
            <w:tcW w:w="3118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Cross-sectional model</w:t>
            </w:r>
          </w:p>
        </w:tc>
        <w:tc>
          <w:tcPr>
            <w:tcW w:w="2976" w:type="dxa"/>
            <w:gridSpan w:val="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Prospective model</w:t>
            </w:r>
          </w:p>
        </w:tc>
      </w:tr>
      <w:tr w:rsidR="00E907ED" w:rsidRPr="005061D7" w:rsidTr="00CA4C6E">
        <w:tc>
          <w:tcPr>
            <w:tcW w:w="1271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OPA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LTPA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n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n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n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 w:cstheme="minorHAnsi"/>
                <w:b/>
                <w:sz w:val="22"/>
                <w:szCs w:val="22"/>
                <w:lang w:val="en-GB" w:eastAsia="en-US"/>
              </w:rPr>
              <w:t>β</w:t>
            </w: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 xml:space="preserve"> (mmHg)</w:t>
            </w:r>
          </w:p>
        </w:tc>
        <w:tc>
          <w:tcPr>
            <w:tcW w:w="1417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99% CI</w:t>
            </w:r>
          </w:p>
        </w:tc>
        <w:tc>
          <w:tcPr>
            <w:tcW w:w="567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</w:t>
            </w:r>
          </w:p>
        </w:tc>
      </w:tr>
      <w:tr w:rsidR="00E907ED" w:rsidRPr="005061D7" w:rsidTr="00CA4C6E">
        <w:trPr>
          <w:trHeight w:val="315"/>
        </w:trPr>
        <w:tc>
          <w:tcPr>
            <w:tcW w:w="1271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1,983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178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416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61</w:t>
            </w:r>
          </w:p>
        </w:tc>
      </w:tr>
      <w:tr w:rsidR="00E907ED" w:rsidRPr="005061D7" w:rsidTr="00CA4C6E">
        <w:trPr>
          <w:trHeight w:val="278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10,794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1,093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1,583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253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14,110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1,287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1,440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54</w:t>
            </w:r>
          </w:p>
        </w:tc>
      </w:tr>
      <w:tr w:rsidR="00E907ED" w:rsidRPr="005061D7" w:rsidTr="00CA4C6E">
        <w:trPr>
          <w:trHeight w:val="34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2,624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184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184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0.09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-1.77 – 1.95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1,073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2.35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-2.81 – 7.50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97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-0.89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-1.64 - 5.12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231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0.14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-7.82 – 8.10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57</w:t>
            </w: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0.93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0.23 – 1.62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8,974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1.03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-0.78 – 2.84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940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-0.02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-1.83 – 1.78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1,662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0.38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-0.24 – 1.00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9,601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1.08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-0.63 – 2.79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986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0.97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-0.98 – 2.92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1,187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1.25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-8.18 – 10.68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42</w:t>
            </w: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-0.89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-2.36 – 0.59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1,327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3.06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-2.23 – 8.34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93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0.27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-5.65 – 6.18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106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 - no occupational lifting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-2.49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-5.26 – 0.27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387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3.76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-3.67 – 11.20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-4.11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-10.64 – 2.43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62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3.59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-6.27 – 13.45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28</w:t>
            </w: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0.39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-0.58 – 1.36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3,132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-0.90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-3.35 – 1.54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375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-2.47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-5.14 – 0.21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455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0.10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-0.77 – 0.97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3,651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1.11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-1.08 – 3.30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421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1.98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-0.92 – 4.88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406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-1.62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-13.14 – 9.90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18</w:t>
            </w: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-0.22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-2.27 – 1.84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583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3.49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-3.07 – 10.05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1.04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-7.60 – 9.68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33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Moderate and strenuous - with occupational lifting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-0.47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-2.78 – 1.83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595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-3.34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-9.73 – 3.06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-0.69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-6.13 – 4.75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89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-2.03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-11.08 – 7.02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36</w:t>
            </w: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-0.07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-1.04 – 0.91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3,419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1.17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-1.31 – 3.65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369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0.62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-2.03 – 3.26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512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0.17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-0.72 – 1.06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3,670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2.51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0.25 – 4.76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426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-1.59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-4.38 – 1.20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471</w:t>
            </w:r>
          </w:p>
        </w:tc>
        <w:tc>
          <w:tcPr>
            <w:tcW w:w="992" w:type="dxa"/>
            <w:vMerge w:val="restart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-4.28</w:t>
            </w:r>
          </w:p>
        </w:tc>
        <w:tc>
          <w:tcPr>
            <w:tcW w:w="1417" w:type="dxa"/>
            <w:vMerge w:val="restart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-15.54 – 6.97</w:t>
            </w:r>
          </w:p>
        </w:tc>
        <w:tc>
          <w:tcPr>
            <w:tcW w:w="567" w:type="dxa"/>
            <w:vMerge w:val="restart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24</w:t>
            </w:r>
          </w:p>
        </w:tc>
      </w:tr>
      <w:tr w:rsidR="00E907ED" w:rsidRPr="005061D7" w:rsidTr="00CA4C6E">
        <w:trPr>
          <w:trHeight w:val="454"/>
        </w:trPr>
        <w:tc>
          <w:tcPr>
            <w:tcW w:w="1271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0.05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-1.84 – 1.93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771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4.17</w:t>
            </w:r>
          </w:p>
        </w:tc>
        <w:tc>
          <w:tcPr>
            <w:tcW w:w="1418" w:type="dxa"/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-2.19 – 10.53</w:t>
            </w:r>
          </w:p>
        </w:tc>
        <w:tc>
          <w:tcPr>
            <w:tcW w:w="851" w:type="dxa"/>
            <w:tcBorders>
              <w:right w:val="single" w:sz="12" w:space="0" w:color="auto"/>
            </w:tcBorders>
            <w:shd w:val="clear" w:color="auto" w:fill="F2F2F2" w:themeFill="background1" w:themeFillShade="F2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992" w:type="dxa"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-0.38</w:t>
            </w:r>
          </w:p>
        </w:tc>
        <w:tc>
          <w:tcPr>
            <w:tcW w:w="1276" w:type="dxa"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-7.27 – 6.51</w:t>
            </w:r>
          </w:p>
        </w:tc>
        <w:tc>
          <w:tcPr>
            <w:tcW w:w="850" w:type="dxa"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5061D7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73</w:t>
            </w:r>
          </w:p>
        </w:tc>
        <w:tc>
          <w:tcPr>
            <w:tcW w:w="992" w:type="dxa"/>
            <w:vMerge/>
            <w:tcBorders>
              <w:lef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417" w:type="dxa"/>
            <w:vMerge/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tcBorders>
              <w:right w:val="single" w:sz="12" w:space="0" w:color="auto"/>
            </w:tcBorders>
            <w:vAlign w:val="center"/>
          </w:tcPr>
          <w:p w:rsidR="00E907ED" w:rsidRPr="005061D7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</w:tbl>
    <w:p w:rsidR="00E907ED" w:rsidRPr="005061D7" w:rsidRDefault="00E907ED" w:rsidP="00E907ED">
      <w:pPr>
        <w:rPr>
          <w:rFonts w:asciiTheme="minorHAnsi" w:eastAsia="Calibri" w:hAnsiTheme="minorHAnsi"/>
          <w:lang w:val="en-US" w:eastAsia="en-US"/>
        </w:rPr>
      </w:pPr>
      <w:r w:rsidRPr="005061D7">
        <w:rPr>
          <w:rFonts w:asciiTheme="minorHAnsi" w:eastAsia="Calibri" w:hAnsiTheme="minorHAnsi"/>
          <w:bCs/>
          <w:lang w:val="en-US" w:eastAsia="en-US"/>
        </w:rPr>
        <w:t xml:space="preserve">Adjusted cross-sectional model includes adjustment for sex, age, BMI, </w:t>
      </w:r>
      <w:r w:rsidRPr="004F4FAE">
        <w:rPr>
          <w:rFonts w:asciiTheme="minorHAnsi" w:eastAsia="Calibri" w:hAnsiTheme="minorHAnsi"/>
          <w:bCs/>
          <w:lang w:val="en-US" w:eastAsia="en-US"/>
        </w:rPr>
        <w:t>smoking, LTPA, mental</w:t>
      </w:r>
      <w:r w:rsidRPr="005061D7">
        <w:rPr>
          <w:rFonts w:asciiTheme="minorHAnsi" w:eastAsia="Calibri" w:hAnsiTheme="minorHAnsi"/>
          <w:bCs/>
          <w:lang w:val="en-US" w:eastAsia="en-US"/>
        </w:rPr>
        <w:t xml:space="preserve"> stress and years of school education. Adjusted prospective model additional includes adjustment for BP at baseline. *OPA categories of “</w:t>
      </w:r>
      <w:r w:rsidRPr="005061D7">
        <w:rPr>
          <w:rFonts w:asciiTheme="minorHAnsi" w:eastAsia="Calibri" w:hAnsiTheme="minorHAnsi"/>
          <w:bCs/>
          <w:i/>
          <w:lang w:val="en-US" w:eastAsia="en-US"/>
        </w:rPr>
        <w:t>Moderate – no occupational lifting</w:t>
      </w:r>
      <w:r w:rsidRPr="005061D7">
        <w:rPr>
          <w:rFonts w:asciiTheme="minorHAnsi" w:eastAsia="Calibri" w:hAnsiTheme="minorHAnsi"/>
          <w:bCs/>
          <w:lang w:val="en-US" w:eastAsia="en-US"/>
        </w:rPr>
        <w:t>” and “</w:t>
      </w:r>
      <w:r w:rsidRPr="005061D7">
        <w:rPr>
          <w:rFonts w:asciiTheme="minorHAnsi" w:eastAsia="Calibri" w:hAnsiTheme="minorHAnsi"/>
          <w:bCs/>
          <w:i/>
          <w:lang w:val="en-US" w:eastAsia="en-US"/>
        </w:rPr>
        <w:t>Moderate and strenuous – with occupational lifting</w:t>
      </w:r>
      <w:r w:rsidRPr="005061D7">
        <w:rPr>
          <w:rFonts w:asciiTheme="minorHAnsi" w:eastAsia="Calibri" w:hAnsiTheme="minorHAnsi"/>
          <w:bCs/>
          <w:lang w:val="en-US" w:eastAsia="en-US"/>
        </w:rPr>
        <w:t xml:space="preserve">” combined due to low n-values. </w:t>
      </w:r>
    </w:p>
    <w:p w:rsidR="00E907ED" w:rsidRDefault="00E907ED" w:rsidP="00E907ED">
      <w:pPr>
        <w:rPr>
          <w:rFonts w:asciiTheme="minorHAnsi" w:eastAsia="Calibri" w:hAnsiTheme="minorHAnsi"/>
          <w:sz w:val="22"/>
          <w:szCs w:val="22"/>
          <w:lang w:val="en-US" w:eastAsia="en-US"/>
        </w:rPr>
      </w:pPr>
      <w:r>
        <w:rPr>
          <w:rFonts w:asciiTheme="minorHAnsi" w:eastAsia="Calibri" w:hAnsiTheme="minorHAnsi"/>
          <w:b/>
          <w:sz w:val="22"/>
          <w:szCs w:val="22"/>
          <w:lang w:val="en-US" w:eastAsia="en-US"/>
        </w:rPr>
        <w:lastRenderedPageBreak/>
        <w:t>Table S6</w:t>
      </w:r>
      <w:r w:rsidRPr="00784E34">
        <w:rPr>
          <w:rFonts w:asciiTheme="minorHAnsi" w:eastAsia="Calibri" w:hAnsiTheme="minorHAnsi"/>
          <w:sz w:val="22"/>
          <w:szCs w:val="22"/>
          <w:lang w:val="en-US" w:eastAsia="en-US"/>
        </w:rPr>
        <w:t xml:space="preserve">. 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>M</w:t>
      </w:r>
      <w:r w:rsidRPr="00784E34">
        <w:rPr>
          <w:rFonts w:asciiTheme="minorHAnsi" w:eastAsia="Calibri" w:hAnsiTheme="minorHAnsi"/>
          <w:sz w:val="22"/>
          <w:szCs w:val="22"/>
          <w:lang w:val="en-US" w:eastAsia="en-US"/>
        </w:rPr>
        <w:t>ean of SBP and DBP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>,</w:t>
      </w:r>
      <w:r w:rsidRPr="00784E34">
        <w:rPr>
          <w:rFonts w:asciiTheme="minorHAnsi" w:eastAsia="Calibri" w:hAnsiTheme="minorHAnsi"/>
          <w:sz w:val="22"/>
          <w:szCs w:val="22"/>
          <w:lang w:val="en-US" w:eastAsia="en-US"/>
        </w:rPr>
        <w:t xml:space="preserve"> 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at follow-up, </w:t>
      </w:r>
      <w:r w:rsidRPr="00784E34">
        <w:rPr>
          <w:rFonts w:asciiTheme="minorHAnsi" w:eastAsia="Calibri" w:hAnsiTheme="minorHAnsi"/>
          <w:sz w:val="22"/>
          <w:szCs w:val="22"/>
          <w:lang w:val="en-US" w:eastAsia="en-US"/>
        </w:rPr>
        <w:t>in groups stratified by OPA with or without occupational lifting combined by LTPA</w:t>
      </w:r>
      <w:r>
        <w:rPr>
          <w:rFonts w:asciiTheme="minorHAnsi" w:eastAsia="Calibri" w:hAnsiTheme="minorHAnsi"/>
          <w:sz w:val="22"/>
          <w:szCs w:val="22"/>
          <w:lang w:val="en-US" w:eastAsia="en-US"/>
        </w:rPr>
        <w:t xml:space="preserve"> </w:t>
      </w:r>
      <w:r w:rsidRPr="00784E34">
        <w:rPr>
          <w:rFonts w:asciiTheme="minorHAnsi" w:eastAsia="Calibri" w:hAnsiTheme="minorHAnsi"/>
          <w:sz w:val="22"/>
          <w:szCs w:val="22"/>
          <w:lang w:val="en-US" w:eastAsia="en-US"/>
        </w:rPr>
        <w:t>and with or without use of anti-hypertensives.</w:t>
      </w:r>
    </w:p>
    <w:tbl>
      <w:tblPr>
        <w:tblStyle w:val="Tabel-Gitter"/>
        <w:tblW w:w="14170" w:type="dxa"/>
        <w:tblLayout w:type="fixed"/>
        <w:tblLook w:val="04A0" w:firstRow="1" w:lastRow="0" w:firstColumn="1" w:lastColumn="0" w:noHBand="0" w:noVBand="1"/>
      </w:tblPr>
      <w:tblGrid>
        <w:gridCol w:w="1271"/>
        <w:gridCol w:w="1276"/>
        <w:gridCol w:w="850"/>
        <w:gridCol w:w="993"/>
        <w:gridCol w:w="992"/>
        <w:gridCol w:w="1133"/>
        <w:gridCol w:w="851"/>
        <w:gridCol w:w="993"/>
        <w:gridCol w:w="992"/>
        <w:gridCol w:w="1134"/>
        <w:gridCol w:w="567"/>
        <w:gridCol w:w="992"/>
        <w:gridCol w:w="992"/>
        <w:gridCol w:w="1134"/>
      </w:tblGrid>
      <w:tr w:rsidR="00E907ED" w:rsidRPr="00784E34" w:rsidTr="00CA4C6E">
        <w:tc>
          <w:tcPr>
            <w:tcW w:w="1271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3968" w:type="dxa"/>
            <w:gridSpan w:val="4"/>
            <w:shd w:val="clear" w:color="auto" w:fill="auto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ALL</w:t>
            </w:r>
          </w:p>
        </w:tc>
        <w:tc>
          <w:tcPr>
            <w:tcW w:w="3970" w:type="dxa"/>
            <w:gridSpan w:val="4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NOT using anti-hypertensives</w:t>
            </w:r>
          </w:p>
        </w:tc>
        <w:tc>
          <w:tcPr>
            <w:tcW w:w="3685" w:type="dxa"/>
            <w:gridSpan w:val="4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GB" w:eastAsia="en-US"/>
              </w:rPr>
              <w:t>USING anti-hypertensives</w:t>
            </w:r>
          </w:p>
        </w:tc>
      </w:tr>
      <w:tr w:rsidR="00E907ED" w:rsidRPr="00784E34" w:rsidTr="00CA4C6E">
        <w:tc>
          <w:tcPr>
            <w:tcW w:w="1271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OPA</w:t>
            </w: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LTPA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n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SBP (mmHg)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DBP (mmHg)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 xml:space="preserve">Adjusted model </w:t>
            </w: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SBP/DBP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n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SBP (mmHg)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DBP (mmHg)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Adjusted model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 xml:space="preserve"> </w:t>
            </w: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SBP/DBP</w:t>
            </w:r>
          </w:p>
        </w:tc>
        <w:tc>
          <w:tcPr>
            <w:tcW w:w="567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n</w:t>
            </w:r>
          </w:p>
        </w:tc>
        <w:tc>
          <w:tcPr>
            <w:tcW w:w="992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SBP (mmHg)</w:t>
            </w:r>
          </w:p>
        </w:tc>
        <w:tc>
          <w:tcPr>
            <w:tcW w:w="992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DBP (mmHg)</w:t>
            </w:r>
          </w:p>
        </w:tc>
        <w:tc>
          <w:tcPr>
            <w:tcW w:w="1134" w:type="dxa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Adjusted model</w:t>
            </w:r>
            <w:r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 xml:space="preserve"> </w:t>
            </w: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SBP/DBP</w:t>
            </w:r>
          </w:p>
        </w:tc>
      </w:tr>
      <w:tr w:rsidR="00E907ED" w:rsidRPr="00784E34" w:rsidTr="00CA4C6E">
        <w:trPr>
          <w:trHeight w:val="452"/>
        </w:trPr>
        <w:tc>
          <w:tcPr>
            <w:tcW w:w="1271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191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75.5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E907ED" w:rsidRPr="00C25DBD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C25DBD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0.10/0.53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C25DBD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C25DBD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178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126.7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75.4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0.12/0.50</w:t>
            </w: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133.2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77.7</w:t>
            </w:r>
          </w:p>
        </w:tc>
        <w:tc>
          <w:tcPr>
            <w:tcW w:w="1134" w:type="dxa"/>
            <w:vMerge w:val="restart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0.48/0.45</w:t>
            </w: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1,141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126.1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74.8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C25DBD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C25DBD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C25DBD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1,093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125.9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74.6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1,334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124.9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74.6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C25DBD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C25DBD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C25DBD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1,287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124.6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74.5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54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133.6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78.2</w:t>
            </w: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Strenuous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191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75.7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184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125.5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75.5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Light</w:t>
            </w: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Sedentary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100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130.5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77.1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0.03/0.02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97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130.7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77.4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0.01/0.03</w:t>
            </w: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57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134.2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77.1</w:t>
            </w:r>
          </w:p>
        </w:tc>
        <w:tc>
          <w:tcPr>
            <w:tcW w:w="1134" w:type="dxa"/>
            <w:vMerge w:val="restart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0.45/0.44</w:t>
            </w: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994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128.1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940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127.8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75.2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1,026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126.2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74.5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986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125.8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74.5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42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137.1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75.9</w:t>
            </w: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95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127.7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76.1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93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127.6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75.9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 - no occupational lifting</w:t>
            </w: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49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127.5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75.7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0.97/0.77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47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127.1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76.2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0.87/0.74</w:t>
            </w: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28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136.1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78.8</w:t>
            </w:r>
          </w:p>
        </w:tc>
        <w:tc>
          <w:tcPr>
            <w:tcW w:w="1134" w:type="dxa"/>
            <w:vMerge w:val="restart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0.40/0.71</w:t>
            </w: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401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375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125.1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75.0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438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125.3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421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124.9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74.0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18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134.8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79.9</w:t>
            </w: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52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125.8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74.3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51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125.9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74.3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val="en-US" w:eastAsia="en-US"/>
              </w:rPr>
              <w:t>Moderate and strenuous - with occupational lifting</w:t>
            </w: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Sedentary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61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128.2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74.9</w:t>
            </w:r>
          </w:p>
        </w:tc>
        <w:tc>
          <w:tcPr>
            <w:tcW w:w="1133" w:type="dxa"/>
            <w:vMerge w:val="restart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val="en-US" w:eastAsia="en-US"/>
              </w:rPr>
              <w:t>0.88/0.17</w:t>
            </w: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56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128.3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74.6</w:t>
            </w:r>
          </w:p>
        </w:tc>
        <w:tc>
          <w:tcPr>
            <w:tcW w:w="1134" w:type="dxa"/>
            <w:vMerge w:val="restart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0.91/0.19</w:t>
            </w: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36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133.9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79.4</w:t>
            </w:r>
          </w:p>
        </w:tc>
        <w:tc>
          <w:tcPr>
            <w:tcW w:w="1134" w:type="dxa"/>
            <w:vMerge w:val="restart"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0.80/0.66</w:t>
            </w: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Light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400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127.4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76.1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369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126.7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75.8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Moderate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446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128.1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76.4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426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127.7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76.2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24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136.0</w:t>
            </w:r>
          </w:p>
        </w:tc>
        <w:tc>
          <w:tcPr>
            <w:tcW w:w="992" w:type="dxa"/>
            <w:vMerge w:val="restart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79.6</w:t>
            </w: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  <w:tr w:rsidR="00E907ED" w:rsidRPr="00784E34" w:rsidTr="00CA4C6E">
        <w:trPr>
          <w:trHeight w:val="453"/>
        </w:trPr>
        <w:tc>
          <w:tcPr>
            <w:tcW w:w="1271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276" w:type="dxa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b/>
                <w:sz w:val="22"/>
                <w:szCs w:val="22"/>
                <w:lang w:eastAsia="en-US"/>
              </w:rPr>
              <w:t>Strenuous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78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127.9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75.4</w:t>
            </w:r>
          </w:p>
        </w:tc>
        <w:tc>
          <w:tcPr>
            <w:tcW w:w="1133" w:type="dxa"/>
            <w:vMerge/>
            <w:shd w:val="clear" w:color="auto" w:fill="auto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74</w:t>
            </w:r>
          </w:p>
        </w:tc>
        <w:tc>
          <w:tcPr>
            <w:tcW w:w="993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127.9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  <w:r w:rsidRPr="00784E34">
              <w:rPr>
                <w:rFonts w:asciiTheme="minorHAnsi" w:eastAsia="Calibri" w:hAnsiTheme="minorHAnsi"/>
                <w:sz w:val="22"/>
                <w:szCs w:val="22"/>
                <w:lang w:eastAsia="en-US"/>
              </w:rPr>
              <w:t>75.7</w:t>
            </w:r>
          </w:p>
        </w:tc>
        <w:tc>
          <w:tcPr>
            <w:tcW w:w="1134" w:type="dxa"/>
            <w:vMerge/>
            <w:shd w:val="clear" w:color="auto" w:fill="F2F2F2" w:themeFill="background1" w:themeFillShade="F2"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567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992" w:type="dxa"/>
            <w:vMerge/>
            <w:vAlign w:val="center"/>
          </w:tcPr>
          <w:p w:rsidR="00E907ED" w:rsidRPr="00784E34" w:rsidRDefault="00E907ED" w:rsidP="00CA4C6E">
            <w:pPr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vMerge/>
            <w:vAlign w:val="center"/>
          </w:tcPr>
          <w:p w:rsidR="00E907ED" w:rsidRPr="00784E34" w:rsidRDefault="00E907ED" w:rsidP="00CA4C6E">
            <w:pPr>
              <w:spacing w:line="276" w:lineRule="auto"/>
              <w:jc w:val="center"/>
              <w:rPr>
                <w:rFonts w:asciiTheme="minorHAnsi" w:eastAsia="Calibri" w:hAnsiTheme="minorHAnsi"/>
                <w:sz w:val="22"/>
                <w:szCs w:val="22"/>
                <w:lang w:eastAsia="en-US"/>
              </w:rPr>
            </w:pPr>
          </w:p>
        </w:tc>
      </w:tr>
    </w:tbl>
    <w:p w:rsidR="00E907ED" w:rsidRPr="00A83046" w:rsidRDefault="00E907ED" w:rsidP="00E907ED">
      <w:pPr>
        <w:rPr>
          <w:rFonts w:asciiTheme="minorHAnsi" w:eastAsia="Calibri" w:hAnsiTheme="minorHAnsi"/>
          <w:b/>
          <w:lang w:val="en-US" w:eastAsia="en-US"/>
        </w:rPr>
      </w:pPr>
      <w:r w:rsidRPr="00784E34">
        <w:rPr>
          <w:rFonts w:asciiTheme="minorHAnsi" w:eastAsia="Calibri" w:hAnsiTheme="minorHAnsi"/>
          <w:bCs/>
          <w:lang w:val="en-US" w:eastAsia="en-US"/>
        </w:rPr>
        <w:lastRenderedPageBreak/>
        <w:t xml:space="preserve">Adjusted prospective model includes adjustment for sex, age, BMI, </w:t>
      </w:r>
      <w:r w:rsidRPr="004F4FAE">
        <w:rPr>
          <w:rFonts w:asciiTheme="minorHAnsi" w:eastAsia="Calibri" w:hAnsiTheme="minorHAnsi"/>
          <w:bCs/>
          <w:lang w:val="en-US" w:eastAsia="en-US"/>
        </w:rPr>
        <w:t>smoking, LTPA, mental</w:t>
      </w:r>
      <w:r w:rsidRPr="00784E34">
        <w:rPr>
          <w:rFonts w:asciiTheme="minorHAnsi" w:eastAsia="Calibri" w:hAnsiTheme="minorHAnsi"/>
          <w:bCs/>
          <w:lang w:val="en-US" w:eastAsia="en-US"/>
        </w:rPr>
        <w:t xml:space="preserve"> stress, years of school education and BP at baseline. *OPA categories of “</w:t>
      </w:r>
      <w:r w:rsidRPr="00784E34">
        <w:rPr>
          <w:rFonts w:asciiTheme="minorHAnsi" w:eastAsia="Calibri" w:hAnsiTheme="minorHAnsi"/>
          <w:bCs/>
          <w:i/>
          <w:lang w:val="en-US" w:eastAsia="en-US"/>
        </w:rPr>
        <w:t>Moderate – no occupational lifting</w:t>
      </w:r>
      <w:r w:rsidRPr="00784E34">
        <w:rPr>
          <w:rFonts w:asciiTheme="minorHAnsi" w:eastAsia="Calibri" w:hAnsiTheme="minorHAnsi"/>
          <w:bCs/>
          <w:lang w:val="en-US" w:eastAsia="en-US"/>
        </w:rPr>
        <w:t>” and “</w:t>
      </w:r>
      <w:r w:rsidRPr="00784E34">
        <w:rPr>
          <w:rFonts w:asciiTheme="minorHAnsi" w:eastAsia="Calibri" w:hAnsiTheme="minorHAnsi"/>
          <w:bCs/>
          <w:i/>
          <w:lang w:val="en-US" w:eastAsia="en-US"/>
        </w:rPr>
        <w:t>Moderate and strenuous – with occupational lifting</w:t>
      </w:r>
      <w:r w:rsidRPr="00784E34">
        <w:rPr>
          <w:rFonts w:asciiTheme="minorHAnsi" w:eastAsia="Calibri" w:hAnsiTheme="minorHAnsi"/>
          <w:bCs/>
          <w:lang w:val="en-US" w:eastAsia="en-US"/>
        </w:rPr>
        <w:t>” combined due to low n-values.</w:t>
      </w:r>
      <w:r w:rsidRPr="00A83046">
        <w:rPr>
          <w:rFonts w:asciiTheme="minorHAnsi" w:eastAsia="Calibri" w:hAnsiTheme="minorHAnsi"/>
          <w:bCs/>
          <w:lang w:val="en-US" w:eastAsia="en-US"/>
        </w:rPr>
        <w:t xml:space="preserve"> </w:t>
      </w:r>
    </w:p>
    <w:p w:rsidR="00E907ED" w:rsidRPr="005061D7" w:rsidRDefault="00E907ED" w:rsidP="00E907ED">
      <w:pPr>
        <w:spacing w:line="276" w:lineRule="auto"/>
        <w:rPr>
          <w:rFonts w:asciiTheme="minorHAnsi" w:eastAsia="Calibri" w:hAnsiTheme="minorHAnsi"/>
          <w:sz w:val="22"/>
          <w:szCs w:val="22"/>
          <w:lang w:val="en-US" w:eastAsia="en-US"/>
        </w:rPr>
      </w:pPr>
    </w:p>
    <w:p w:rsidR="00E907ED" w:rsidRPr="007E7669" w:rsidRDefault="00E907ED" w:rsidP="00E907ED">
      <w:pPr>
        <w:rPr>
          <w:rFonts w:ascii="Georgia" w:hAnsi="Georgia"/>
          <w:lang w:val="en-US"/>
        </w:rPr>
      </w:pPr>
    </w:p>
    <w:p w:rsidR="00D0156A" w:rsidRPr="00E907ED" w:rsidRDefault="00E907ED">
      <w:pPr>
        <w:rPr>
          <w:rFonts w:ascii="Georgia" w:hAnsi="Georgia"/>
          <w:lang w:val="en-US"/>
        </w:rPr>
      </w:pPr>
    </w:p>
    <w:sectPr w:rsidR="00D0156A" w:rsidRPr="00E907ED" w:rsidSect="00A03608">
      <w:pgSz w:w="16838" w:h="11906" w:orient="landscape"/>
      <w:pgMar w:top="1134" w:right="170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7ED"/>
    <w:rsid w:val="004763B3"/>
    <w:rsid w:val="0050739D"/>
    <w:rsid w:val="00646581"/>
    <w:rsid w:val="00E907ED"/>
    <w:rsid w:val="00F63B77"/>
    <w:rsid w:val="00FE6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3288774-76DD-4782-9219-E7EA8CD1E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7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table" w:styleId="Tabel-Gitter">
    <w:name w:val="Table Grid"/>
    <w:basedOn w:val="Tabel-Normal"/>
    <w:uiPriority w:val="59"/>
    <w:rsid w:val="00E907E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">
    <w:name w:val="EndNote Bibliography"/>
    <w:basedOn w:val="Normal"/>
    <w:link w:val="EndNoteBibliographyTegn"/>
    <w:rsid w:val="00E907ED"/>
    <w:rPr>
      <w:noProof/>
    </w:rPr>
  </w:style>
  <w:style w:type="character" w:customStyle="1" w:styleId="EndNoteBibliographyTegn">
    <w:name w:val="EndNote Bibliography Tegn"/>
    <w:basedOn w:val="Standardskrifttypeiafsnit"/>
    <w:link w:val="EndNoteBibliography"/>
    <w:rsid w:val="00E907ED"/>
    <w:rPr>
      <w:rFonts w:ascii="Times New Roman" w:eastAsia="Times New Roman" w:hAnsi="Times New Roman" w:cs="Times New Roman"/>
      <w:noProof/>
      <w:sz w:val="20"/>
      <w:szCs w:val="20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1105</Words>
  <Characters>6559</Characters>
  <Application>Microsoft Office Word</Application>
  <DocSecurity>0</DocSecurity>
  <Lines>133</Lines>
  <Paragraphs>53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Sjaelland</Company>
  <LinksUpToDate>false</LinksUpToDate>
  <CharactersWithSpaces>7611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Mette Korshøj Larsen</dc:creator>
  <cp:keywords/>
  <dc:description/>
  <cp:lastModifiedBy>Mette Korshøj Larsen</cp:lastModifiedBy>
  <cp:revision>1</cp:revision>
  <dcterms:created xsi:type="dcterms:W3CDTF">2020-06-02T11:09:00Z</dcterms:created>
  <dcterms:modified xsi:type="dcterms:W3CDTF">2020-06-02T11:10:00Z</dcterms:modified>
</cp:coreProperties>
</file>