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0C9" w:rsidRPr="003F1C61" w:rsidRDefault="003540C9" w:rsidP="00CB2F85">
      <w:pPr>
        <w:jc w:val="left"/>
        <w:rPr>
          <w:rFonts w:ascii="Times New Roman" w:hAnsi="Times New Roman" w:cs="Times New Roman"/>
          <w:sz w:val="22"/>
        </w:rPr>
      </w:pPr>
      <w:bookmarkStart w:id="0" w:name="OLE_LINK173"/>
      <w:bookmarkStart w:id="1" w:name="OLE_LINK174"/>
      <w:r w:rsidRPr="003F1C61">
        <w:rPr>
          <w:rFonts w:ascii="Times New Roman" w:hAnsi="Times New Roman" w:cs="Times New Roman"/>
          <w:sz w:val="24"/>
        </w:rPr>
        <w:t xml:space="preserve">Supplemental Table 1 Prognostic factors in COX proportional hazard model in </w:t>
      </w:r>
      <w:r w:rsidR="00605BB1">
        <w:rPr>
          <w:rFonts w:ascii="Times New Roman" w:hAnsi="Times New Roman" w:cs="Times New Roman" w:hint="eastAsia"/>
          <w:sz w:val="24"/>
        </w:rPr>
        <w:t>CRC</w:t>
      </w:r>
      <w:r w:rsidR="00605BB1" w:rsidRPr="00BB0996">
        <w:rPr>
          <w:rFonts w:ascii="Times New Roman" w:eastAsia="Microsoft YaHei" w:hAnsi="Times New Roman" w:cs="Times New Roman"/>
          <w:color w:val="000000" w:themeColor="text1"/>
          <w:sz w:val="24"/>
          <w:szCs w:val="24"/>
          <w:lang w:val="en-GB"/>
        </w:rPr>
        <w:t xml:space="preserve"> of</w:t>
      </w:r>
      <w:r w:rsidR="00605BB1" w:rsidRPr="00BB0996">
        <w:rPr>
          <w:rFonts w:ascii="Times New Roman" w:eastAsia="Microsoft YaHei" w:hAnsi="Times New Roman" w:cs="Times New Roman"/>
          <w:color w:val="000000"/>
          <w:sz w:val="24"/>
          <w:szCs w:val="24"/>
          <w:lang w:val="en-GB"/>
        </w:rPr>
        <w:t xml:space="preserve"> </w:t>
      </w:r>
      <w:r w:rsidR="00605BB1" w:rsidRPr="00BB0996">
        <w:rPr>
          <w:rFonts w:ascii="Times New Roman" w:eastAsia="Microsoft YaHei" w:hAnsi="Times New Roman" w:cs="Times New Roman"/>
          <w:color w:val="000000" w:themeColor="text1"/>
          <w:sz w:val="24"/>
          <w:szCs w:val="24"/>
          <w:lang w:val="en-GB"/>
        </w:rPr>
        <w:t>T</w:t>
      </w:r>
      <w:r w:rsidR="00605BB1">
        <w:rPr>
          <w:rFonts w:ascii="Times New Roman" w:hAnsi="Times New Roman" w:cs="Times New Roman" w:hint="eastAsia"/>
          <w:color w:val="000000" w:themeColor="text1"/>
          <w:sz w:val="24"/>
          <w:szCs w:val="24"/>
          <w:lang w:val="en-GB"/>
        </w:rPr>
        <w:t xml:space="preserve">1 </w:t>
      </w:r>
      <w:r w:rsidR="00605BB1" w:rsidRPr="00BB0996">
        <w:rPr>
          <w:rFonts w:ascii="Times New Roman" w:eastAsia="Microsoft YaHei" w:hAnsi="Times New Roman" w:cs="Times New Roman"/>
          <w:color w:val="000000" w:themeColor="text1"/>
          <w:sz w:val="24"/>
          <w:szCs w:val="24"/>
          <w:lang w:val="en-GB"/>
        </w:rPr>
        <w:t>category</w:t>
      </w:r>
    </w:p>
    <w:bookmarkEnd w:id="0"/>
    <w:bookmarkEnd w:id="1"/>
    <w:tbl>
      <w:tblPr>
        <w:tblStyle w:val="a5"/>
        <w:tblW w:w="148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71"/>
        <w:gridCol w:w="603"/>
        <w:gridCol w:w="999"/>
        <w:gridCol w:w="667"/>
        <w:gridCol w:w="576"/>
        <w:gridCol w:w="990"/>
        <w:gridCol w:w="667"/>
        <w:gridCol w:w="576"/>
        <w:gridCol w:w="990"/>
        <w:gridCol w:w="667"/>
        <w:gridCol w:w="576"/>
        <w:gridCol w:w="990"/>
        <w:gridCol w:w="667"/>
        <w:gridCol w:w="649"/>
        <w:gridCol w:w="990"/>
        <w:gridCol w:w="667"/>
        <w:gridCol w:w="602"/>
        <w:gridCol w:w="990"/>
        <w:gridCol w:w="667"/>
      </w:tblGrid>
      <w:tr w:rsidR="007A51E8" w:rsidRPr="00E72ABF" w:rsidTr="003F1C61">
        <w:trPr>
          <w:trHeight w:val="290"/>
        </w:trPr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7A51E8" w:rsidRPr="00E72ABF" w:rsidRDefault="007A51E8" w:rsidP="002C771F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</w:p>
        </w:tc>
        <w:tc>
          <w:tcPr>
            <w:tcW w:w="4502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51E8" w:rsidRPr="00E72ABF" w:rsidRDefault="007A51E8" w:rsidP="002C771F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 w:rsidRPr="00E72ABF">
              <w:rPr>
                <w:rFonts w:ascii="Times New Roman" w:hAnsi="Times New Roman" w:cs="Times New Roman"/>
                <w:sz w:val="24"/>
                <w:szCs w:val="16"/>
              </w:rPr>
              <w:t>Right</w:t>
            </w:r>
            <w:r w:rsidRPr="00E72ABF">
              <w:rPr>
                <w:rFonts w:ascii="Times New Roman" w:hAnsi="Times New Roman" w:cs="Times New Roman" w:hint="eastAsia"/>
                <w:sz w:val="24"/>
                <w:szCs w:val="16"/>
              </w:rPr>
              <w:t>-sided colon</w:t>
            </w:r>
          </w:p>
        </w:tc>
        <w:tc>
          <w:tcPr>
            <w:tcW w:w="4466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51E8" w:rsidRPr="00E72ABF" w:rsidRDefault="006909AB" w:rsidP="002C771F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 w:rsidRPr="00E72ABF">
              <w:rPr>
                <w:rFonts w:ascii="Times New Roman" w:hAnsi="Times New Roman" w:cs="Times New Roman" w:hint="eastAsia"/>
                <w:sz w:val="24"/>
                <w:szCs w:val="16"/>
              </w:rPr>
              <w:t>Lef</w:t>
            </w:r>
            <w:r w:rsidR="007A51E8" w:rsidRPr="00E72ABF">
              <w:rPr>
                <w:rFonts w:ascii="Times New Roman" w:hAnsi="Times New Roman" w:cs="Times New Roman"/>
                <w:sz w:val="24"/>
                <w:szCs w:val="16"/>
              </w:rPr>
              <w:t>t</w:t>
            </w:r>
            <w:r w:rsidR="007A51E8" w:rsidRPr="00E72ABF">
              <w:rPr>
                <w:rFonts w:ascii="Times New Roman" w:hAnsi="Times New Roman" w:cs="Times New Roman" w:hint="eastAsia"/>
                <w:sz w:val="24"/>
                <w:szCs w:val="16"/>
              </w:rPr>
              <w:t>-sided colon</w:t>
            </w:r>
          </w:p>
        </w:tc>
        <w:tc>
          <w:tcPr>
            <w:tcW w:w="4565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A51E8" w:rsidRPr="00E72ABF" w:rsidRDefault="007A51E8" w:rsidP="002C771F">
            <w:pPr>
              <w:jc w:val="center"/>
              <w:rPr>
                <w:rFonts w:ascii="Times New Roman" w:hAnsi="Times New Roman" w:cs="Times New Roman"/>
                <w:sz w:val="24"/>
                <w:szCs w:val="16"/>
              </w:rPr>
            </w:pPr>
            <w:r w:rsidRPr="00E72ABF">
              <w:rPr>
                <w:rFonts w:ascii="Times New Roman" w:hAnsi="Times New Roman" w:cs="Times New Roman" w:hint="eastAsia"/>
                <w:sz w:val="24"/>
                <w:szCs w:val="16"/>
              </w:rPr>
              <w:t>Rectum</w:t>
            </w:r>
          </w:p>
        </w:tc>
      </w:tr>
      <w:tr w:rsidR="00BD7C04" w:rsidRPr="00E72ABF" w:rsidTr="003F1C61">
        <w:trPr>
          <w:trHeight w:val="290"/>
        </w:trPr>
        <w:tc>
          <w:tcPr>
            <w:tcW w:w="1271" w:type="dxa"/>
            <w:tcBorders>
              <w:bottom w:val="single" w:sz="4" w:space="0" w:color="auto"/>
            </w:tcBorders>
            <w:noWrap/>
            <w:hideMark/>
          </w:tcPr>
          <w:p w:rsidR="00BD7C04" w:rsidRPr="00E72ABF" w:rsidRDefault="00BD7C04" w:rsidP="000F534C">
            <w:pPr>
              <w:rPr>
                <w:rFonts w:ascii="Times New Roman" w:hAnsi="Times New Roman" w:cs="Times New Roman"/>
                <w:sz w:val="20"/>
                <w:szCs w:val="18"/>
              </w:rPr>
            </w:pPr>
          </w:p>
        </w:tc>
        <w:tc>
          <w:tcPr>
            <w:tcW w:w="2269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7C04" w:rsidRPr="00E72ABF" w:rsidRDefault="00BD7C04" w:rsidP="000F534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E72ABF">
              <w:rPr>
                <w:rFonts w:ascii="Times New Roman" w:hAnsi="Times New Roman" w:cs="Times New Roman"/>
                <w:sz w:val="20"/>
                <w:szCs w:val="18"/>
              </w:rPr>
              <w:t>Univariate</w:t>
            </w:r>
            <w:proofErr w:type="spellEnd"/>
            <w:r w:rsidRPr="00E72ABF">
              <w:rPr>
                <w:rFonts w:ascii="Times New Roman" w:hAnsi="Times New Roman" w:cs="Times New Roman"/>
                <w:sz w:val="20"/>
                <w:szCs w:val="18"/>
              </w:rPr>
              <w:t xml:space="preserve"> Analysis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7C04" w:rsidRPr="00E72ABF" w:rsidRDefault="00BD7C04" w:rsidP="000F534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72ABF">
              <w:rPr>
                <w:rFonts w:ascii="Times New Roman" w:hAnsi="Times New Roman" w:cs="Times New Roman"/>
                <w:sz w:val="20"/>
                <w:szCs w:val="18"/>
              </w:rPr>
              <w:t>Multivariate Analysis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7C04" w:rsidRPr="00E72ABF" w:rsidRDefault="00BD7C04" w:rsidP="000F534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E72ABF">
              <w:rPr>
                <w:rFonts w:ascii="Times New Roman" w:hAnsi="Times New Roman" w:cs="Times New Roman"/>
                <w:sz w:val="20"/>
                <w:szCs w:val="18"/>
              </w:rPr>
              <w:t>Univariate</w:t>
            </w:r>
            <w:proofErr w:type="spellEnd"/>
            <w:r w:rsidRPr="00E72ABF">
              <w:rPr>
                <w:rFonts w:ascii="Times New Roman" w:hAnsi="Times New Roman" w:cs="Times New Roman"/>
                <w:sz w:val="20"/>
                <w:szCs w:val="18"/>
              </w:rPr>
              <w:t xml:space="preserve"> Analysis</w:t>
            </w:r>
          </w:p>
        </w:tc>
        <w:tc>
          <w:tcPr>
            <w:tcW w:w="223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7C04" w:rsidRPr="00E72ABF" w:rsidRDefault="00BD7C04" w:rsidP="000F534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72ABF">
              <w:rPr>
                <w:rFonts w:ascii="Times New Roman" w:hAnsi="Times New Roman" w:cs="Times New Roman"/>
                <w:sz w:val="20"/>
                <w:szCs w:val="18"/>
              </w:rPr>
              <w:t>Multivariate Analysis</w:t>
            </w:r>
          </w:p>
        </w:tc>
        <w:tc>
          <w:tcPr>
            <w:tcW w:w="2306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7C04" w:rsidRPr="00E72ABF" w:rsidRDefault="00BD7C04" w:rsidP="000F534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proofErr w:type="spellStart"/>
            <w:r w:rsidRPr="00E72ABF">
              <w:rPr>
                <w:rFonts w:ascii="Times New Roman" w:hAnsi="Times New Roman" w:cs="Times New Roman"/>
                <w:sz w:val="20"/>
                <w:szCs w:val="18"/>
              </w:rPr>
              <w:t>Univariate</w:t>
            </w:r>
            <w:proofErr w:type="spellEnd"/>
            <w:r w:rsidRPr="00E72ABF">
              <w:rPr>
                <w:rFonts w:ascii="Times New Roman" w:hAnsi="Times New Roman" w:cs="Times New Roman"/>
                <w:sz w:val="20"/>
                <w:szCs w:val="18"/>
              </w:rPr>
              <w:t xml:space="preserve"> Analysis</w:t>
            </w:r>
          </w:p>
        </w:tc>
        <w:tc>
          <w:tcPr>
            <w:tcW w:w="2259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BD7C04" w:rsidRPr="00E72ABF" w:rsidRDefault="00BD7C04" w:rsidP="000F534C">
            <w:pPr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 w:rsidRPr="00E72ABF">
              <w:rPr>
                <w:rFonts w:ascii="Times New Roman" w:hAnsi="Times New Roman" w:cs="Times New Roman"/>
                <w:sz w:val="20"/>
                <w:szCs w:val="18"/>
              </w:rPr>
              <w:t>Multivariate Analysis</w:t>
            </w:r>
          </w:p>
        </w:tc>
      </w:tr>
      <w:tr w:rsidR="00BD7C04" w:rsidRPr="003540C9" w:rsidTr="003F1C61">
        <w:trPr>
          <w:trHeight w:val="290"/>
        </w:trPr>
        <w:tc>
          <w:tcPr>
            <w:tcW w:w="1271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3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999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576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649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  <w:tc>
          <w:tcPr>
            <w:tcW w:w="602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HR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95%CI</w:t>
            </w:r>
          </w:p>
        </w:tc>
        <w:tc>
          <w:tcPr>
            <w:tcW w:w="667" w:type="dxa"/>
            <w:tcBorders>
              <w:top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P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Gender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0.066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Male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Female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0.949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0.897-1.004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0.739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0.696-0.785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0.939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0.910-0.970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0.73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0.705-0.756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0.866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0.809-0.927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0.688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0.639-0.740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Age, years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60-64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65-69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1.464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1.272-1.684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1.498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1.301-1.723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1.314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1.225-1.409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1.32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1.231-1.416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1.217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1.064-1.391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1.205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1.054-1.378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70-74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1.815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1.588-2.076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1.869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1.634-2.137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1.833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1.714-1.960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1.824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1.706-1.951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1.827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1.605-2.079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1.803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1.583-2.054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75-79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2.699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2.373-3.070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2.791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2.452-3.177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2.77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2.599-2.953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2.786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2.613-2.971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2.976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2.629-3.368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2.941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2.595-3.332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80-84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4.119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3.624-4.681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4.225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3.711-4.810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3.895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3.654-4.151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3.873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3.630-4.131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4.42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3.903-5.006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4.42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3.894-5.016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&gt;84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6.636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5.836-7.547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6.711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5.882-7.656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6.265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5.876-6.679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6.108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5.719-6.522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7.411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6.521-8.421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7.339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6.430-8.375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Race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Black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White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1.006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0.922-1.099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0.89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0.829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0.758-0.907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0.932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0.885-0.982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0.813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0.772-0.857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0.934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0.832-1.050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0.254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0.756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0.672-0.852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0.722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0.618-0.844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0.547-0.749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0.676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0.626-0.731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0.648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0.599-0.701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0.719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0.609-0.848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0.632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0.535-0.746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0.055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0.008-0.388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0.067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0.009-0.478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0.114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0.063-0.206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0.148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0.082-0.268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0.004-0.201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0.031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0.004-0.221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Histological grade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0.043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0.041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Well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Moderately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1.007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0.938-1.081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0.844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1.012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0.942-1.086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0.748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1.205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1.146-1.266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1.158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1.101-1.217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1.135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1.035-1.245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1.048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0.954-1.150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Poorly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1.193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1.054-1.352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1.197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1.057-1.356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1.44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1.342-1.545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1.301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1.212-1.396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1.225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1.048-1.433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1.126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0.961-1.320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0.141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Undifferentiated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1.27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0.929-1.735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0.134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1.195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0.874-1.633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0.265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1.695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1.439-1.996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1.621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1.375-1.911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1.008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0.631-1.611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0.973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1.341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0.838-2.145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0.221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1.146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1.039-1.264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1.196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1.084-1.319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1.006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0.929-1.088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0.887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1.085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1.002-1.174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1.137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1.014-1.274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0.028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1.174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1.047-1.316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Marital status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Single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 xml:space="preserve">Married 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0.835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0.750-0.929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0.792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0.711-0.883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0.79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0.748-0.834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0.738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0.699-0.780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0.792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0.706-0.888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0.709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0.631-0.797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 xml:space="preserve">Widowed 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1.359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1.218-1.515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1.034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0.925-1.156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0.552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1.281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1.212-1.355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0.986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0.931-1.044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0.63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1.265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1.122-1.427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0.934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0.826-1.056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0.277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Unknown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0.975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0.833-1.141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0.751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0.862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0.736-1.009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0.065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0.814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0.746-0.888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0.781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0.716-0.853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0.841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0.708-0.999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0.049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0.792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0.667-0.942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Histology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0.257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D7C04" w:rsidRPr="003540C9" w:rsidTr="003F1C61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MC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1.139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0.990-1.311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0.069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1.293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1.215-1.377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1.192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1.120-1.270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1.448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1.163-1.803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1.168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0.937-1.455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0.167</w:t>
            </w:r>
          </w:p>
        </w:tc>
      </w:tr>
      <w:tr w:rsidR="00BD7C04" w:rsidRPr="003540C9" w:rsidTr="00F72CC9">
        <w:trPr>
          <w:trHeight w:val="280"/>
        </w:trPr>
        <w:tc>
          <w:tcPr>
            <w:tcW w:w="1271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SRCC</w:t>
            </w:r>
          </w:p>
        </w:tc>
        <w:tc>
          <w:tcPr>
            <w:tcW w:w="603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0.924</w:t>
            </w:r>
          </w:p>
        </w:tc>
        <w:tc>
          <w:tcPr>
            <w:tcW w:w="999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0.511-1.670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0.793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1.119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0.799-1.567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0.513</w:t>
            </w:r>
          </w:p>
        </w:tc>
        <w:tc>
          <w:tcPr>
            <w:tcW w:w="576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0.877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0.625-1.232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649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1.454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0.756-2.797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0.262</w:t>
            </w:r>
          </w:p>
        </w:tc>
        <w:tc>
          <w:tcPr>
            <w:tcW w:w="602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1.645</w:t>
            </w:r>
          </w:p>
        </w:tc>
        <w:tc>
          <w:tcPr>
            <w:tcW w:w="990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0.847-3.197</w:t>
            </w:r>
          </w:p>
        </w:tc>
        <w:tc>
          <w:tcPr>
            <w:tcW w:w="667" w:type="dxa"/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0.142</w:t>
            </w:r>
          </w:p>
        </w:tc>
      </w:tr>
      <w:tr w:rsidR="00BD7C04" w:rsidRPr="003540C9" w:rsidTr="00F72CC9">
        <w:trPr>
          <w:trHeight w:val="290"/>
        </w:trPr>
        <w:tc>
          <w:tcPr>
            <w:tcW w:w="1271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</w:tc>
        <w:tc>
          <w:tcPr>
            <w:tcW w:w="603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0.91</w:t>
            </w:r>
          </w:p>
        </w:tc>
        <w:tc>
          <w:tcPr>
            <w:tcW w:w="999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0.715-1.158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0.441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cs="Times New Roman"/>
                <w:sz w:val="16"/>
                <w:szCs w:val="16"/>
              </w:rPr>
              <w:t xml:space="preserve">　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0.923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0.776-1.099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0.368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1.044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0.876-1.243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0.631</w:t>
            </w:r>
          </w:p>
        </w:tc>
        <w:tc>
          <w:tcPr>
            <w:tcW w:w="649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0.563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0.483-0.656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602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0.791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0.674-0.929</w:t>
            </w:r>
          </w:p>
        </w:tc>
        <w:tc>
          <w:tcPr>
            <w:tcW w:w="667" w:type="dxa"/>
            <w:tcBorders>
              <w:bottom w:val="single" w:sz="4" w:space="0" w:color="auto"/>
            </w:tcBorders>
            <w:noWrap/>
            <w:hideMark/>
          </w:tcPr>
          <w:p w:rsidR="00BD7C04" w:rsidRPr="003540C9" w:rsidRDefault="00BD7C04" w:rsidP="00204A0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40C9">
              <w:rPr>
                <w:rFonts w:ascii="Times New Roman" w:hAnsi="Times New Roman" w:cs="Times New Roman"/>
                <w:sz w:val="16"/>
                <w:szCs w:val="16"/>
              </w:rPr>
              <w:t>0.004</w:t>
            </w:r>
          </w:p>
        </w:tc>
      </w:tr>
    </w:tbl>
    <w:p w:rsidR="00204A03" w:rsidRPr="007D6065" w:rsidRDefault="00335CF8">
      <w:pPr>
        <w:rPr>
          <w:rFonts w:ascii="Times New Roman" w:hAnsi="Times New Roman" w:cs="Times New Roman"/>
          <w:color w:val="000000" w:themeColor="text1"/>
          <w:sz w:val="16"/>
          <w:szCs w:val="18"/>
        </w:rPr>
      </w:pPr>
      <w:bookmarkStart w:id="2" w:name="OLE_LINK144"/>
      <w:bookmarkStart w:id="3" w:name="OLE_LINK145"/>
      <w:r>
        <w:rPr>
          <w:rFonts w:ascii="Times New Roman" w:hAnsi="Times New Roman" w:cs="Times New Roman"/>
          <w:sz w:val="16"/>
          <w:szCs w:val="18"/>
        </w:rPr>
        <w:t>Abbreviations</w:t>
      </w:r>
      <w:r>
        <w:rPr>
          <w:rFonts w:ascii="Times New Roman" w:hAnsi="Times New Roman" w:cs="Times New Roman" w:hint="eastAsia"/>
          <w:sz w:val="16"/>
          <w:szCs w:val="18"/>
        </w:rPr>
        <w:t>:</w:t>
      </w:r>
      <w:r w:rsidR="00F01C94" w:rsidRPr="00BD327D">
        <w:rPr>
          <w:rFonts w:ascii="Times New Roman" w:hAnsi="Times New Roman" w:cs="Times New Roman"/>
          <w:sz w:val="16"/>
          <w:szCs w:val="18"/>
        </w:rPr>
        <w:t xml:space="preserve"> AC</w:t>
      </w:r>
      <w:r>
        <w:rPr>
          <w:rFonts w:ascii="Times New Roman" w:hAnsi="Times New Roman" w:cs="Times New Roman" w:hint="eastAsia"/>
          <w:sz w:val="16"/>
          <w:szCs w:val="18"/>
        </w:rPr>
        <w:t>,</w:t>
      </w:r>
      <w:r>
        <w:rPr>
          <w:rFonts w:ascii="Times New Roman" w:hAnsi="Times New Roman" w:cs="Times New Roman"/>
          <w:sz w:val="16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8"/>
        </w:rPr>
        <w:t>adenocarcinoma</w:t>
      </w:r>
      <w:proofErr w:type="spellEnd"/>
      <w:r>
        <w:rPr>
          <w:rFonts w:ascii="Times New Roman" w:hAnsi="Times New Roman" w:cs="Times New Roman" w:hint="eastAsia"/>
          <w:sz w:val="16"/>
          <w:szCs w:val="18"/>
        </w:rPr>
        <w:t>;</w:t>
      </w:r>
      <w:r w:rsidR="00F01C94" w:rsidRPr="00BD327D">
        <w:rPr>
          <w:rFonts w:ascii="Times New Roman" w:hAnsi="Times New Roman" w:cs="Times New Roman"/>
          <w:sz w:val="16"/>
          <w:szCs w:val="18"/>
        </w:rPr>
        <w:t xml:space="preserve"> MC</w:t>
      </w:r>
      <w:r>
        <w:rPr>
          <w:rFonts w:ascii="Times New Roman" w:hAnsi="Times New Roman" w:cs="Times New Roman" w:hint="eastAsia"/>
          <w:sz w:val="16"/>
          <w:szCs w:val="18"/>
        </w:rPr>
        <w:t>,</w:t>
      </w:r>
      <w:r>
        <w:rPr>
          <w:rFonts w:ascii="Times New Roman" w:hAnsi="Times New Roman" w:cs="Times New Roman"/>
          <w:sz w:val="16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8"/>
        </w:rPr>
        <w:t>Mucinous</w:t>
      </w:r>
      <w:proofErr w:type="spellEnd"/>
      <w:r>
        <w:rPr>
          <w:rFonts w:ascii="Times New Roman" w:hAnsi="Times New Roman" w:cs="Times New Roman"/>
          <w:sz w:val="16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sz w:val="16"/>
          <w:szCs w:val="18"/>
        </w:rPr>
        <w:t>adenocarcinoma</w:t>
      </w:r>
      <w:proofErr w:type="spellEnd"/>
      <w:r>
        <w:rPr>
          <w:rFonts w:ascii="Times New Roman" w:hAnsi="Times New Roman" w:cs="Times New Roman" w:hint="eastAsia"/>
          <w:sz w:val="16"/>
          <w:szCs w:val="18"/>
        </w:rPr>
        <w:t>;</w:t>
      </w:r>
      <w:r w:rsidR="00F01C94" w:rsidRPr="00BD327D">
        <w:rPr>
          <w:rFonts w:ascii="Times New Roman" w:hAnsi="Times New Roman" w:cs="Times New Roman"/>
          <w:sz w:val="16"/>
          <w:szCs w:val="18"/>
        </w:rPr>
        <w:t xml:space="preserve"> SRCC</w:t>
      </w:r>
      <w:r>
        <w:rPr>
          <w:rFonts w:ascii="Times New Roman" w:hAnsi="Times New Roman" w:cs="Times New Roman" w:hint="eastAsia"/>
          <w:sz w:val="16"/>
          <w:szCs w:val="18"/>
        </w:rPr>
        <w:t>,</w:t>
      </w:r>
      <w:r w:rsidR="00F01C94" w:rsidRPr="00BD327D">
        <w:rPr>
          <w:rFonts w:ascii="Times New Roman" w:hAnsi="Times New Roman" w:cs="Times New Roman"/>
          <w:sz w:val="16"/>
          <w:szCs w:val="18"/>
        </w:rPr>
        <w:t xml:space="preserve"> Signet ring cell carcinoma</w:t>
      </w:r>
      <w:r>
        <w:rPr>
          <w:rFonts w:ascii="Times New Roman" w:hAnsi="Times New Roman" w:cs="Times New Roman" w:hint="eastAsia"/>
          <w:sz w:val="16"/>
          <w:szCs w:val="18"/>
        </w:rPr>
        <w:t>;</w:t>
      </w:r>
      <w:r w:rsidR="00F01C94" w:rsidRPr="00BD327D">
        <w:rPr>
          <w:rFonts w:ascii="Times New Roman" w:hAnsi="Times New Roman" w:cs="Times New Roman" w:hint="eastAsia"/>
          <w:sz w:val="16"/>
          <w:szCs w:val="18"/>
        </w:rPr>
        <w:t xml:space="preserve"> </w:t>
      </w:r>
      <w:r w:rsidR="00F01C94"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>HR</w:t>
      </w:r>
      <w:r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,</w:t>
      </w:r>
      <w:r w:rsidR="00F01C94"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 xml:space="preserve"> </w:t>
      </w:r>
      <w:bookmarkStart w:id="4" w:name="OLE_LINK172"/>
      <w:r w:rsidR="00F01C94"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>Hazard ratio</w:t>
      </w:r>
      <w:bookmarkEnd w:id="4"/>
      <w:r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;</w:t>
      </w:r>
      <w:r w:rsidR="00F01C94"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 xml:space="preserve"> CI</w:t>
      </w:r>
      <w:r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,</w:t>
      </w:r>
      <w:r w:rsidR="00F01C94" w:rsidRPr="00BD327D">
        <w:rPr>
          <w:rFonts w:ascii="Times New Roman" w:hAnsi="Times New Roman" w:cs="Times New Roman"/>
          <w:color w:val="000000" w:themeColor="text1"/>
          <w:sz w:val="16"/>
          <w:szCs w:val="18"/>
        </w:rPr>
        <w:t xml:space="preserve"> Confidence interval</w:t>
      </w:r>
      <w:r w:rsidR="00F01C94" w:rsidRPr="00BD327D">
        <w:rPr>
          <w:rFonts w:ascii="Times New Roman" w:hAnsi="Times New Roman" w:cs="Times New Roman" w:hint="eastAsia"/>
          <w:color w:val="000000" w:themeColor="text1"/>
          <w:sz w:val="16"/>
          <w:szCs w:val="18"/>
        </w:rPr>
        <w:t>.</w:t>
      </w:r>
      <w:bookmarkEnd w:id="2"/>
      <w:bookmarkEnd w:id="3"/>
    </w:p>
    <w:sectPr w:rsidR="00204A03" w:rsidRPr="007D6065" w:rsidSect="00AE626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FE6" w:rsidRDefault="00161FE6" w:rsidP="00AE626F">
      <w:r>
        <w:separator/>
      </w:r>
    </w:p>
  </w:endnote>
  <w:endnote w:type="continuationSeparator" w:id="1">
    <w:p w:rsidR="00161FE6" w:rsidRDefault="00161FE6" w:rsidP="00AE62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FE6" w:rsidRDefault="00161FE6" w:rsidP="00AE626F">
      <w:r>
        <w:separator/>
      </w:r>
    </w:p>
  </w:footnote>
  <w:footnote w:type="continuationSeparator" w:id="1">
    <w:p w:rsidR="00161FE6" w:rsidRDefault="00161FE6" w:rsidP="00AE62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626F"/>
    <w:rsid w:val="000F2870"/>
    <w:rsid w:val="000F534C"/>
    <w:rsid w:val="00161FE6"/>
    <w:rsid w:val="00204A03"/>
    <w:rsid w:val="002C771F"/>
    <w:rsid w:val="0033456B"/>
    <w:rsid w:val="00335CF8"/>
    <w:rsid w:val="00345F38"/>
    <w:rsid w:val="003540C9"/>
    <w:rsid w:val="003F1C61"/>
    <w:rsid w:val="00605BB1"/>
    <w:rsid w:val="006909AB"/>
    <w:rsid w:val="007A51E8"/>
    <w:rsid w:val="007D6065"/>
    <w:rsid w:val="00857BF3"/>
    <w:rsid w:val="00991CCF"/>
    <w:rsid w:val="00AE626F"/>
    <w:rsid w:val="00BD7C04"/>
    <w:rsid w:val="00CB2F85"/>
    <w:rsid w:val="00E24E8B"/>
    <w:rsid w:val="00E72ABF"/>
    <w:rsid w:val="00F01C94"/>
    <w:rsid w:val="00F72C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C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6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62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6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626F"/>
    <w:rPr>
      <w:sz w:val="18"/>
      <w:szCs w:val="18"/>
    </w:rPr>
  </w:style>
  <w:style w:type="table" w:styleId="a5">
    <w:name w:val="Table Grid"/>
    <w:basedOn w:val="a1"/>
    <w:uiPriority w:val="59"/>
    <w:rsid w:val="00204A0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377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2</Pages>
  <Words>580</Words>
  <Characters>3311</Characters>
  <Application>Microsoft Office Word</Application>
  <DocSecurity>0</DocSecurity>
  <Lines>27</Lines>
  <Paragraphs>7</Paragraphs>
  <ScaleCrop>false</ScaleCrop>
  <Company/>
  <LinksUpToDate>false</LinksUpToDate>
  <CharactersWithSpaces>3884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Dehao_Yu</dc:creator>
  <cp:keywords/>
  <dc:description/>
  <cp:lastModifiedBy>Dehao_Yu</cp:lastModifiedBy>
  <cp:revision>19</cp:revision>
  <dcterms:created xsi:type="dcterms:W3CDTF">2020-02-09T04:09:00Z</dcterms:created>
  <dcterms:modified xsi:type="dcterms:W3CDTF">2020-02-21T13:55:00Z</dcterms:modified>
</cp:coreProperties>
</file>