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A9C29" w14:textId="77777777" w:rsidR="00987A82" w:rsidRDefault="00987A82" w:rsidP="00987A82">
      <w:pPr>
        <w:spacing w:line="480" w:lineRule="auto"/>
        <w:jc w:val="both"/>
        <w:rPr>
          <w:rFonts w:ascii="Times New Roman" w:eastAsia="Times New Roman" w:hAnsi="Times New Roman" w:cs="Times New Roman"/>
          <w:sz w:val="24"/>
          <w:szCs w:val="24"/>
        </w:rPr>
      </w:pPr>
    </w:p>
    <w:p w14:paraId="22A583C6" w14:textId="77777777" w:rsidR="00987A82" w:rsidRDefault="00987A82" w:rsidP="00987A82">
      <w:pPr>
        <w:spacing w:line="480" w:lineRule="auto"/>
        <w:jc w:val="both"/>
        <w:rPr>
          <w:rFonts w:ascii="Times New Roman" w:eastAsia="Times New Roman" w:hAnsi="Times New Roman" w:cs="Times New Roman"/>
          <w:sz w:val="24"/>
          <w:szCs w:val="24"/>
        </w:rPr>
      </w:pPr>
    </w:p>
    <w:p w14:paraId="42BD0338" w14:textId="77777777" w:rsidR="00987A82" w:rsidRDefault="00987A82" w:rsidP="00987A82">
      <w:pPr>
        <w:spacing w:line="480" w:lineRule="auto"/>
        <w:jc w:val="both"/>
        <w:rPr>
          <w:rFonts w:ascii="Times New Roman" w:eastAsia="Times New Roman" w:hAnsi="Times New Roman" w:cs="Times New Roman"/>
          <w:sz w:val="24"/>
          <w:szCs w:val="24"/>
        </w:rPr>
      </w:pPr>
    </w:p>
    <w:p w14:paraId="68314F56" w14:textId="77777777" w:rsidR="00987A82" w:rsidRDefault="00987A82" w:rsidP="00987A8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B5EB964" wp14:editId="3FC4EB80">
            <wp:extent cx="5943600" cy="990600"/>
            <wp:effectExtent l="0" t="0" r="0" b="0"/>
            <wp:docPr id="10" name="image7.png" descr="A black background with a black square&#10;&#10;AI-generated content may be incorrect."/>
            <wp:cNvGraphicFramePr/>
            <a:graphic xmlns:a="http://schemas.openxmlformats.org/drawingml/2006/main">
              <a:graphicData uri="http://schemas.openxmlformats.org/drawingml/2006/picture">
                <pic:pic xmlns:pic="http://schemas.openxmlformats.org/drawingml/2006/picture">
                  <pic:nvPicPr>
                    <pic:cNvPr id="10" name="image7.png" descr="A black background with a black square&#10;&#10;AI-generated content may be incorrect."/>
                    <pic:cNvPicPr preferRelativeResize="0"/>
                  </pic:nvPicPr>
                  <pic:blipFill>
                    <a:blip r:embed="rId4"/>
                    <a:srcRect/>
                    <a:stretch>
                      <a:fillRect/>
                    </a:stretch>
                  </pic:blipFill>
                  <pic:spPr>
                    <a:xfrm>
                      <a:off x="0" y="0"/>
                      <a:ext cx="5943600" cy="990600"/>
                    </a:xfrm>
                    <a:prstGeom prst="rect">
                      <a:avLst/>
                    </a:prstGeom>
                    <a:ln/>
                  </pic:spPr>
                </pic:pic>
              </a:graphicData>
            </a:graphic>
          </wp:inline>
        </w:drawing>
      </w:r>
    </w:p>
    <w:p w14:paraId="46BD87D5" w14:textId="77777777" w:rsidR="00987A82" w:rsidRDefault="00987A82" w:rsidP="00987A82">
      <w:pPr>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Extended Data Table 1 |</w:t>
      </w:r>
      <w:r>
        <w:rPr>
          <w:rFonts w:ascii="Times New Roman" w:eastAsia="Times New Roman" w:hAnsi="Times New Roman" w:cs="Times New Roman"/>
          <w:sz w:val="24"/>
          <w:szCs w:val="24"/>
        </w:rPr>
        <w:t xml:space="preserve"> The number of ensemble members and specification of the forcings in different simulations. </w:t>
      </w:r>
    </w:p>
    <w:p w14:paraId="7010DE4D" w14:textId="77777777" w:rsidR="00987A82" w:rsidRDefault="00987A82" w:rsidP="00987A82">
      <w:pPr>
        <w:spacing w:before="240" w:after="240" w:line="360" w:lineRule="auto"/>
        <w:jc w:val="both"/>
        <w:rPr>
          <w:rFonts w:ascii="Times New Roman" w:eastAsia="Times New Roman" w:hAnsi="Times New Roman" w:cs="Times New Roman"/>
          <w:b/>
          <w:sz w:val="24"/>
          <w:szCs w:val="24"/>
        </w:rPr>
      </w:pPr>
    </w:p>
    <w:p w14:paraId="522D2DB4" w14:textId="77777777" w:rsidR="00987A82" w:rsidRDefault="00987A82" w:rsidP="00987A82">
      <w:pPr>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36A95C29" wp14:editId="008B66F8">
            <wp:extent cx="3986020" cy="8472488"/>
            <wp:effectExtent l="0" t="0" r="0" b="0"/>
            <wp:docPr id="9" name="image6.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9" name="image6.png" descr="A screenshot of a graph&#10;&#10;AI-generated content may be incorrect."/>
                    <pic:cNvPicPr preferRelativeResize="0"/>
                  </pic:nvPicPr>
                  <pic:blipFill>
                    <a:blip r:embed="rId5"/>
                    <a:srcRect/>
                    <a:stretch>
                      <a:fillRect/>
                    </a:stretch>
                  </pic:blipFill>
                  <pic:spPr>
                    <a:xfrm>
                      <a:off x="0" y="0"/>
                      <a:ext cx="3986020" cy="8472488"/>
                    </a:xfrm>
                    <a:prstGeom prst="rect">
                      <a:avLst/>
                    </a:prstGeom>
                    <a:ln/>
                  </pic:spPr>
                </pic:pic>
              </a:graphicData>
            </a:graphic>
          </wp:inline>
        </w:drawing>
      </w:r>
    </w:p>
    <w:p w14:paraId="2A3F2470"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Extended Data Fig. 1 | Quantification CH4 contribution to global warming. </w:t>
      </w:r>
      <w:r>
        <w:rPr>
          <w:rFonts w:ascii="Times New Roman" w:eastAsia="Times New Roman" w:hAnsi="Times New Roman" w:cs="Times New Roman"/>
          <w:sz w:val="24"/>
          <w:szCs w:val="24"/>
        </w:rPr>
        <w:t xml:space="preserve">(a) Time series of ratios of 21-years running mean CH4 global mean SAT anomaly to that of CO2 (green line). Time series of ratios of 21-years running mean global mean SAT anomaly of other GHGs simulation to that of CO2 (blue line). Year value on the X axis is the median of the years used to calculate the 21-years running mean. (b)Time series of global mean SAT anomaly for ensemble mean CH4 (green solid line), ALL minus all but CH4 (solid pink line), and best estimate of methane concentration contribution using two-layer emulator in AR6 (dotted brown line). Colored shades represent 5-95 percentile of ensemble members for each scenario. (c)Time series of global mean SAT anomaly for ensemble mean ALL (black solid line), GHG (orange solid line), and the sum of CO2, CH4 and other GHG ensemble mean (teal solid line). Colored shades represent 5-95 percentile of ensemble members for each scenario. </w:t>
      </w:r>
    </w:p>
    <w:p w14:paraId="5365B28E" w14:textId="77777777" w:rsidR="00987A82" w:rsidRDefault="00987A82" w:rsidP="00987A82">
      <w:pPr>
        <w:spacing w:line="480" w:lineRule="auto"/>
        <w:jc w:val="both"/>
        <w:rPr>
          <w:rFonts w:ascii="Times New Roman" w:eastAsia="Times New Roman" w:hAnsi="Times New Roman" w:cs="Times New Roman"/>
          <w:sz w:val="24"/>
          <w:szCs w:val="24"/>
        </w:rPr>
      </w:pPr>
    </w:p>
    <w:p w14:paraId="7F7FD191" w14:textId="77777777" w:rsidR="00987A82" w:rsidRDefault="00987A82" w:rsidP="00987A82">
      <w:pPr>
        <w:spacing w:line="480" w:lineRule="auto"/>
        <w:jc w:val="both"/>
        <w:rPr>
          <w:rFonts w:ascii="Times New Roman" w:eastAsia="Times New Roman" w:hAnsi="Times New Roman" w:cs="Times New Roman"/>
          <w:sz w:val="24"/>
          <w:szCs w:val="24"/>
        </w:rPr>
      </w:pPr>
    </w:p>
    <w:p w14:paraId="65979BAA"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57A062E3" wp14:editId="7EF9E6EC">
            <wp:extent cx="5943600" cy="4071620"/>
            <wp:effectExtent l="0" t="0" r="0" b="5080"/>
            <wp:docPr id="15" name="Picture 15" descr="A group of graphs showing different types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group of graphs showing different types of data&#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071620"/>
                    </a:xfrm>
                    <a:prstGeom prst="rect">
                      <a:avLst/>
                    </a:prstGeom>
                  </pic:spPr>
                </pic:pic>
              </a:graphicData>
            </a:graphic>
          </wp:inline>
        </w:drawing>
      </w:r>
    </w:p>
    <w:p w14:paraId="043BA97F"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 2 | Probability distribution function of trends in regional climate change indices. </w:t>
      </w:r>
      <w:r>
        <w:rPr>
          <w:rFonts w:ascii="Times New Roman" w:eastAsia="Times New Roman" w:hAnsi="Times New Roman" w:cs="Times New Roman"/>
          <w:sz w:val="24"/>
          <w:szCs w:val="24"/>
        </w:rPr>
        <w:t>Normalized</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probability distribution function (PDF) for observations, and each experiment for (a) global mean SAT (1979-2020), (b) global mean maximum near surface temperature (1979-2017), (c) Arctic mean sea ice fraction (1979-2020), and (d) global mean ocean heat content (1979-2018) trend. The white text on the light green shade represents the proportion of CH4 ensemble members with the trend of 0 or below. </w:t>
      </w:r>
    </w:p>
    <w:p w14:paraId="7FE20D5A" w14:textId="77777777" w:rsidR="00987A82" w:rsidRDefault="00987A82" w:rsidP="00987A82">
      <w:pPr>
        <w:spacing w:line="480" w:lineRule="auto"/>
        <w:jc w:val="both"/>
        <w:rPr>
          <w:rFonts w:ascii="Times New Roman" w:eastAsia="Times New Roman" w:hAnsi="Times New Roman" w:cs="Times New Roman"/>
          <w:sz w:val="24"/>
          <w:szCs w:val="24"/>
        </w:rPr>
      </w:pPr>
    </w:p>
    <w:p w14:paraId="1E2739F2"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34E9A86" wp14:editId="541CD9BB">
            <wp:extent cx="5943600" cy="3721100"/>
            <wp:effectExtent l="0" t="0" r="0" b="0"/>
            <wp:docPr id="13" name="image13.png" descr="A graph showing the growth of the number of gghs&#10;&#10;AI-generated content may be incorrect."/>
            <wp:cNvGraphicFramePr/>
            <a:graphic xmlns:a="http://schemas.openxmlformats.org/drawingml/2006/main">
              <a:graphicData uri="http://schemas.openxmlformats.org/drawingml/2006/picture">
                <pic:pic xmlns:pic="http://schemas.openxmlformats.org/drawingml/2006/picture">
                  <pic:nvPicPr>
                    <pic:cNvPr id="13" name="image13.png" descr="A graph showing the growth of the number of gghs&#10;&#10;AI-generated content may be incorrect."/>
                    <pic:cNvPicPr preferRelativeResize="0"/>
                  </pic:nvPicPr>
                  <pic:blipFill>
                    <a:blip r:embed="rId7"/>
                    <a:srcRect/>
                    <a:stretch>
                      <a:fillRect/>
                    </a:stretch>
                  </pic:blipFill>
                  <pic:spPr>
                    <a:xfrm>
                      <a:off x="0" y="0"/>
                      <a:ext cx="5943600" cy="3721100"/>
                    </a:xfrm>
                    <a:prstGeom prst="rect">
                      <a:avLst/>
                    </a:prstGeom>
                    <a:ln/>
                  </pic:spPr>
                </pic:pic>
              </a:graphicData>
            </a:graphic>
          </wp:inline>
        </w:drawing>
      </w:r>
    </w:p>
    <w:p w14:paraId="61E6C351"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 3 | Temporal evolution of atmospheric GHGs concentration. </w:t>
      </w:r>
      <w:r>
        <w:rPr>
          <w:rFonts w:ascii="Times New Roman" w:eastAsia="Times New Roman" w:hAnsi="Times New Roman" w:cs="Times New Roman"/>
          <w:sz w:val="24"/>
          <w:szCs w:val="24"/>
        </w:rPr>
        <w:t>Time series of atmospheric CO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CH</w:t>
      </w:r>
      <w:r>
        <w:rPr>
          <w:rFonts w:ascii="Times New Roman" w:eastAsia="Times New Roman" w:hAnsi="Times New Roman" w:cs="Times New Roman"/>
          <w:sz w:val="24"/>
          <w:szCs w:val="24"/>
          <w:vertAlign w:val="subscript"/>
        </w:rPr>
        <w:t>4</w:t>
      </w:r>
      <w:r>
        <w:rPr>
          <w:rFonts w:ascii="Times New Roman" w:eastAsia="Times New Roman" w:hAnsi="Times New Roman" w:cs="Times New Roman"/>
          <w:sz w:val="24"/>
          <w:szCs w:val="24"/>
        </w:rPr>
        <w:t>, and N</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O concentrations prescribed in ALL and each single forcing experiments.</w:t>
      </w:r>
    </w:p>
    <w:p w14:paraId="6CDFE26D" w14:textId="77777777" w:rsidR="00987A82" w:rsidRDefault="00987A82" w:rsidP="00987A82">
      <w:pPr>
        <w:spacing w:line="480" w:lineRule="auto"/>
        <w:jc w:val="both"/>
        <w:rPr>
          <w:rFonts w:ascii="Times New Roman" w:eastAsia="Times New Roman" w:hAnsi="Times New Roman" w:cs="Times New Roman"/>
          <w:sz w:val="24"/>
          <w:szCs w:val="24"/>
        </w:rPr>
      </w:pPr>
    </w:p>
    <w:p w14:paraId="63FE4DEE" w14:textId="77777777" w:rsidR="00987A82" w:rsidRDefault="00987A82" w:rsidP="00987A82">
      <w:pPr>
        <w:spacing w:line="480" w:lineRule="auto"/>
        <w:jc w:val="both"/>
        <w:rPr>
          <w:rFonts w:ascii="Times New Roman" w:eastAsia="Times New Roman" w:hAnsi="Times New Roman" w:cs="Times New Roman"/>
          <w:sz w:val="24"/>
          <w:szCs w:val="24"/>
        </w:rPr>
      </w:pPr>
    </w:p>
    <w:p w14:paraId="2E0097AD" w14:textId="77777777" w:rsidR="00987A82" w:rsidRDefault="00987A82" w:rsidP="00987A82">
      <w:pPr>
        <w:spacing w:line="480" w:lineRule="auto"/>
        <w:jc w:val="both"/>
        <w:rPr>
          <w:rFonts w:ascii="Times New Roman" w:eastAsia="Times New Roman" w:hAnsi="Times New Roman" w:cs="Times New Roman"/>
          <w:sz w:val="24"/>
          <w:szCs w:val="24"/>
        </w:rPr>
      </w:pPr>
    </w:p>
    <w:p w14:paraId="67C7971F"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223B4451" wp14:editId="71D9B2D2">
            <wp:extent cx="5943600" cy="5918200"/>
            <wp:effectExtent l="0" t="0" r="0" b="0"/>
            <wp:docPr id="7" name="image9.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7" name="image9.png" descr="A screenshot of a graph&#10;&#10;AI-generated content may be incorrect."/>
                    <pic:cNvPicPr preferRelativeResize="0"/>
                  </pic:nvPicPr>
                  <pic:blipFill>
                    <a:blip r:embed="rId8"/>
                    <a:srcRect/>
                    <a:stretch>
                      <a:fillRect/>
                    </a:stretch>
                  </pic:blipFill>
                  <pic:spPr>
                    <a:xfrm>
                      <a:off x="0" y="0"/>
                      <a:ext cx="5943600" cy="5918200"/>
                    </a:xfrm>
                    <a:prstGeom prst="rect">
                      <a:avLst/>
                    </a:prstGeom>
                    <a:ln/>
                  </pic:spPr>
                </pic:pic>
              </a:graphicData>
            </a:graphic>
          </wp:inline>
        </w:drawing>
      </w:r>
    </w:p>
    <w:p w14:paraId="6EFD60D7"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 4 | GHG attribution of continental scale surface air temperature in the satellite era. </w:t>
      </w:r>
      <w:r>
        <w:rPr>
          <w:rFonts w:ascii="Times New Roman" w:eastAsia="Times New Roman" w:hAnsi="Times New Roman" w:cs="Times New Roman"/>
          <w:sz w:val="24"/>
          <w:szCs w:val="24"/>
        </w:rPr>
        <w:t xml:space="preserve">As in Fig. 2a but for (a) global land, (b) global ocean, (c) North America, (d) Africa, (e) Asia, (f) Australia, (g) Europe, and (h) South America. Reference regions for each panel are shaded in orange in the world map of each panel.  </w:t>
      </w:r>
    </w:p>
    <w:p w14:paraId="09791D7B" w14:textId="77777777" w:rsidR="00987A82" w:rsidRDefault="00987A82" w:rsidP="00987A82">
      <w:pPr>
        <w:spacing w:line="480" w:lineRule="auto"/>
        <w:jc w:val="both"/>
        <w:rPr>
          <w:rFonts w:ascii="Times New Roman" w:eastAsia="Times New Roman" w:hAnsi="Times New Roman" w:cs="Times New Roman"/>
          <w:b/>
          <w:sz w:val="24"/>
          <w:szCs w:val="24"/>
        </w:rPr>
      </w:pPr>
    </w:p>
    <w:p w14:paraId="066CB774" w14:textId="77777777" w:rsidR="00987A82" w:rsidRDefault="00987A82" w:rsidP="00987A82">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00B59198" wp14:editId="5C492C4A">
            <wp:extent cx="5943600" cy="2578100"/>
            <wp:effectExtent l="0" t="0" r="0" b="0"/>
            <wp:docPr id="3" name="image10.png" descr="A map of the world&#10;&#10;AI-generated content may be incorrect."/>
            <wp:cNvGraphicFramePr/>
            <a:graphic xmlns:a="http://schemas.openxmlformats.org/drawingml/2006/main">
              <a:graphicData uri="http://schemas.openxmlformats.org/drawingml/2006/picture">
                <pic:pic xmlns:pic="http://schemas.openxmlformats.org/drawingml/2006/picture">
                  <pic:nvPicPr>
                    <pic:cNvPr id="3" name="image10.png" descr="A map of the world&#10;&#10;AI-generated content may be incorrect."/>
                    <pic:cNvPicPr preferRelativeResize="0"/>
                  </pic:nvPicPr>
                  <pic:blipFill>
                    <a:blip r:embed="rId9"/>
                    <a:srcRect/>
                    <a:stretch>
                      <a:fillRect/>
                    </a:stretch>
                  </pic:blipFill>
                  <pic:spPr>
                    <a:xfrm>
                      <a:off x="0" y="0"/>
                      <a:ext cx="5943600" cy="2578100"/>
                    </a:xfrm>
                    <a:prstGeom prst="rect">
                      <a:avLst/>
                    </a:prstGeom>
                    <a:ln/>
                  </pic:spPr>
                </pic:pic>
              </a:graphicData>
            </a:graphic>
          </wp:inline>
        </w:drawing>
      </w:r>
    </w:p>
    <w:p w14:paraId="13C6805C" w14:textId="77777777" w:rsidR="00987A82" w:rsidRDefault="00987A82" w:rsidP="00987A82">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Extended Data Fig. 5 | Impact of internal variability on spatial patterns of SAT trend over North America. </w:t>
      </w:r>
      <w:r>
        <w:rPr>
          <w:rFonts w:ascii="Times New Roman" w:eastAsia="Times New Roman" w:hAnsi="Times New Roman" w:cs="Times New Roman"/>
          <w:sz w:val="24"/>
          <w:szCs w:val="24"/>
        </w:rPr>
        <w:t xml:space="preserve">The spatial pattern of SAT trend (1979-2020) for the ALL ensemble member with (a) the largest warming (b) and the smallest warming averaged over North America. </w:t>
      </w:r>
    </w:p>
    <w:p w14:paraId="41370B22" w14:textId="77777777" w:rsidR="00987A82" w:rsidRDefault="00987A82" w:rsidP="00987A82">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04B16A1E" wp14:editId="7E34E779">
            <wp:extent cx="5943600" cy="6553200"/>
            <wp:effectExtent l="0" t="0" r="0" b="0"/>
            <wp:docPr id="2" name="image12.png" descr="A graph of heat and temperature&#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12.png" descr="A graph of heat and temperature&#10;&#10;AI-generated content may be incorrect."/>
                    <pic:cNvPicPr preferRelativeResize="0"/>
                  </pic:nvPicPr>
                  <pic:blipFill>
                    <a:blip r:embed="rId10"/>
                    <a:srcRect/>
                    <a:stretch>
                      <a:fillRect/>
                    </a:stretch>
                  </pic:blipFill>
                  <pic:spPr>
                    <a:xfrm>
                      <a:off x="0" y="0"/>
                      <a:ext cx="5943600" cy="6553200"/>
                    </a:xfrm>
                    <a:prstGeom prst="rect">
                      <a:avLst/>
                    </a:prstGeom>
                    <a:ln/>
                  </pic:spPr>
                </pic:pic>
              </a:graphicData>
            </a:graphic>
          </wp:inline>
        </w:drawing>
      </w:r>
    </w:p>
    <w:p w14:paraId="77B2FCA7"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 6 | GHG attribution of extreme hot event over North America. </w:t>
      </w:r>
      <w:r>
        <w:rPr>
          <w:rFonts w:ascii="Times New Roman" w:eastAsia="Times New Roman" w:hAnsi="Times New Roman" w:cs="Times New Roman"/>
          <w:sz w:val="24"/>
          <w:szCs w:val="24"/>
        </w:rPr>
        <w:t xml:space="preserve">(a) Normalized probability distribution function (PDF) for the North America mean maximum near surface temperature trend between 1979–2017 in observations (HadEX3), and each experiment. The white text on the light green shade represents the proportion of CH4 ensemble members with </w:t>
      </w:r>
      <w:r>
        <w:rPr>
          <w:rFonts w:ascii="Times New Roman" w:eastAsia="Times New Roman" w:hAnsi="Times New Roman" w:cs="Times New Roman"/>
          <w:sz w:val="24"/>
          <w:szCs w:val="24"/>
        </w:rPr>
        <w:lastRenderedPageBreak/>
        <w:t xml:space="preserve">the trend of 0 or below. Spatial pattern of surface air temperature trend over North America for the ensemble mean of (b) ALL, (c) CO2, (d) CH4, and ALL ensemble member with (e) the largest (f) and smallest maximum near surface temperature trend in North America. </w:t>
      </w:r>
    </w:p>
    <w:p w14:paraId="289382B0" w14:textId="77777777" w:rsidR="00987A82" w:rsidRDefault="00987A82" w:rsidP="00987A82">
      <w:pPr>
        <w:spacing w:line="480" w:lineRule="auto"/>
        <w:jc w:val="both"/>
        <w:rPr>
          <w:rFonts w:ascii="Times New Roman" w:eastAsia="Times New Roman" w:hAnsi="Times New Roman" w:cs="Times New Roman"/>
          <w:sz w:val="24"/>
          <w:szCs w:val="24"/>
        </w:rPr>
      </w:pPr>
    </w:p>
    <w:p w14:paraId="3E0962B1"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DEFFD13" wp14:editId="4EA10FEE">
            <wp:extent cx="5943600" cy="4610100"/>
            <wp:effectExtent l="0" t="0" r="0" b="0"/>
            <wp:docPr id="8" name="image5.png" descr="A map of the world&#10;&#10;AI-generated content may be incorrect."/>
            <wp:cNvGraphicFramePr/>
            <a:graphic xmlns:a="http://schemas.openxmlformats.org/drawingml/2006/main">
              <a:graphicData uri="http://schemas.openxmlformats.org/drawingml/2006/picture">
                <pic:pic xmlns:pic="http://schemas.openxmlformats.org/drawingml/2006/picture">
                  <pic:nvPicPr>
                    <pic:cNvPr id="8" name="image5.png" descr="A map of the world&#10;&#10;AI-generated content may be incorrect."/>
                    <pic:cNvPicPr preferRelativeResize="0"/>
                  </pic:nvPicPr>
                  <pic:blipFill>
                    <a:blip r:embed="rId11"/>
                    <a:srcRect/>
                    <a:stretch>
                      <a:fillRect/>
                    </a:stretch>
                  </pic:blipFill>
                  <pic:spPr>
                    <a:xfrm>
                      <a:off x="0" y="0"/>
                      <a:ext cx="5943600" cy="4610100"/>
                    </a:xfrm>
                    <a:prstGeom prst="rect">
                      <a:avLst/>
                    </a:prstGeom>
                    <a:ln/>
                  </pic:spPr>
                </pic:pic>
              </a:graphicData>
            </a:graphic>
          </wp:inline>
        </w:drawing>
      </w:r>
    </w:p>
    <w:p w14:paraId="091C0874" w14:textId="77777777" w:rsidR="00987A82" w:rsidRDefault="00987A82" w:rsidP="00987A82">
      <w:pPr>
        <w:spacing w:line="480" w:lineRule="auto"/>
        <w:jc w:val="both"/>
        <w:rPr>
          <w:rFonts w:ascii="Times New Roman" w:eastAsia="Times New Roman" w:hAnsi="Times New Roman" w:cs="Times New Roman"/>
          <w:sz w:val="24"/>
          <w:szCs w:val="24"/>
        </w:rPr>
      </w:pPr>
    </w:p>
    <w:p w14:paraId="137D100D" w14:textId="77777777" w:rsidR="00987A82" w:rsidRDefault="00987A82" w:rsidP="00987A82">
      <w:pPr>
        <w:spacing w:line="480" w:lineRule="auto"/>
        <w:jc w:val="both"/>
        <w:rPr>
          <w:rFonts w:ascii="MS Mincho" w:eastAsia="MS Mincho" w:hAnsi="MS Mincho" w:cs="MS Mincho"/>
          <w:b/>
          <w:sz w:val="24"/>
          <w:szCs w:val="24"/>
        </w:rPr>
      </w:pPr>
      <w:r>
        <w:rPr>
          <w:rFonts w:ascii="Times New Roman" w:eastAsia="Times New Roman" w:hAnsi="Times New Roman" w:cs="Times New Roman"/>
          <w:b/>
          <w:sz w:val="24"/>
          <w:szCs w:val="24"/>
        </w:rPr>
        <w:t>Extended Data Fig. 7 | GHG attribution of Arctic sea ice trend.</w:t>
      </w:r>
      <w:r>
        <w:rPr>
          <w:rFonts w:ascii="MS Mincho" w:eastAsia="MS Mincho" w:hAnsi="MS Mincho" w:cs="MS Mincho"/>
          <w:b/>
          <w:sz w:val="24"/>
          <w:szCs w:val="24"/>
        </w:rPr>
        <w:t xml:space="preserve"> </w:t>
      </w:r>
      <w:r>
        <w:rPr>
          <w:rFonts w:ascii="Times New Roman" w:eastAsia="Times New Roman" w:hAnsi="Times New Roman" w:cs="Times New Roman"/>
          <w:sz w:val="24"/>
          <w:szCs w:val="24"/>
        </w:rPr>
        <w:t xml:space="preserve">Spatial distribution of Arctic ice fraction trend between 1979–2020 for the ensemble mean of (a) ALL, (b) CO2, (c) CH4, and the ALL ensemble member with (e) the largest and (f) the smallest sea ice fraction reduction in the Arctic. </w:t>
      </w:r>
    </w:p>
    <w:p w14:paraId="3FDD8842" w14:textId="77777777" w:rsidR="00987A82" w:rsidRDefault="00987A82" w:rsidP="00987A82">
      <w:pPr>
        <w:spacing w:line="480" w:lineRule="auto"/>
        <w:jc w:val="both"/>
        <w:rPr>
          <w:rFonts w:ascii="Times New Roman" w:eastAsia="Times New Roman" w:hAnsi="Times New Roman" w:cs="Times New Roman"/>
          <w:sz w:val="24"/>
          <w:szCs w:val="24"/>
        </w:rPr>
      </w:pPr>
    </w:p>
    <w:p w14:paraId="30C11508" w14:textId="77777777" w:rsidR="00987A82" w:rsidRDefault="00987A82" w:rsidP="00987A82">
      <w:pPr>
        <w:spacing w:line="480" w:lineRule="auto"/>
        <w:jc w:val="both"/>
        <w:rPr>
          <w:rFonts w:ascii="Times New Roman" w:eastAsia="Times New Roman" w:hAnsi="Times New Roman" w:cs="Times New Roman"/>
          <w:sz w:val="24"/>
          <w:szCs w:val="24"/>
        </w:rPr>
      </w:pPr>
    </w:p>
    <w:p w14:paraId="7A50B190"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550CCA61" wp14:editId="13ED0AC9">
            <wp:extent cx="5943600" cy="4457700"/>
            <wp:effectExtent l="0" t="0" r="0" b="0"/>
            <wp:docPr id="4" name="image1.png" descr="A graph of different weather conditions&#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1.png" descr="A graph of different weather conditions&#10;&#10;AI-generated content may be incorrect."/>
                    <pic:cNvPicPr preferRelativeResize="0"/>
                  </pic:nvPicPr>
                  <pic:blipFill>
                    <a:blip r:embed="rId12"/>
                    <a:srcRect/>
                    <a:stretch>
                      <a:fillRect/>
                    </a:stretch>
                  </pic:blipFill>
                  <pic:spPr>
                    <a:xfrm>
                      <a:off x="0" y="0"/>
                      <a:ext cx="5943600" cy="4457700"/>
                    </a:xfrm>
                    <a:prstGeom prst="rect">
                      <a:avLst/>
                    </a:prstGeom>
                    <a:ln/>
                  </pic:spPr>
                </pic:pic>
              </a:graphicData>
            </a:graphic>
          </wp:inline>
        </w:drawing>
      </w:r>
    </w:p>
    <w:p w14:paraId="04B8E378"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 8 | Attribution of decadal warming rates to individual forcing agents. </w:t>
      </w:r>
      <w:r>
        <w:rPr>
          <w:rFonts w:ascii="Times New Roman" w:eastAsia="Times New Roman" w:hAnsi="Times New Roman" w:cs="Times New Roman"/>
          <w:sz w:val="24"/>
          <w:szCs w:val="24"/>
        </w:rPr>
        <w:t xml:space="preserve">Temporal variation of decadal warming rate for the ensemble mean of the simulations with all historical radiative forcing (ALL, black), natural forcing (NAT, blue), anthropogenic aerosols (AER, orange) and all GHGs (GHG, green) (see Methods). The x-axis indicates the start years of the 10-year trends. </w:t>
      </w:r>
    </w:p>
    <w:p w14:paraId="43FB1356" w14:textId="77777777" w:rsidR="00987A82" w:rsidRDefault="00987A82" w:rsidP="00987A82">
      <w:pPr>
        <w:spacing w:line="480" w:lineRule="auto"/>
        <w:jc w:val="both"/>
        <w:rPr>
          <w:rFonts w:ascii="Times New Roman" w:eastAsia="Times New Roman" w:hAnsi="Times New Roman" w:cs="Times New Roman"/>
          <w:sz w:val="24"/>
          <w:szCs w:val="24"/>
        </w:rPr>
      </w:pPr>
    </w:p>
    <w:p w14:paraId="1221B28C"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71FE4C27" wp14:editId="07C37506">
            <wp:extent cx="5943600" cy="4165600"/>
            <wp:effectExtent l="0" t="0" r="0" b="0"/>
            <wp:docPr id="6" name="image4.png" descr="A graph of a graph showing the growth of the year&#10;&#10;AI-generated content may be incorrect."/>
            <wp:cNvGraphicFramePr/>
            <a:graphic xmlns:a="http://schemas.openxmlformats.org/drawingml/2006/main">
              <a:graphicData uri="http://schemas.openxmlformats.org/drawingml/2006/picture">
                <pic:pic xmlns:pic="http://schemas.openxmlformats.org/drawingml/2006/picture">
                  <pic:nvPicPr>
                    <pic:cNvPr id="6" name="image4.png" descr="A graph of a graph showing the growth of the year&#10;&#10;AI-generated content may be incorrect."/>
                    <pic:cNvPicPr preferRelativeResize="0"/>
                  </pic:nvPicPr>
                  <pic:blipFill>
                    <a:blip r:embed="rId13"/>
                    <a:srcRect/>
                    <a:stretch>
                      <a:fillRect/>
                    </a:stretch>
                  </pic:blipFill>
                  <pic:spPr>
                    <a:xfrm>
                      <a:off x="0" y="0"/>
                      <a:ext cx="5943600" cy="4165600"/>
                    </a:xfrm>
                    <a:prstGeom prst="rect">
                      <a:avLst/>
                    </a:prstGeom>
                    <a:ln/>
                  </pic:spPr>
                </pic:pic>
              </a:graphicData>
            </a:graphic>
          </wp:inline>
        </w:drawing>
      </w:r>
    </w:p>
    <w:p w14:paraId="31CB5258" w14:textId="77777777" w:rsidR="00987A82" w:rsidRDefault="00987A82" w:rsidP="00987A8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Figure 9: Estimation of the timing for reaching the 1.5 °C threshold. </w:t>
      </w:r>
      <w:r>
        <w:rPr>
          <w:rFonts w:ascii="Times New Roman" w:eastAsia="Times New Roman" w:hAnsi="Times New Roman" w:cs="Times New Roman"/>
          <w:sz w:val="24"/>
          <w:szCs w:val="24"/>
        </w:rPr>
        <w:t>Time series of global mean monthly SAT anomaly from 1850-1900. Black and purple dotted straight lines are linear extrapolations using 1991-2020 values from ALL and all but CH4, respectively. The timing at which the 1.5 °C level is reached for the ensemble-mean of each experiment is indicated at the bottom of the figure. The solid black and purple horizontal lines indicate the 5-95th percentile interval of the timing at which the 1.5 °C level is reached for each ensemble member in ALL and all but CH4, respectively (see Methods).</w:t>
      </w:r>
    </w:p>
    <w:p w14:paraId="6022B742" w14:textId="77777777" w:rsidR="00987A82" w:rsidRDefault="00987A82" w:rsidP="00987A82">
      <w:pPr>
        <w:spacing w:line="480" w:lineRule="auto"/>
        <w:jc w:val="both"/>
        <w:rPr>
          <w:rFonts w:ascii="Times New Roman" w:eastAsia="Times New Roman" w:hAnsi="Times New Roman" w:cs="Times New Roman"/>
          <w:sz w:val="24"/>
          <w:szCs w:val="24"/>
        </w:rPr>
      </w:pPr>
    </w:p>
    <w:p w14:paraId="2EDD4F25" w14:textId="77777777" w:rsidR="00987A82" w:rsidRDefault="00987A82" w:rsidP="00987A82">
      <w:pPr>
        <w:spacing w:line="480" w:lineRule="auto"/>
        <w:jc w:val="both"/>
        <w:rPr>
          <w:rFonts w:ascii="Times New Roman" w:eastAsia="Times New Roman" w:hAnsi="Times New Roman" w:cs="Times New Roman"/>
          <w:sz w:val="24"/>
          <w:szCs w:val="24"/>
        </w:rPr>
      </w:pPr>
    </w:p>
    <w:p w14:paraId="7B32150E" w14:textId="77777777" w:rsidR="00987A82" w:rsidRDefault="00987A82" w:rsidP="00987A82">
      <w:pPr>
        <w:tabs>
          <w:tab w:val="center" w:pos="5040"/>
        </w:tabs>
        <w:spacing w:line="480" w:lineRule="auto"/>
        <w:jc w:val="both"/>
        <w:rPr>
          <w:rFonts w:ascii="Times New Roman" w:eastAsia="Times New Roman" w:hAnsi="Times New Roman" w:cs="Times New Roman"/>
          <w:sz w:val="24"/>
          <w:szCs w:val="24"/>
        </w:rPr>
      </w:pPr>
    </w:p>
    <w:p w14:paraId="0E4B64B7" w14:textId="77777777" w:rsidR="00F553FF" w:rsidRDefault="00F553FF"/>
    <w:sectPr w:rsidR="00F553FF" w:rsidSect="00987A82">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A82"/>
    <w:rsid w:val="003C2EF4"/>
    <w:rsid w:val="003F1C58"/>
    <w:rsid w:val="00987A82"/>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F7DF7"/>
  <w15:chartTrackingRefBased/>
  <w15:docId w15:val="{C0ED1B16-8CDF-4B8E-9A5C-750D6ED42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A82"/>
    <w:rPr>
      <w:rFonts w:ascii="Calibri" w:eastAsia="Calibri" w:hAnsi="Calibri" w:cs="Calibri"/>
      <w:kern w:val="0"/>
      <w14:ligatures w14:val="none"/>
    </w:rPr>
  </w:style>
  <w:style w:type="paragraph" w:styleId="Heading1">
    <w:name w:val="heading 1"/>
    <w:basedOn w:val="Normal"/>
    <w:next w:val="Normal"/>
    <w:link w:val="Heading1Char"/>
    <w:uiPriority w:val="9"/>
    <w:qFormat/>
    <w:rsid w:val="00987A82"/>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87A82"/>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87A82"/>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87A82"/>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87A82"/>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87A82"/>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87A82"/>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87A82"/>
    <w:pPr>
      <w:keepNext/>
      <w:keepLines/>
      <w:spacing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87A82"/>
    <w:pPr>
      <w:keepNext/>
      <w:keepLines/>
      <w:spacing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A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7A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7A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7A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7A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7A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7A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7A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7A82"/>
    <w:rPr>
      <w:rFonts w:eastAsiaTheme="majorEastAsia" w:cstheme="majorBidi"/>
      <w:color w:val="272727" w:themeColor="text1" w:themeTint="D8"/>
    </w:rPr>
  </w:style>
  <w:style w:type="paragraph" w:styleId="Title">
    <w:name w:val="Title"/>
    <w:basedOn w:val="Normal"/>
    <w:next w:val="Normal"/>
    <w:link w:val="TitleChar"/>
    <w:uiPriority w:val="10"/>
    <w:qFormat/>
    <w:rsid w:val="00987A8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87A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7A82"/>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87A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7A82"/>
    <w:pPr>
      <w:spacing w:before="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987A82"/>
    <w:rPr>
      <w:i/>
      <w:iCs/>
      <w:color w:val="404040" w:themeColor="text1" w:themeTint="BF"/>
    </w:rPr>
  </w:style>
  <w:style w:type="paragraph" w:styleId="ListParagraph">
    <w:name w:val="List Paragraph"/>
    <w:basedOn w:val="Normal"/>
    <w:uiPriority w:val="34"/>
    <w:qFormat/>
    <w:rsid w:val="00987A82"/>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987A82"/>
    <w:rPr>
      <w:i/>
      <w:iCs/>
      <w:color w:val="0F4761" w:themeColor="accent1" w:themeShade="BF"/>
    </w:rPr>
  </w:style>
  <w:style w:type="paragraph" w:styleId="IntenseQuote">
    <w:name w:val="Intense Quote"/>
    <w:basedOn w:val="Normal"/>
    <w:next w:val="Normal"/>
    <w:link w:val="IntenseQuoteChar"/>
    <w:uiPriority w:val="30"/>
    <w:qFormat/>
    <w:rsid w:val="00987A8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87A82"/>
    <w:rPr>
      <w:i/>
      <w:iCs/>
      <w:color w:val="0F4761" w:themeColor="accent1" w:themeShade="BF"/>
    </w:rPr>
  </w:style>
  <w:style w:type="character" w:styleId="IntenseReference">
    <w:name w:val="Intense Reference"/>
    <w:basedOn w:val="DefaultParagraphFont"/>
    <w:uiPriority w:val="32"/>
    <w:qFormat/>
    <w:rsid w:val="00987A82"/>
    <w:rPr>
      <w:b/>
      <w:bCs/>
      <w:smallCaps/>
      <w:color w:val="0F4761" w:themeColor="accent1" w:themeShade="BF"/>
      <w:spacing w:val="5"/>
    </w:rPr>
  </w:style>
  <w:style w:type="character" w:styleId="LineNumber">
    <w:name w:val="line number"/>
    <w:basedOn w:val="DefaultParagraphFont"/>
    <w:uiPriority w:val="99"/>
    <w:semiHidden/>
    <w:unhideWhenUsed/>
    <w:rsid w:val="00987A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654</Words>
  <Characters>3733</Characters>
  <Application>Microsoft Office Word</Application>
  <DocSecurity>0</DocSecurity>
  <Lines>31</Lines>
  <Paragraphs>8</Paragraphs>
  <ScaleCrop>false</ScaleCrop>
  <Company>Springer Nature</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2025-03-07T03:23:00Z</dcterms:created>
  <dcterms:modified xsi:type="dcterms:W3CDTF">2025-03-07T03:23:00Z</dcterms:modified>
</cp:coreProperties>
</file>