
<file path=[Content_Types].xml><?xml version="1.0" encoding="utf-8"?>
<Types xmlns="http://schemas.openxmlformats.org/package/2006/content-types">
  <Default Extension="tiff" ContentType="image/tif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4FE482">
      <w:pPr>
        <w:spacing w:line="480" w:lineRule="auto"/>
        <w:jc w:val="left"/>
        <w:rPr>
          <w:i w:val="0"/>
          <w:iCs/>
        </w:rPr>
      </w:pPr>
      <w:r>
        <w:rPr>
          <w:rFonts w:hint="eastAsia"/>
          <w:b/>
          <w:bCs/>
          <w:i w:val="0"/>
          <w:iCs/>
          <w:sz w:val="28"/>
          <w:szCs w:val="28"/>
        </w:rPr>
        <w:t>Zinc and Manganese Impact on Cabbage (Brassica rapa) Cadmium Tolerance: Comparative Transcriptomic and Metabolomic Study</w:t>
      </w:r>
    </w:p>
    <w:p w14:paraId="32FF2AF1">
      <w:pPr>
        <w:spacing w:line="480" w:lineRule="auto"/>
        <w:jc w:val="left"/>
        <w:rPr>
          <w:i w:val="0"/>
          <w:iCs/>
        </w:rPr>
      </w:pPr>
      <w:r>
        <w:rPr>
          <w:rFonts w:hint="eastAsia"/>
          <w:i w:val="0"/>
          <w:iCs/>
          <w:sz w:val="21"/>
          <w:szCs w:val="21"/>
        </w:rPr>
        <w:t xml:space="preserve">WanYu Li </w:t>
      </w:r>
      <w:r>
        <w:rPr>
          <w:rFonts w:hint="eastAsia"/>
          <w:i w:val="0"/>
          <w:iCs/>
          <w:sz w:val="21"/>
          <w:szCs w:val="21"/>
          <w:vertAlign w:val="superscript"/>
        </w:rPr>
        <w:t>a,b</w:t>
      </w:r>
      <w:r>
        <w:rPr>
          <w:rFonts w:hint="eastAsia"/>
          <w:i w:val="0"/>
          <w:iCs/>
          <w:sz w:val="21"/>
          <w:szCs w:val="21"/>
        </w:rPr>
        <w:t xml:space="preserve">, FanXin Qin </w:t>
      </w:r>
      <w:r>
        <w:rPr>
          <w:rFonts w:hint="eastAsia"/>
          <w:i w:val="0"/>
          <w:iCs/>
          <w:sz w:val="21"/>
          <w:szCs w:val="21"/>
          <w:vertAlign w:val="superscript"/>
        </w:rPr>
        <w:t>a,b,*</w:t>
      </w:r>
      <w:r>
        <w:rPr>
          <w:rFonts w:hint="eastAsia"/>
          <w:i w:val="0"/>
          <w:iCs/>
          <w:sz w:val="21"/>
          <w:szCs w:val="21"/>
        </w:rPr>
        <w:t>, BangLin Luo</w:t>
      </w:r>
      <w:r>
        <w:rPr>
          <w:rFonts w:hint="eastAsia"/>
          <w:i w:val="0"/>
          <w:iCs/>
          <w:sz w:val="21"/>
          <w:szCs w:val="21"/>
          <w:vertAlign w:val="superscript"/>
        </w:rPr>
        <w:t>c</w:t>
      </w:r>
      <w:r>
        <w:rPr>
          <w:rFonts w:hint="eastAsia"/>
          <w:i w:val="0"/>
          <w:iCs/>
          <w:sz w:val="21"/>
          <w:szCs w:val="21"/>
        </w:rPr>
        <w:t xml:space="preserve">, Qiu Huang </w:t>
      </w:r>
      <w:r>
        <w:rPr>
          <w:rFonts w:hint="eastAsia"/>
          <w:i w:val="0"/>
          <w:iCs/>
          <w:sz w:val="21"/>
          <w:szCs w:val="21"/>
          <w:vertAlign w:val="superscript"/>
        </w:rPr>
        <w:t>a,b</w:t>
      </w:r>
      <w:r>
        <w:rPr>
          <w:rFonts w:hint="eastAsia"/>
          <w:i w:val="0"/>
          <w:iCs/>
          <w:sz w:val="21"/>
          <w:szCs w:val="21"/>
        </w:rPr>
        <w:t>, An</w:t>
      </w:r>
      <w:bookmarkStart w:id="0" w:name="_GoBack"/>
      <w:bookmarkEnd w:id="0"/>
      <w:r>
        <w:rPr>
          <w:rFonts w:hint="eastAsia"/>
          <w:i w:val="0"/>
          <w:iCs/>
          <w:sz w:val="21"/>
          <w:szCs w:val="21"/>
        </w:rPr>
        <w:t xml:space="preserve">Qi Xu </w:t>
      </w:r>
      <w:r>
        <w:rPr>
          <w:rFonts w:hint="eastAsia"/>
          <w:i w:val="0"/>
          <w:iCs/>
          <w:sz w:val="21"/>
          <w:szCs w:val="21"/>
          <w:vertAlign w:val="superscript"/>
        </w:rPr>
        <w:t xml:space="preserve">a,b </w:t>
      </w:r>
      <w:r>
        <w:rPr>
          <w:rFonts w:hint="eastAsia"/>
          <w:i w:val="0"/>
          <w:iCs/>
          <w:sz w:val="21"/>
          <w:szCs w:val="21"/>
        </w:rPr>
        <w:t xml:space="preserve">and Rui Wu </w:t>
      </w:r>
      <w:r>
        <w:rPr>
          <w:rFonts w:hint="eastAsia"/>
          <w:i w:val="0"/>
          <w:iCs/>
          <w:sz w:val="21"/>
          <w:szCs w:val="21"/>
          <w:vertAlign w:val="superscript"/>
        </w:rPr>
        <w:t>a,b</w:t>
      </w:r>
    </w:p>
    <w:p w14:paraId="021F1E1F">
      <w:pPr>
        <w:spacing w:line="480" w:lineRule="auto"/>
        <w:jc w:val="left"/>
        <w:rPr>
          <w:sz w:val="21"/>
          <w:szCs w:val="21"/>
        </w:rPr>
      </w:pPr>
      <w:r>
        <w:rPr>
          <w:rFonts w:hint="eastAsia"/>
          <w:i w:val="0"/>
          <w:sz w:val="21"/>
          <w:szCs w:val="21"/>
          <w:vertAlign w:val="superscript"/>
        </w:rPr>
        <w:t>a</w:t>
      </w:r>
      <w:r>
        <w:rPr>
          <w:rFonts w:hint="eastAsia"/>
          <w:i w:val="0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 xml:space="preserve">School of Life Sciences, Guizhou Normal University, 550025 Guiyang, China. </w:t>
      </w:r>
    </w:p>
    <w:p w14:paraId="7ED33212">
      <w:pPr>
        <w:spacing w:line="480" w:lineRule="auto"/>
        <w:jc w:val="left"/>
        <w:rPr>
          <w:sz w:val="21"/>
          <w:szCs w:val="21"/>
        </w:rPr>
      </w:pPr>
      <w:r>
        <w:rPr>
          <w:rFonts w:hint="eastAsia"/>
          <w:i w:val="0"/>
          <w:sz w:val="21"/>
          <w:szCs w:val="21"/>
          <w:vertAlign w:val="superscript"/>
        </w:rPr>
        <w:t>b</w:t>
      </w:r>
      <w:r>
        <w:rPr>
          <w:rFonts w:hint="eastAsia"/>
          <w:i w:val="0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 xml:space="preserve">Guizhou Key Laboratory of Plant Physiology and Developmental Regulation, Guizhou Normal University, 550025 Guiyang, China. </w:t>
      </w:r>
    </w:p>
    <w:p w14:paraId="0734E032">
      <w:pPr>
        <w:spacing w:line="480" w:lineRule="auto"/>
        <w:jc w:val="left"/>
        <w:rPr>
          <w:rFonts w:hint="eastAsia"/>
          <w:sz w:val="21"/>
          <w:szCs w:val="21"/>
        </w:rPr>
      </w:pPr>
      <w:r>
        <w:rPr>
          <w:rFonts w:hint="eastAsia"/>
          <w:i w:val="0"/>
          <w:sz w:val="21"/>
          <w:szCs w:val="21"/>
          <w:vertAlign w:val="superscript"/>
        </w:rPr>
        <w:t>c</w:t>
      </w:r>
      <w:r>
        <w:rPr>
          <w:rFonts w:hint="eastAsia"/>
          <w:i w:val="0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College of Resources and Environment/Key Laboratory of Eco-environment in Three Gorges Region (Ministry of Education), Southwest University, 400715</w:t>
      </w:r>
      <w:r>
        <w:rPr>
          <w:rFonts w:hint="eastAsia"/>
          <w:sz w:val="21"/>
          <w:szCs w:val="21"/>
          <w:lang w:val="en-US" w:eastAsia="zh-CN"/>
        </w:rPr>
        <w:t xml:space="preserve"> </w:t>
      </w:r>
      <w:r>
        <w:rPr>
          <w:rFonts w:hint="eastAsia"/>
          <w:sz w:val="21"/>
          <w:szCs w:val="21"/>
        </w:rPr>
        <w:t>Chongqing, China.</w:t>
      </w:r>
    </w:p>
    <w:p w14:paraId="070A2B99">
      <w:pPr>
        <w:spacing w:line="480" w:lineRule="auto"/>
        <w:jc w:val="left"/>
        <w:rPr>
          <w:rFonts w:hint="eastAsia"/>
          <w:b/>
          <w:bCs/>
          <w:i w:val="0"/>
          <w:iCs/>
          <w:sz w:val="21"/>
          <w:szCs w:val="21"/>
        </w:rPr>
      </w:pPr>
      <w:r>
        <w:rPr>
          <w:rFonts w:hint="eastAsia"/>
          <w:b/>
          <w:bCs/>
          <w:i w:val="0"/>
          <w:iCs/>
          <w:sz w:val="21"/>
          <w:szCs w:val="21"/>
        </w:rPr>
        <w:t>* Corresponding Author:</w:t>
      </w:r>
    </w:p>
    <w:p w14:paraId="1207295B">
      <w:pPr>
        <w:spacing w:line="480" w:lineRule="auto"/>
        <w:jc w:val="left"/>
        <w:rPr>
          <w:rFonts w:hint="eastAsia"/>
          <w:i w:val="0"/>
          <w:iCs/>
          <w:sz w:val="21"/>
          <w:szCs w:val="21"/>
        </w:rPr>
      </w:pPr>
      <w:r>
        <w:rPr>
          <w:rFonts w:hint="eastAsia"/>
          <w:i w:val="0"/>
          <w:iCs/>
          <w:sz w:val="21"/>
          <w:szCs w:val="21"/>
        </w:rPr>
        <w:t>FanXin Qin*</w:t>
      </w:r>
      <w:r>
        <w:rPr>
          <w:rFonts w:hint="eastAsia"/>
          <w:i w:val="0"/>
          <w:iCs/>
          <w:sz w:val="21"/>
          <w:szCs w:val="21"/>
          <w:lang w:val="en-US" w:eastAsia="zh-CN"/>
        </w:rPr>
        <w:t xml:space="preserve"> </w:t>
      </w:r>
      <w:r>
        <w:rPr>
          <w:rFonts w:hint="eastAsia"/>
          <w:i w:val="0"/>
          <w:iCs/>
          <w:sz w:val="21"/>
          <w:szCs w:val="21"/>
        </w:rPr>
        <w:t>Email: qinfanxin@gznu.edu.cn</w:t>
      </w:r>
    </w:p>
    <w:p w14:paraId="71A85C48">
      <w:pPr>
        <w:spacing w:line="480" w:lineRule="auto"/>
        <w:jc w:val="left"/>
        <w:rPr>
          <w:rFonts w:hint="eastAsia"/>
          <w:i w:val="0"/>
          <w:iCs/>
          <w:sz w:val="21"/>
          <w:szCs w:val="21"/>
        </w:rPr>
      </w:pPr>
      <w:r>
        <w:rPr>
          <w:rFonts w:hint="eastAsia"/>
          <w:i w:val="0"/>
          <w:iCs/>
          <w:sz w:val="21"/>
          <w:szCs w:val="21"/>
        </w:rPr>
        <w:t xml:space="preserve">Mail address: </w:t>
      </w:r>
      <w:r>
        <w:rPr>
          <w:rFonts w:hint="eastAsia"/>
          <w:i w:val="0"/>
          <w:iCs/>
          <w:sz w:val="21"/>
          <w:szCs w:val="21"/>
          <w:lang w:val="en-US" w:eastAsia="zh-CN"/>
        </w:rPr>
        <w:t xml:space="preserve">Dongqing </w:t>
      </w:r>
      <w:r>
        <w:rPr>
          <w:rFonts w:hint="eastAsia"/>
          <w:i w:val="0"/>
          <w:iCs/>
          <w:sz w:val="21"/>
          <w:szCs w:val="21"/>
        </w:rPr>
        <w:t>Road 1, Gu</w:t>
      </w:r>
      <w:r>
        <w:rPr>
          <w:rFonts w:hint="eastAsia"/>
          <w:i w:val="0"/>
          <w:iCs/>
          <w:sz w:val="21"/>
          <w:szCs w:val="21"/>
          <w:lang w:val="en-US" w:eastAsia="zh-CN"/>
        </w:rPr>
        <w:t>i</w:t>
      </w:r>
      <w:r>
        <w:rPr>
          <w:rFonts w:hint="eastAsia"/>
          <w:i w:val="0"/>
          <w:iCs/>
          <w:sz w:val="21"/>
          <w:szCs w:val="21"/>
        </w:rPr>
        <w:t>zhou, 5</w:t>
      </w:r>
      <w:r>
        <w:rPr>
          <w:rFonts w:hint="eastAsia"/>
          <w:i w:val="0"/>
          <w:iCs/>
          <w:sz w:val="21"/>
          <w:szCs w:val="21"/>
          <w:lang w:val="en-US" w:eastAsia="zh-CN"/>
        </w:rPr>
        <w:t>50025</w:t>
      </w:r>
      <w:r>
        <w:rPr>
          <w:rFonts w:hint="eastAsia"/>
          <w:i w:val="0"/>
          <w:iCs/>
          <w:sz w:val="21"/>
          <w:szCs w:val="21"/>
        </w:rPr>
        <w:t>, China.</w:t>
      </w:r>
    </w:p>
    <w:p w14:paraId="6D5DA03F">
      <w:pPr>
        <w:spacing w:line="480" w:lineRule="auto"/>
        <w:jc w:val="left"/>
        <w:rPr>
          <w:rFonts w:hint="eastAsia"/>
          <w:i w:val="0"/>
          <w:iCs/>
          <w:sz w:val="21"/>
          <w:szCs w:val="21"/>
        </w:rPr>
      </w:pPr>
      <w:r>
        <w:rPr>
          <w:rFonts w:hint="eastAsia"/>
          <w:i w:val="0"/>
          <w:iCs/>
          <w:sz w:val="21"/>
          <w:szCs w:val="21"/>
        </w:rPr>
        <w:t>Tel: +0851-83227351</w:t>
      </w:r>
    </w:p>
    <w:p w14:paraId="5C8BDCBD">
      <w:pPr>
        <w:spacing w:line="480" w:lineRule="auto"/>
        <w:jc w:val="left"/>
        <w:rPr>
          <w:rFonts w:hint="eastAsia"/>
          <w:i w:val="0"/>
          <w:iCs/>
          <w:sz w:val="21"/>
          <w:szCs w:val="21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i w:val="0"/>
          <w:iCs/>
          <w:sz w:val="21"/>
          <w:szCs w:val="21"/>
        </w:rPr>
        <w:t>Fax number: +0851-8322735</w:t>
      </w:r>
    </w:p>
    <w:p w14:paraId="1ACFF182"/>
    <w:p w14:paraId="7E9E8C63">
      <w:pPr>
        <w:jc w:val="center"/>
        <w:rPr>
          <w:rFonts w:hint="eastAsia" w:eastAsiaTheme="minorEastAsia"/>
          <w:i w:val="0"/>
          <w:iCs/>
          <w:lang w:val="en-US" w:eastAsia="zh-CN"/>
        </w:rPr>
      </w:pPr>
      <w:r>
        <w:rPr>
          <w:rFonts w:hint="eastAsia"/>
          <w:b/>
          <w:bCs/>
          <w:i w:val="0"/>
          <w:iCs/>
        </w:rPr>
        <w:t>Table S1</w:t>
      </w:r>
      <w:r>
        <w:rPr>
          <w:rFonts w:hint="eastAsia"/>
          <w:i w:val="0"/>
          <w:iCs/>
        </w:rPr>
        <w:t>.</w:t>
      </w:r>
      <w:r>
        <w:rPr>
          <w:rFonts w:hint="eastAsia"/>
          <w:i w:val="0"/>
          <w:iCs/>
          <w:lang w:val="en-US" w:eastAsia="zh-CN"/>
        </w:rPr>
        <w:t>The</w:t>
      </w:r>
      <w:r>
        <w:rPr>
          <w:rFonts w:hint="eastAsia"/>
          <w:i w:val="0"/>
          <w:iCs/>
        </w:rPr>
        <w:t xml:space="preserve"> KEGG pathway of significant enrichment </w:t>
      </w:r>
      <w:r>
        <w:rPr>
          <w:rFonts w:hint="eastAsia"/>
          <w:i w:val="0"/>
          <w:iCs/>
          <w:lang w:val="en-US" w:eastAsia="zh-CN"/>
        </w:rPr>
        <w:t xml:space="preserve">DAMs </w:t>
      </w:r>
      <w:r>
        <w:rPr>
          <w:rFonts w:hint="eastAsia"/>
          <w:i w:val="0"/>
          <w:iCs/>
        </w:rPr>
        <w:t>in cabbage roots under Zn, Mn and ZnMn treatment</w:t>
      </w:r>
      <w:r>
        <w:rPr>
          <w:rFonts w:hint="eastAsia"/>
          <w:i w:val="0"/>
          <w:iCs/>
          <w:lang w:val="en-US" w:eastAsia="zh-CN"/>
        </w:rPr>
        <w:t>.</w:t>
      </w:r>
    </w:p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3"/>
        <w:gridCol w:w="1020"/>
        <w:gridCol w:w="600"/>
        <w:gridCol w:w="1020"/>
        <w:gridCol w:w="610"/>
        <w:gridCol w:w="1230"/>
        <w:gridCol w:w="1020"/>
        <w:gridCol w:w="1110"/>
        <w:gridCol w:w="1150"/>
        <w:gridCol w:w="900"/>
        <w:gridCol w:w="1120"/>
        <w:gridCol w:w="770"/>
        <w:gridCol w:w="2611"/>
      </w:tblGrid>
      <w:tr w14:paraId="183C8C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017971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Treatment</w:t>
            </w:r>
          </w:p>
        </w:tc>
        <w:tc>
          <w:tcPr>
            <w:tcW w:w="35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17AE83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/>
                <w:i w:val="0"/>
                <w:iCs/>
                <w:sz w:val="18"/>
                <w:szCs w:val="18"/>
              </w:rPr>
              <w:t>pathway</w:t>
            </w:r>
          </w:p>
        </w:tc>
        <w:tc>
          <w:tcPr>
            <w:tcW w:w="211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8C30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Total</w:t>
            </w:r>
          </w:p>
        </w:tc>
        <w:tc>
          <w:tcPr>
            <w:tcW w:w="35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7294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Expected</w:t>
            </w:r>
          </w:p>
        </w:tc>
        <w:tc>
          <w:tcPr>
            <w:tcW w:w="215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81AB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Hits</w:t>
            </w:r>
          </w:p>
        </w:tc>
        <w:tc>
          <w:tcPr>
            <w:tcW w:w="433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7379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Raw p</w:t>
            </w:r>
          </w:p>
        </w:tc>
        <w:tc>
          <w:tcPr>
            <w:tcW w:w="35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AE97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#NAME?</w:t>
            </w:r>
          </w:p>
        </w:tc>
        <w:tc>
          <w:tcPr>
            <w:tcW w:w="391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4A8F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Holm adjust</w:t>
            </w:r>
          </w:p>
        </w:tc>
        <w:tc>
          <w:tcPr>
            <w:tcW w:w="405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EF8D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FDR</w:t>
            </w:r>
          </w:p>
        </w:tc>
        <w:tc>
          <w:tcPr>
            <w:tcW w:w="317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F44A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Impact</w:t>
            </w:r>
          </w:p>
        </w:tc>
        <w:tc>
          <w:tcPr>
            <w:tcW w:w="395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59A6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Fold Enrichment</w:t>
            </w:r>
          </w:p>
        </w:tc>
        <w:tc>
          <w:tcPr>
            <w:tcW w:w="271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119D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#NAME?</w:t>
            </w:r>
          </w:p>
        </w:tc>
        <w:tc>
          <w:tcPr>
            <w:tcW w:w="921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C98F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Description</w:t>
            </w:r>
          </w:p>
        </w:tc>
      </w:tr>
      <w:tr w14:paraId="0680FC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EF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Zn</w:t>
            </w:r>
          </w:p>
        </w:tc>
        <w:tc>
          <w:tcPr>
            <w:tcW w:w="35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DF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ko00970</w:t>
            </w:r>
          </w:p>
        </w:tc>
        <w:tc>
          <w:tcPr>
            <w:tcW w:w="211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98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35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0E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1.3236</w:t>
            </w:r>
          </w:p>
        </w:tc>
        <w:tc>
          <w:tcPr>
            <w:tcW w:w="215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E5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433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C1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5.056e-07</w:t>
            </w:r>
          </w:p>
        </w:tc>
        <w:tc>
          <w:tcPr>
            <w:tcW w:w="35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49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14.498</w:t>
            </w:r>
          </w:p>
        </w:tc>
        <w:tc>
          <w:tcPr>
            <w:tcW w:w="391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CA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8.3423e-05</w:t>
            </w:r>
          </w:p>
        </w:tc>
        <w:tc>
          <w:tcPr>
            <w:tcW w:w="405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CC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8.3423e-05</w:t>
            </w:r>
          </w:p>
        </w:tc>
        <w:tc>
          <w:tcPr>
            <w:tcW w:w="317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7E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0.31429</w:t>
            </w:r>
          </w:p>
        </w:tc>
        <w:tc>
          <w:tcPr>
            <w:tcW w:w="395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71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7.5552</w:t>
            </w:r>
          </w:p>
        </w:tc>
        <w:tc>
          <w:tcPr>
            <w:tcW w:w="271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B9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6.2962</w:t>
            </w:r>
          </w:p>
        </w:tc>
        <w:tc>
          <w:tcPr>
            <w:tcW w:w="921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5E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Aminoacyl-tRNA biosynthesis</w:t>
            </w:r>
          </w:p>
        </w:tc>
      </w:tr>
      <w:tr w14:paraId="1AFB95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E8A3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01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ko01232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F9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33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1.4254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4B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02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1.0441e-06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1B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13.772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9F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0.00017124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0A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8.6142e-05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6B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0.21239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36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7.0155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D1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5.9812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2B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Nucleotide metabolism</w:t>
            </w:r>
          </w:p>
        </w:tc>
      </w:tr>
      <w:tr w14:paraId="54CD0B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661C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46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ko01230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F2E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FF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3.2581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3D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71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3.4018e-06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9A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12.591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56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0.0005545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E9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0.0001871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4F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0.13245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E4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4.297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70B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5.4683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68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Biosynthesis of amino acids</w:t>
            </w:r>
          </w:p>
        </w:tc>
      </w:tr>
      <w:tr w14:paraId="1740C7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7A82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07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ko00410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84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84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0.63634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06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0A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2.8649e-05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40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10.46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CA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0.0046411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06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0.0011818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23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0.24138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D6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9.4289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EF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4.5429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E5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beta-Alanine metabolism</w:t>
            </w:r>
          </w:p>
        </w:tc>
      </w:tr>
      <w:tr w14:paraId="6CB285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87CD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327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ko00600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FE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49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0.53453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947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85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0.00014444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39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8.8427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9F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0.023254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69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0.0047664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26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0.26471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FD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9.354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72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3.8403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01E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Sphingolipid metabolism</w:t>
            </w:r>
          </w:p>
        </w:tc>
      </w:tr>
      <w:tr w14:paraId="47FDC8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06CDA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1C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ko00470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C8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E5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1.4254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22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06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0.00047993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D5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7.6419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3A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0.076789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58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0.013198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D2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0.13043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90B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4.9109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1D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3.3188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F0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D-Amino acid metabolism</w:t>
            </w:r>
          </w:p>
        </w:tc>
      </w:tr>
      <w:tr w14:paraId="6802CA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8F7E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DD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ko00460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19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CC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1.1454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C69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CE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0.00086896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6A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7.0482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C9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0.13817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A7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0.020483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D7A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0.1087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E3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5.2383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48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3.061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7E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Cyanoamino acid metabolism</w:t>
            </w:r>
          </w:p>
        </w:tc>
      </w:tr>
      <w:tr w14:paraId="2382C5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0130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F3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ko00230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78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5A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2.1636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D3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30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0.0013076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27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6.6395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0D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0.20661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15A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0.024186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E0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0.10853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0F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3.6976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D0E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2.8835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54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Purine metabolism</w:t>
            </w:r>
          </w:p>
        </w:tc>
      </w:tr>
      <w:tr w14:paraId="62D487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3BFC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F9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ko00340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F1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851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0.83997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DD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B7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0.0013192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D3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6.6307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0E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0.20712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73F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0.024186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38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0.25714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6D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5.9526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6B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2.8797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A8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Histidine metabolism</w:t>
            </w:r>
          </w:p>
        </w:tc>
      </w:tr>
      <w:tr w14:paraId="53CE7F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4D62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F2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ko00330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8F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56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1.7563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0E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F2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0.001699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1F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6.3777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C95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0.26505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AF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0.028034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B1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0.23864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89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3.9856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35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2.7698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2D0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Arginine and proline metabolism</w:t>
            </w:r>
          </w:p>
        </w:tc>
      </w:tr>
      <w:tr w14:paraId="6BD435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642C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38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ko00564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E1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F4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1.3236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42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61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0.0018788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18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6.2771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04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0.29121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95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0.028181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BA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0.1625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8B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4.5331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9D4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2.7261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25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Glycerophospholipid metabolism</w:t>
            </w:r>
          </w:p>
        </w:tc>
      </w:tr>
      <w:tr w14:paraId="493568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B911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75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ko00240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88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22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1.5781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EE3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8A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0.0046146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7A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5.3785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3D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0.71065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60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0.063451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7C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0.17391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8E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3.802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AF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2.3359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C37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Pyrimidine metabolism</w:t>
            </w:r>
          </w:p>
        </w:tc>
      </w:tr>
      <w:tr w14:paraId="6D1CD5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9474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9A9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ko00310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78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79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1.1709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1C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25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0.0058563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98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5.1402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A9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0.89601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47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0.07433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C0A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30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4.2703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E8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2.2324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B8D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Lysine degradation</w:t>
            </w:r>
          </w:p>
        </w:tc>
      </w:tr>
      <w:tr w14:paraId="7AE901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4471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757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ko00260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A0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49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1.1963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2E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BB2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0.0064226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CE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5.0479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D3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0.97624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48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0.075695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89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0.24242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96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4.1795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DD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2.1923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3C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Glycine, serine and threonine metabolism</w:t>
            </w:r>
          </w:p>
        </w:tc>
      </w:tr>
      <w:tr w14:paraId="4CC58E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9A94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1A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ko00945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A38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B3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0.45817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FE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55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0.0099293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BF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4.6123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78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376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0.10922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A7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B5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6.5478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91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2.0031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40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Stilbenoid, diarylheptanoid and gingerol biosynthesis</w:t>
            </w:r>
          </w:p>
        </w:tc>
      </w:tr>
      <w:tr w14:paraId="20F095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D638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E4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ko00940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6C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6FF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1.4254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50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CA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0.013346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33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4.3165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FF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86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0.13297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79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0.13636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39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3.5078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45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1.8747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F1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Phenylpropanoid biosynthesis</w:t>
            </w:r>
          </w:p>
        </w:tc>
      </w:tr>
      <w:tr w14:paraId="28E589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3F51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E9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ko00590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AD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64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0.94179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F2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F0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0.013797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0A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4.2833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00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78A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0.13297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E3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0.054054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D2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4.2472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6B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1.8602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D7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Arachidonic acid metabolism</w:t>
            </w:r>
          </w:p>
        </w:tc>
      </w:tr>
      <w:tr w14:paraId="303F72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782E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60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ko00480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3C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5C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0.96724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EC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20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0.015123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29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4.1915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92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37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0.13297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DE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0.22807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04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4.1355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94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1.8204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A2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Glutathione metabolism</w:t>
            </w:r>
          </w:p>
        </w:tc>
      </w:tr>
      <w:tr w14:paraId="4CCC3C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CE6D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35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ko00430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0F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3A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0.53453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01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A5E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0.015312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12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4.1791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19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CC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0.13297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BC6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0.083333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3F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5.6124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95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1.815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725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Taurine and hypotaurine metabolism</w:t>
            </w:r>
          </w:p>
        </w:tc>
      </w:tr>
      <w:tr w14:paraId="57DFB6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1273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E3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ko00220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F1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DD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0.58544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72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00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0.019652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46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3.9296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46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40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0.16213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FC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0.26667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2F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5.1244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60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1.7066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FD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Arginine biosynthesis</w:t>
            </w:r>
          </w:p>
        </w:tc>
      </w:tr>
      <w:tr w14:paraId="4CF4B1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F0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Mn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B2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ko00230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63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7D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2.2522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CA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91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1.1819e-05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C1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11.346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4C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0.0019501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910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0.0010576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F1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0.15504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2F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4.884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37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4.9274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98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Purine metabolism</w:t>
            </w:r>
          </w:p>
        </w:tc>
      </w:tr>
      <w:tr w14:paraId="3F8F6D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408E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4B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ko01232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49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61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1.4838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B1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13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1.282e-05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F6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11.265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AC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0.0021024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55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0.0010576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C8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0.20354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F0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6.0654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4A0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4.8921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BB5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Nucleotide metabolism</w:t>
            </w:r>
          </w:p>
        </w:tc>
      </w:tr>
      <w:tr w14:paraId="4206BE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7526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3C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ko00600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82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95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0.55644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3B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55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0.00017466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12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8.6526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B0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0.02847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EAA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0.0096065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EE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0.26471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9E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8.9858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9A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3.7578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64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Sphingolipid metabolism</w:t>
            </w:r>
          </w:p>
        </w:tc>
      </w:tr>
      <w:tr w14:paraId="2A7C2F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9429F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9D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ko00564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51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59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1.3778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E2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B4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0.00038545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AD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7.8611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F2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0.062443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21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0.011518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51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0.1875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28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5.0804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308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3.414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74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Glycerophospholipid metabolism</w:t>
            </w:r>
          </w:p>
        </w:tc>
      </w:tr>
      <w:tr w14:paraId="79DEBD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5D2E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DC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ko00970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E2C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15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1.3778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2C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84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0.00038545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DD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7.8611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55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0.062443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19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0.011518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EB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E2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5.0804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81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3.414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A4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Aminoacyl-tRNA biosynthesis</w:t>
            </w:r>
          </w:p>
        </w:tc>
      </w:tr>
      <w:tr w14:paraId="43FC4F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7E3A4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953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ko00410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99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9A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0.66242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C4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1D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0.00041882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9C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7.7781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9F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0.067011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1C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0.011518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D6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0.24138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A2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7.548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70C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3.378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49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beta-Alanine metabolism</w:t>
            </w:r>
          </w:p>
        </w:tc>
      </w:tr>
      <w:tr w14:paraId="7063B9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52E2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D9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ko00140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F8C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8F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2.3582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94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D3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0.00051452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D8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7.5723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70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0.081808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31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0.012128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84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0.1068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86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3.8164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67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3.2886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F59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Steroid hormone biosynthesis</w:t>
            </w:r>
          </w:p>
        </w:tc>
      </w:tr>
      <w:tr w14:paraId="48DB18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C386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FE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ko00460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C8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CCE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1.1924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121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E58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0.001073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A5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6.8373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1D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0.16953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70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0.02213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C8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0.13043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D1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5.032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D7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2.9694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93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Cyanoamino acid metabolism</w:t>
            </w:r>
          </w:p>
        </w:tc>
      </w:tr>
      <w:tr w14:paraId="1399B0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E166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F4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ko00330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70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6D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1.8283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61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BD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0.0021413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96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6.1463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48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0.33619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15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0.039258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D4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0.14773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05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3.8287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C6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2.6693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B8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Arginine and proline metabolism</w:t>
            </w:r>
          </w:p>
        </w:tc>
      </w:tr>
      <w:tr w14:paraId="17897B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6546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A7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ko01240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065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304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C6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8.0551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0C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DD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0.0060426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26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5.1089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68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0.94265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4C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0.097243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60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0.057325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1E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1.9863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28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2.2188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6F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Biosynthesis of cofactors</w:t>
            </w:r>
          </w:p>
        </w:tc>
      </w:tr>
      <w:tr w14:paraId="5F7CD8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F18C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6C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ko01230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36B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7E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3.3916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21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60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0.0064829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70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5.0386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8A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80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0.097243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1F7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0.07947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2EB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2.6536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BA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2.1882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D8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Biosynthesis of amino acids</w:t>
            </w:r>
          </w:p>
        </w:tc>
      </w:tr>
      <w:tr w14:paraId="392334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AB5F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E7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ko00340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B09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18E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0.8744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2B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40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0.010613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AC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4.5457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C5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61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0.14064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8D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0.11429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81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4.5746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61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1.9742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77C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Histidine metabolism</w:t>
            </w:r>
          </w:p>
        </w:tc>
      </w:tr>
      <w:tr w14:paraId="1F9492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6CCD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63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ko00945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FC8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35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0.47695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A4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F2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0.011081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55D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4.5025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41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F9A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0.14064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B0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A1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6.29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5F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1.9554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4C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Stilbenoid, diarylheptanoid and gingerol biosynthesis</w:t>
            </w:r>
          </w:p>
        </w:tc>
      </w:tr>
      <w:tr w14:paraId="3DDF02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D03D2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E9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ko00750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D2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91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0.60943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4E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E1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0.021848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C8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3.8237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5B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B8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0.25261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81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0.22222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EE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4.9226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8F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1.6606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E1F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Vitamin B6 metabolism</w:t>
            </w:r>
          </w:p>
        </w:tc>
      </w:tr>
      <w:tr w14:paraId="442DEC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49D7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E5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ko00240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33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5F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1.6428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90E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99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0.023417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8C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3.7543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13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34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0.25261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D5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0.1087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02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3.0436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6D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1.6305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EA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Pyrimidine metabolism</w:t>
            </w:r>
          </w:p>
        </w:tc>
      </w:tr>
      <w:tr w14:paraId="581036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F4A0D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F1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ko00780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A8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75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0.63593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20E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69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0.024496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E56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3.7093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6C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91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0.25261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82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0.11538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90C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4.7175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0E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1.6109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C1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Biotin metabolism</w:t>
            </w:r>
          </w:p>
        </w:tc>
      </w:tr>
      <w:tr w14:paraId="756567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99B1E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F8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ko00310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89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51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1.2189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AE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AB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0.032554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56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3.4248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5E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00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0.31597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3C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0.17778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4E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3.2818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738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1.4874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9B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Lysine degradation</w:t>
            </w:r>
          </w:p>
        </w:tc>
      </w:tr>
      <w:tr w14:paraId="74391C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8217D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2B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ko00260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A0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7A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1.2454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B1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8E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0.034876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88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3.356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D79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1C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0.31904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5A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0.19697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91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3.2119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C0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1.4575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BF2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Glycine, serine and threonine metabolism</w:t>
            </w:r>
          </w:p>
        </w:tc>
      </w:tr>
      <w:tr w14:paraId="6807C2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A5CF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24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ko00250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CA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6A7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0.74192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1CD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7C1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0.036738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71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3.3039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96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5C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0.31904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83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0.21053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50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4.0436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51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1.4349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4D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Alanine, aspartate and glutamate metabolism</w:t>
            </w:r>
          </w:p>
        </w:tc>
      </w:tr>
      <w:tr w14:paraId="7A5801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5DC7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A3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ko00470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66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9E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1.4838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D5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73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0.060008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81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2.8133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5F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D0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0.47149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05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0.065217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99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2.6957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A5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1.2218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8E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D-Amino acid metabolism</w:t>
            </w:r>
          </w:p>
        </w:tc>
      </w:tr>
      <w:tr w14:paraId="27B7AF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46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ZnMn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A2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ko00564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92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83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1.3453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0F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DB4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4.6361e-05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2F7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9.9791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EE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0.0076495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F5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0.0066202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82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0.2125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CE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5.9467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31C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4.3339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70D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Glycerophospholipid metabolism</w:t>
            </w:r>
          </w:p>
        </w:tc>
      </w:tr>
      <w:tr w14:paraId="32E594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521F5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90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ko01232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DC6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60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1.4488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E9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1B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8.0245e-05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6F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9.4304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48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0.01316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01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0.0066202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FB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0.16814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B6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5.5219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691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4.0956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A1B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Nucleotide metabolism</w:t>
            </w:r>
          </w:p>
        </w:tc>
      </w:tr>
      <w:tr w14:paraId="29851A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5C9D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15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ko00600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AF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A2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0.54329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77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7B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0.000156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53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8.7657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DC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0.025428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638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0.0085799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20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0.26471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81F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9.2031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90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3.8069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26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Sphingolipid metabolism</w:t>
            </w:r>
          </w:p>
        </w:tc>
      </w:tr>
      <w:tr w14:paraId="3A54EF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80B17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79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ko00410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4C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7B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0.64678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DD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C6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0.00037484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02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7.889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75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0.060725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91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0.015462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FE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0.24138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CF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7.7306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3D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3.4261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E8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beta-Alanine metabolism</w:t>
            </w:r>
          </w:p>
        </w:tc>
      </w:tr>
      <w:tr w14:paraId="01A26C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07461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C7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ko00240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E9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5A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1.604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A1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60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0.00098795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C4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6.9199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2E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0.15906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1C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0.032602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8D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0.16304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DB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4.3641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74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3.0053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CE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Pyrimidine metabolism</w:t>
            </w:r>
          </w:p>
        </w:tc>
      </w:tr>
      <w:tr w14:paraId="37769D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8DE4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35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ko00260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9C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32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1.2159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77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CB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0.0011963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79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6.7285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AF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0.19141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4F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0.032899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17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0.21212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651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4.9345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9F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2.9221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906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Glycine, serine and threonine metabolism</w:t>
            </w:r>
          </w:p>
        </w:tc>
      </w:tr>
      <w:tr w14:paraId="4768F1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9B65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FF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ko00340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8B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DB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0.85375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953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68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0.0014189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0A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6.5579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D7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0.22561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05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0.033079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7C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0.25714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F57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5.8565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10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2.848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39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Histidine metabolism</w:t>
            </w:r>
          </w:p>
        </w:tc>
      </w:tr>
      <w:tr w14:paraId="4C6FFB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DC2B0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86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ko01230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BBA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D08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3.3115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6C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8A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0.0016038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6B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6.4354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D1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0.25341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F4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0.033079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C8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0.10596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22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3.0198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61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2.7948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16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Biosynthesis of amino acids</w:t>
            </w:r>
          </w:p>
        </w:tc>
      </w:tr>
      <w:tr w14:paraId="738427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A165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49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ko01240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0DF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304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AA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7.8648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AB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9A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0.0019151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B6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6.258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5E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0.30066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B2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0.033686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B0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0.066879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7A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2.1615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74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2.7178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6D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Biosynthesis of cofactors</w:t>
            </w:r>
          </w:p>
        </w:tc>
      </w:tr>
      <w:tr w14:paraId="474A79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404E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6B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ko00970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70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CD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1.3453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FE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64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0.0020415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34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6.194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1CD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0.31848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03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0.033686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B0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99D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4.46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13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2.69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2F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Aminoacyl-tRNA biosynthesis</w:t>
            </w:r>
          </w:p>
        </w:tc>
      </w:tr>
      <w:tr w14:paraId="43B99E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75CD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5A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ko00460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1A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98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1.1642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6E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AD4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0.0057052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9F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5.1664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27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0.88431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BB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0.083521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47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0.086957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5F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4.2948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31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2.2437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1C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Cyanoamino acid metabolism</w:t>
            </w:r>
          </w:p>
        </w:tc>
      </w:tr>
      <w:tr w14:paraId="03E734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D8CD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7B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ko00230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10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BD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2.199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4B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60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0.0060742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F6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5.1037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A0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0.93543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13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0.083521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B5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0.10078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86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3.1832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FB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2.2165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68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Purine metabolism</w:t>
            </w:r>
          </w:p>
        </w:tc>
      </w:tr>
      <w:tr w14:paraId="42EDEC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AD8F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EB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ko00330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34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61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1.7851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44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0D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0.0084165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21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4.7776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1C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B1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0.10682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52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0.14773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E4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3.3612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09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2.0749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93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Arginine and proline metabolism</w:t>
            </w:r>
          </w:p>
        </w:tc>
      </w:tr>
      <w:tr w14:paraId="62B585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22B1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7C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ko00945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E2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01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0.46568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8B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B4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0.010381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56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4.5678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45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E1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0.12235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025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41B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6.4422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D91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1.9838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D7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Stilbenoid, diarylheptanoid and gingerol biosynthesis</w:t>
            </w:r>
          </w:p>
        </w:tc>
      </w:tr>
      <w:tr w14:paraId="753A9A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62E7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46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ko00470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720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87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1.4488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DD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9E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0.014243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D32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4.2515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EE4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C6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0.15031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82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0.086957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53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3.4512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327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1.8464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FA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D-Amino acid metabolism</w:t>
            </w:r>
          </w:p>
        </w:tc>
      </w:tr>
      <w:tr w14:paraId="6E18BB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91AE8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7A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ko00590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55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7E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0.95723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F2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D4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0.014575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B1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4.2284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85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E5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0.15031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9E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0.054054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29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4.1787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94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1.8364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71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Arachidonic acid metabolism</w:t>
            </w:r>
          </w:p>
        </w:tc>
      </w:tr>
      <w:tr w14:paraId="4B769A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9835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DE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ko00480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AC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93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0.9831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2B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EC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0.015972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37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4.1369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C1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DA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0.15502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91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0.22807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C3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4.0688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A8A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1.7966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12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Glutathione metabolism</w:t>
            </w:r>
          </w:p>
        </w:tc>
      </w:tr>
      <w:tr w14:paraId="13833D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866B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70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ko00780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6A7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40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0.62091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F9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A6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0.023012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0F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3.7718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AA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67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0.21094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1D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0.19231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4D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4.8317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38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1.6381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8A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Biotin metabolism</w:t>
            </w:r>
          </w:p>
        </w:tc>
      </w:tr>
      <w:tr w14:paraId="5F9D9C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34501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81D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ko00650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E4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8D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1.1383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5A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6A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0.026101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44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3.6458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58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69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0.22667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6F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0.10909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B12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3.5139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98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1.5833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2D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Butanoate metabolism</w:t>
            </w:r>
          </w:p>
        </w:tc>
      </w:tr>
      <w:tr w14:paraId="6531F4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88261B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16DF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ko00310</w:t>
            </w:r>
          </w:p>
        </w:tc>
        <w:tc>
          <w:tcPr>
            <w:tcW w:w="21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1440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35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306B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1.1901</w:t>
            </w:r>
          </w:p>
        </w:tc>
        <w:tc>
          <w:tcPr>
            <w:tcW w:w="215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44DF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433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892C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0.030169</w:t>
            </w:r>
          </w:p>
        </w:tc>
        <w:tc>
          <w:tcPr>
            <w:tcW w:w="35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72EA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3.5009</w:t>
            </w:r>
          </w:p>
        </w:tc>
        <w:tc>
          <w:tcPr>
            <w:tcW w:w="39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076E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05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C063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0.2489</w:t>
            </w:r>
          </w:p>
        </w:tc>
        <w:tc>
          <w:tcPr>
            <w:tcW w:w="317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0BC8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0.066667</w:t>
            </w:r>
          </w:p>
        </w:tc>
        <w:tc>
          <w:tcPr>
            <w:tcW w:w="395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754E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3.3612</w:t>
            </w:r>
          </w:p>
        </w:tc>
        <w:tc>
          <w:tcPr>
            <w:tcW w:w="27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628C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1.5204</w:t>
            </w:r>
          </w:p>
        </w:tc>
        <w:tc>
          <w:tcPr>
            <w:tcW w:w="92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3B03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Lysine degradation</w:t>
            </w:r>
          </w:p>
        </w:tc>
      </w:tr>
    </w:tbl>
    <w:p w14:paraId="4F1B06A0">
      <w:pPr>
        <w:jc w:val="both"/>
        <w:rPr>
          <w:rFonts w:hint="eastAsia" w:eastAsiaTheme="minorEastAsia"/>
          <w:i w:val="0"/>
          <w:iCs/>
          <w:lang w:val="en-US" w:eastAsia="zh-CN"/>
        </w:rPr>
      </w:pPr>
    </w:p>
    <w:p w14:paraId="70AE2B5D">
      <w:pPr>
        <w:jc w:val="center"/>
        <w:rPr>
          <w:rFonts w:hint="eastAsia" w:eastAsiaTheme="minorEastAsia"/>
          <w:i w:val="0"/>
          <w:iCs/>
          <w:lang w:val="en-US" w:eastAsia="zh-CN"/>
        </w:rPr>
      </w:pPr>
      <w:r>
        <w:rPr>
          <w:rFonts w:hint="eastAsia"/>
          <w:b/>
          <w:bCs/>
          <w:i w:val="0"/>
          <w:iCs/>
        </w:rPr>
        <w:t>Table S</w:t>
      </w:r>
      <w:r>
        <w:rPr>
          <w:rFonts w:hint="eastAsia"/>
          <w:b/>
          <w:bCs/>
          <w:i w:val="0"/>
          <w:iCs/>
          <w:lang w:val="en-US" w:eastAsia="zh-CN"/>
        </w:rPr>
        <w:t>2</w:t>
      </w:r>
      <w:r>
        <w:rPr>
          <w:rFonts w:hint="eastAsia"/>
          <w:i w:val="0"/>
          <w:iCs/>
        </w:rPr>
        <w:t xml:space="preserve">. </w:t>
      </w:r>
      <w:r>
        <w:rPr>
          <w:rFonts w:hint="eastAsia"/>
          <w:i w:val="0"/>
          <w:iCs/>
          <w:lang w:val="en-US" w:eastAsia="zh-CN"/>
        </w:rPr>
        <w:t>The table</w:t>
      </w:r>
      <w:r>
        <w:rPr>
          <w:rFonts w:hint="eastAsia"/>
          <w:i w:val="0"/>
          <w:iCs/>
        </w:rPr>
        <w:t xml:space="preserve"> of correlation between differential genes and differential metabolites</w:t>
      </w:r>
      <w:r>
        <w:rPr>
          <w:rFonts w:hint="eastAsia"/>
          <w:i w:val="0"/>
          <w:iCs/>
          <w:lang w:val="en-US" w:eastAsia="zh-CN"/>
        </w:rPr>
        <w:t xml:space="preserve"> expressions </w:t>
      </w:r>
      <w:r>
        <w:rPr>
          <w:rFonts w:hint="eastAsia"/>
          <w:i w:val="0"/>
          <w:iCs/>
        </w:rPr>
        <w:t>under Zn, Mn and ZnMn treatment</w:t>
      </w:r>
      <w:r>
        <w:rPr>
          <w:rFonts w:hint="eastAsia"/>
          <w:i w:val="0"/>
          <w:iCs/>
          <w:lang w:val="en-US" w:eastAsia="zh-CN"/>
        </w:rPr>
        <w:t>.</w:t>
      </w:r>
    </w:p>
    <w:tbl>
      <w:tblPr>
        <w:tblStyle w:val="2"/>
        <w:tblW w:w="565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8"/>
        <w:gridCol w:w="1066"/>
        <w:gridCol w:w="1076"/>
        <w:gridCol w:w="964"/>
        <w:gridCol w:w="1224"/>
      </w:tblGrid>
      <w:tr w14:paraId="6470C2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135C18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Treatment</w:t>
            </w:r>
          </w:p>
        </w:tc>
        <w:tc>
          <w:tcPr>
            <w:tcW w:w="106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7153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ene</w:t>
            </w:r>
          </w:p>
        </w:tc>
        <w:tc>
          <w:tcPr>
            <w:tcW w:w="107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0B36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pd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5098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r_value</w:t>
            </w: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59F7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p_value</w:t>
            </w:r>
          </w:p>
        </w:tc>
      </w:tr>
      <w:tr w14:paraId="6BDEC9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1328" w:type="dxa"/>
            <w:vMerge w:val="restart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center"/>
          </w:tcPr>
          <w:p w14:paraId="68B1D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Zn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29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Bra008242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E3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M779T148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33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CDA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0.002777778</w:t>
            </w:r>
          </w:p>
        </w:tc>
      </w:tr>
      <w:tr w14:paraId="581B6A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1328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C02B64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D0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Bra017656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1C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M779T148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76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A6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0.002777778</w:t>
            </w:r>
          </w:p>
        </w:tc>
      </w:tr>
      <w:tr w14:paraId="63C5FA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1328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1709A5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4D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Bra021451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28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M779T148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BA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3E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0.002777778</w:t>
            </w:r>
          </w:p>
        </w:tc>
      </w:tr>
      <w:tr w14:paraId="3DA9F6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1328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0C4ADE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863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Bra027121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330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M779T148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C1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AA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0.002777778</w:t>
            </w:r>
          </w:p>
        </w:tc>
      </w:tr>
      <w:tr w14:paraId="595654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1328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31B6D8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59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Bra010529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B9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M779T148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B7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CD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0.002777778</w:t>
            </w:r>
          </w:p>
        </w:tc>
      </w:tr>
      <w:tr w14:paraId="39A4B9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1328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72FD8C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1A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Bra024328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2C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M779T148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C4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C1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0.002777778</w:t>
            </w:r>
          </w:p>
        </w:tc>
      </w:tr>
      <w:tr w14:paraId="5CF445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1328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F1526B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6D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Bra023403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CB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M779T148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E8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B2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0.002777778</w:t>
            </w:r>
          </w:p>
        </w:tc>
      </w:tr>
      <w:tr w14:paraId="15D40B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1328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740701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DD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Bra013165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47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M779T148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89A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60D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0.002777778</w:t>
            </w:r>
          </w:p>
        </w:tc>
      </w:tr>
      <w:tr w14:paraId="1EC46F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1328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3EA383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F6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Bra017795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01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M779T148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45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86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0.002777778</w:t>
            </w:r>
          </w:p>
        </w:tc>
      </w:tr>
      <w:tr w14:paraId="271485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1328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CC23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A1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Bra004144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94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M779T148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C1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97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0.002777778</w:t>
            </w:r>
          </w:p>
        </w:tc>
      </w:tr>
      <w:tr w14:paraId="5BE52A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132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9531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31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Bra000613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A0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M779T148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1C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E4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0.002777778</w:t>
            </w:r>
          </w:p>
        </w:tc>
      </w:tr>
      <w:tr w14:paraId="52C218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1328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DB9750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7A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Bra017702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C2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M779T148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747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0B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0.002777778</w:t>
            </w:r>
          </w:p>
        </w:tc>
      </w:tr>
      <w:tr w14:paraId="01FE8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1328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2E9996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01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Bra039047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9F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M779T148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EF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F4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0.002777778</w:t>
            </w:r>
          </w:p>
        </w:tc>
      </w:tr>
      <w:tr w14:paraId="7079A4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1328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95E42B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1C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Bra033480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F7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M779T148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0C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7F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0.002777778</w:t>
            </w:r>
          </w:p>
        </w:tc>
      </w:tr>
      <w:tr w14:paraId="1C7118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1328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F3111E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A7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Bra006808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8A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M779T148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37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24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0.002777778</w:t>
            </w:r>
          </w:p>
        </w:tc>
      </w:tr>
      <w:tr w14:paraId="495053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1328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C30BEF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23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Bra015227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EC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M779T148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91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5A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0.002777778</w:t>
            </w:r>
          </w:p>
        </w:tc>
      </w:tr>
      <w:tr w14:paraId="462C1D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1328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C16A5A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2A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Bra028400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B3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M779T148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13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E9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0.002777778</w:t>
            </w:r>
          </w:p>
        </w:tc>
      </w:tr>
      <w:tr w14:paraId="6994A3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1328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52A913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33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Bra027121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84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M779T148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B8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4B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0.002777778</w:t>
            </w:r>
          </w:p>
        </w:tc>
      </w:tr>
      <w:tr w14:paraId="67C628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1328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489626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B7B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Bra011540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FA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M779T148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EC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CA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0.002777778</w:t>
            </w:r>
          </w:p>
        </w:tc>
      </w:tr>
      <w:tr w14:paraId="711AF5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1328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9C804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DC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Bra016002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B79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M779T148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7F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A6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0.002777778</w:t>
            </w:r>
          </w:p>
        </w:tc>
      </w:tr>
      <w:tr w14:paraId="736095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132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6F96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ZnMn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87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Bra039749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B6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M779T148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D9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FD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0.002777778</w:t>
            </w:r>
          </w:p>
        </w:tc>
      </w:tr>
      <w:tr w14:paraId="60EDFE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1328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39FE49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FC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Bra015208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08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M779T148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87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4F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0.002777778</w:t>
            </w:r>
          </w:p>
        </w:tc>
      </w:tr>
      <w:tr w14:paraId="7A2BF3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1328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B04315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539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Bra040819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AD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M779T148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A2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5F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0.002777778</w:t>
            </w:r>
          </w:p>
        </w:tc>
      </w:tr>
      <w:tr w14:paraId="281352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1328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435CD4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82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Bra025664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77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M779T148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DD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1A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0.002777778</w:t>
            </w:r>
          </w:p>
        </w:tc>
      </w:tr>
      <w:tr w14:paraId="5431A8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1328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ABD686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F8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Bra039508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98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M779T148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5A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232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0.002777778</w:t>
            </w:r>
          </w:p>
        </w:tc>
      </w:tr>
      <w:tr w14:paraId="1B1454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1328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67A8F4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DF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Bra001874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7F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M355T168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D2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8B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0.002777778</w:t>
            </w:r>
          </w:p>
        </w:tc>
      </w:tr>
      <w:tr w14:paraId="4C8BAE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1328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1C6208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C41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Bra007890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A5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M355T168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95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62E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0.002777778</w:t>
            </w:r>
          </w:p>
        </w:tc>
      </w:tr>
      <w:tr w14:paraId="70801D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1328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378189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89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Bra040833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58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M355T168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2D3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23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0.002777778</w:t>
            </w:r>
          </w:p>
        </w:tc>
      </w:tr>
      <w:tr w14:paraId="3064C4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1328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3BA045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8B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Bra001875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EB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M355T168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59E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F8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0.002777778</w:t>
            </w:r>
          </w:p>
        </w:tc>
      </w:tr>
      <w:tr w14:paraId="5979C7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1328" w:type="dxa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13C607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9F07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Bra038516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638E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M355T168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7896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FC8D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0.002777778</w:t>
            </w:r>
          </w:p>
        </w:tc>
      </w:tr>
    </w:tbl>
    <w:p w14:paraId="15839371">
      <w:pPr>
        <w:jc w:val="center"/>
        <w:rPr>
          <w:rFonts w:hint="eastAsia"/>
          <w:b/>
          <w:bCs/>
          <w:i w:val="0"/>
          <w:iCs/>
        </w:rPr>
      </w:pPr>
    </w:p>
    <w:p w14:paraId="6391148B">
      <w:pPr>
        <w:jc w:val="center"/>
        <w:rPr>
          <w:rFonts w:hint="eastAsia"/>
          <w:i w:val="0"/>
          <w:iCs/>
          <w:lang w:val="en-US" w:eastAsia="zh-CN"/>
        </w:rPr>
      </w:pPr>
      <w:r>
        <w:rPr>
          <w:rFonts w:hint="eastAsia"/>
          <w:b/>
          <w:bCs/>
          <w:i w:val="0"/>
          <w:iCs/>
        </w:rPr>
        <w:t>Table S</w:t>
      </w:r>
      <w:r>
        <w:rPr>
          <w:rFonts w:hint="eastAsia"/>
          <w:b/>
          <w:bCs/>
          <w:i w:val="0"/>
          <w:iCs/>
          <w:lang w:val="en-US" w:eastAsia="zh-CN"/>
        </w:rPr>
        <w:t>3</w:t>
      </w:r>
      <w:r>
        <w:rPr>
          <w:rFonts w:hint="eastAsia"/>
          <w:i w:val="0"/>
          <w:iCs/>
        </w:rPr>
        <w:t xml:space="preserve">. </w:t>
      </w:r>
      <w:r>
        <w:rPr>
          <w:rFonts w:hint="eastAsia"/>
          <w:i w:val="0"/>
          <w:iCs/>
          <w:lang w:val="en-US" w:eastAsia="zh-CN"/>
        </w:rPr>
        <w:t xml:space="preserve">The </w:t>
      </w:r>
      <w:r>
        <w:rPr>
          <w:rFonts w:hint="eastAsia"/>
          <w:i w:val="0"/>
          <w:iCs/>
        </w:rPr>
        <w:t>KEGG co-enrichment</w:t>
      </w:r>
      <w:r>
        <w:rPr>
          <w:rFonts w:hint="eastAsia"/>
          <w:i w:val="0"/>
          <w:iCs/>
          <w:lang w:val="en-US" w:eastAsia="zh-CN"/>
        </w:rPr>
        <w:t xml:space="preserve"> </w:t>
      </w:r>
      <w:r>
        <w:rPr>
          <w:rFonts w:hint="eastAsia"/>
          <w:i w:val="0"/>
          <w:iCs/>
        </w:rPr>
        <w:t>pathway of differential genes and differential metabolites</w:t>
      </w:r>
      <w:r>
        <w:rPr>
          <w:rFonts w:hint="eastAsia"/>
          <w:i w:val="0"/>
          <w:iCs/>
          <w:lang w:val="en-US" w:eastAsia="zh-CN"/>
        </w:rPr>
        <w:t xml:space="preserve"> </w:t>
      </w:r>
      <w:r>
        <w:rPr>
          <w:rFonts w:hint="eastAsia"/>
          <w:i w:val="0"/>
          <w:iCs/>
        </w:rPr>
        <w:t>in cabbage roots under Zn, Mn and ZnMn treatment</w:t>
      </w:r>
      <w:r>
        <w:rPr>
          <w:rFonts w:hint="eastAsia"/>
          <w:i w:val="0"/>
          <w:iCs/>
          <w:lang w:val="en-US" w:eastAsia="zh-CN"/>
        </w:rPr>
        <w:t>.</w:t>
      </w:r>
    </w:p>
    <w:tbl>
      <w:tblPr>
        <w:tblStyle w:val="2"/>
        <w:tblW w:w="1019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"/>
        <w:gridCol w:w="822"/>
        <w:gridCol w:w="4146"/>
        <w:gridCol w:w="2470"/>
        <w:gridCol w:w="2470"/>
      </w:tblGrid>
      <w:tr w14:paraId="451A85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  <w:jc w:val="center"/>
        </w:trPr>
        <w:tc>
          <w:tcPr>
            <w:tcW w:w="82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8B1F29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2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F3E1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mapID</w:t>
            </w:r>
          </w:p>
        </w:tc>
        <w:tc>
          <w:tcPr>
            <w:tcW w:w="361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937F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Description</w:t>
            </w:r>
          </w:p>
        </w:tc>
        <w:tc>
          <w:tcPr>
            <w:tcW w:w="247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B441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Transcriptome</w:t>
            </w: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Pvalue</w:t>
            </w:r>
          </w:p>
        </w:tc>
        <w:tc>
          <w:tcPr>
            <w:tcW w:w="247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1D9F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Combination</w:t>
            </w:r>
            <w:r>
              <w:rPr>
                <w:rFonts w:hint="eastAsia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Pvalue</w:t>
            </w:r>
          </w:p>
        </w:tc>
      </w:tr>
      <w:tr w14:paraId="77A7D3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  <w:jc w:val="center"/>
        </w:trPr>
        <w:tc>
          <w:tcPr>
            <w:tcW w:w="0" w:type="auto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52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Zn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C4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00062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1A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Fatty acid elongation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FA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0.000019 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77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0.000230 </w:t>
            </w:r>
          </w:p>
        </w:tc>
      </w:tr>
      <w:tr w14:paraId="34D082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CB75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33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62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Cutin, suberine and wax biosynthesis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A0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0.000518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FE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0.004440 </w:t>
            </w:r>
          </w:p>
        </w:tc>
      </w:tr>
      <w:tr w14:paraId="2DCB11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3DFE2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83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00940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B5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Phenylpropanoid biosynthesis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3F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0.000759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FC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0.006211 </w:t>
            </w:r>
          </w:p>
        </w:tc>
      </w:tr>
      <w:tr w14:paraId="430AE6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8D1AC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97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E9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Valine, leucine and isoleucine degradation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55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0.002867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A4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0.019651 </w:t>
            </w:r>
          </w:p>
        </w:tc>
      </w:tr>
      <w:tr w14:paraId="02EC6D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397B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8A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DF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Pentose and glucuronate interconversions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BF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0.004749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70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0.030155 </w:t>
            </w:r>
          </w:p>
        </w:tc>
      </w:tr>
      <w:tr w14:paraId="27F53C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AE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C7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26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Biosynthesis of nucleotide sugars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3C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0.000022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06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0.000253 </w:t>
            </w:r>
          </w:p>
        </w:tc>
      </w:tr>
      <w:tr w14:paraId="57C433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C63A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84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9E6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Tryptophan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EF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0.000044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B1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0.000485 </w:t>
            </w:r>
          </w:p>
        </w:tc>
      </w:tr>
      <w:tr w14:paraId="7ADAC8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C021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A1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00630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B1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Glyoxylate and dicarboxylate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8F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0.000100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8A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0.001018 </w:t>
            </w:r>
          </w:p>
        </w:tc>
      </w:tr>
      <w:tr w14:paraId="1814BA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5905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3C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74F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Glutathione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99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0.002062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6ED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0.014816 </w:t>
            </w:r>
          </w:p>
        </w:tc>
      </w:tr>
      <w:tr w14:paraId="6DBE89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E26E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93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66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Flavonoid biosynthesis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949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0.006421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81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0.038835 </w:t>
            </w:r>
          </w:p>
        </w:tc>
      </w:tr>
      <w:tr w14:paraId="4DC30D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8963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46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00520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D07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Amino sugar and nucleotide sugar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D6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0.006853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72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0.041003 </w:t>
            </w:r>
          </w:p>
        </w:tc>
      </w:tr>
      <w:tr w14:paraId="48EF53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8C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ZnMn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1F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BF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Glutathione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3A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0.000001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25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0.000019 </w:t>
            </w:r>
          </w:p>
        </w:tc>
      </w:tr>
      <w:tr w14:paraId="4A007C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2433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F6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00966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47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Glucosinolate biosynthesis</w:t>
            </w:r>
            <w:r>
              <w:rPr>
                <w:rStyle w:val="4"/>
                <w:i w:val="0"/>
                <w:sz w:val="18"/>
                <w:szCs w:val="18"/>
                <w:lang w:val="en-US" w:eastAsia="zh-CN" w:bidi="ar"/>
              </w:rPr>
              <w:t>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2E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0.000007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47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0.000092 </w:t>
            </w:r>
          </w:p>
        </w:tc>
      </w:tr>
      <w:tr w14:paraId="43E16C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E261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23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C0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Fatty acid elongation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84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0.000174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EE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0.001680 </w:t>
            </w:r>
          </w:p>
        </w:tc>
      </w:tr>
      <w:tr w14:paraId="5421FA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D59D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0CC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07E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Biosynthesis of various plant secondary metabolites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4D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0.000858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9E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0.006919 </w:t>
            </w:r>
          </w:p>
        </w:tc>
      </w:tr>
      <w:tr w14:paraId="792DA7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FB2C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E0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00945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2C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Stilbenoid, diarylheptanoid and gingerol biosynthesis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D4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0.001389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B62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0.010527 </w:t>
            </w:r>
          </w:p>
        </w:tc>
      </w:tr>
      <w:tr w14:paraId="52CBBB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2C86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82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00920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FB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Sulfur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70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0.001658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94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0.012272 </w:t>
            </w:r>
          </w:p>
        </w:tc>
      </w:tr>
      <w:tr w14:paraId="0E9BEF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DE7D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AB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00380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30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Tryptophan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72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0.001667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86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0.012331 </w:t>
            </w:r>
          </w:p>
        </w:tc>
      </w:tr>
      <w:tr w14:paraId="6F08CD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9636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24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CD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Cysteine and methionine metabolism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F5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0.002337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01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0.016496 </w:t>
            </w:r>
          </w:p>
        </w:tc>
      </w:tr>
      <w:tr w14:paraId="791BD7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3623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92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CC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Phenylalanine, tyrosine and tryptophan biosynthesis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7D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0.003547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34A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0.023558 </w:t>
            </w:r>
          </w:p>
        </w:tc>
      </w:tr>
      <w:tr w14:paraId="5DAD18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A7FD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1C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B5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Zeatin biosynthesis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F71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0.005817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CC6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0.035758 </w:t>
            </w:r>
          </w:p>
        </w:tc>
      </w:tr>
      <w:tr w14:paraId="74BC88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64EA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B8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C6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Flavonoid biosynthesis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51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0.009471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D9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0.053600 </w:t>
            </w:r>
          </w:p>
        </w:tc>
      </w:tr>
      <w:tr w14:paraId="05E052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688595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7CBD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00960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6E10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Tropane, piperidine and pyridine alkaloid biosynthesis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01AF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0.009056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A4AB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0.051658 </w:t>
            </w:r>
          </w:p>
        </w:tc>
      </w:tr>
    </w:tbl>
    <w:p w14:paraId="5FA6C7EF">
      <w:pPr>
        <w:jc w:val="both"/>
        <w:rPr>
          <w:rFonts w:hint="eastAsia"/>
          <w:i w:val="0"/>
          <w:iCs/>
          <w:lang w:val="en-US" w:eastAsia="zh-CN"/>
        </w:rPr>
      </w:pPr>
    </w:p>
    <w:p w14:paraId="2A1FE20F">
      <w:pPr>
        <w:jc w:val="both"/>
        <w:rPr>
          <w:rFonts w:hint="eastAsia"/>
          <w:i w:val="0"/>
          <w:iCs/>
          <w:lang w:val="en-US" w:eastAsia="zh-CN"/>
        </w:rPr>
      </w:pPr>
    </w:p>
    <w:p w14:paraId="7D872872">
      <w:pPr>
        <w:jc w:val="both"/>
        <w:rPr>
          <w:rFonts w:hint="eastAsia"/>
          <w:i w:val="0"/>
          <w:iCs/>
          <w:lang w:val="en-US" w:eastAsia="zh-CN"/>
        </w:rPr>
      </w:pPr>
    </w:p>
    <w:p w14:paraId="04BCDD25">
      <w:pPr>
        <w:jc w:val="both"/>
        <w:rPr>
          <w:rFonts w:hint="eastAsia"/>
          <w:i w:val="0"/>
          <w:iCs/>
          <w:lang w:val="en-US" w:eastAsia="zh-CN"/>
        </w:rPr>
      </w:pPr>
      <w:r>
        <w:rPr>
          <w:rFonts w:hint="eastAsia"/>
          <w:i w:val="0"/>
          <w:iCs/>
          <w:lang w:val="en-US" w:eastAsia="zh-CN"/>
        </w:rPr>
        <w:drawing>
          <wp:inline distT="0" distB="0" distL="114300" distR="114300">
            <wp:extent cx="7367270" cy="3730625"/>
            <wp:effectExtent l="0" t="0" r="8890" b="3175"/>
            <wp:docPr id="1" name="图片 1" descr="S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1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367270" cy="373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8D2C35">
      <w:pPr>
        <w:jc w:val="both"/>
        <w:rPr>
          <w:rFonts w:hint="eastAsia"/>
          <w:i w:val="0"/>
          <w:iCs/>
          <w:lang w:val="en-US" w:eastAsia="zh-CN"/>
        </w:rPr>
      </w:pPr>
    </w:p>
    <w:p w14:paraId="750A1742">
      <w:pPr>
        <w:jc w:val="both"/>
        <w:rPr>
          <w:rFonts w:hint="eastAsia"/>
          <w:i w:val="0"/>
          <w:iCs/>
          <w:lang w:val="en-US" w:eastAsia="zh-CN"/>
        </w:rPr>
      </w:pPr>
      <w:r>
        <w:rPr>
          <w:rFonts w:hint="eastAsia"/>
          <w:i w:val="0"/>
          <w:iCs/>
          <w:lang w:val="en-US" w:eastAsia="zh-CN"/>
        </w:rPr>
        <w:drawing>
          <wp:inline distT="0" distB="0" distL="114300" distR="114300">
            <wp:extent cx="7425055" cy="3797935"/>
            <wp:effectExtent l="0" t="0" r="12065" b="12065"/>
            <wp:docPr id="3" name="图片 3" descr="S1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1B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25055" cy="3797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B34CBD">
      <w:pPr>
        <w:jc w:val="both"/>
        <w:rPr>
          <w:rFonts w:hint="eastAsia"/>
          <w:i w:val="0"/>
          <w:iCs/>
          <w:lang w:val="en-US" w:eastAsia="zh-CN"/>
        </w:rPr>
      </w:pPr>
    </w:p>
    <w:p w14:paraId="7F9B98B2">
      <w:pPr>
        <w:jc w:val="both"/>
        <w:rPr>
          <w:rFonts w:hint="eastAsia"/>
          <w:i w:val="0"/>
          <w:iCs/>
          <w:lang w:val="en-US" w:eastAsia="zh-CN"/>
        </w:rPr>
      </w:pPr>
    </w:p>
    <w:p w14:paraId="4EDA620B">
      <w:pPr>
        <w:jc w:val="both"/>
        <w:rPr>
          <w:rFonts w:hint="eastAsia"/>
          <w:i w:val="0"/>
          <w:iCs/>
          <w:lang w:val="en-US" w:eastAsia="zh-CN"/>
        </w:rPr>
      </w:pPr>
      <w:r>
        <w:rPr>
          <w:rFonts w:hint="eastAsia"/>
          <w:i w:val="0"/>
          <w:iCs/>
          <w:lang w:val="en-US" w:eastAsia="zh-CN"/>
        </w:rPr>
        <w:drawing>
          <wp:inline distT="0" distB="0" distL="114300" distR="114300">
            <wp:extent cx="7364095" cy="3703320"/>
            <wp:effectExtent l="0" t="0" r="12065" b="0"/>
            <wp:docPr id="7" name="图片 7" descr="S1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S1C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364095" cy="3703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C87E28">
      <w:pPr>
        <w:jc w:val="both"/>
        <w:rPr>
          <w:rFonts w:hint="eastAsia"/>
          <w:i w:val="0"/>
          <w:iCs/>
          <w:lang w:val="en-US" w:eastAsia="zh-CN"/>
        </w:rPr>
      </w:pPr>
    </w:p>
    <w:p w14:paraId="13E0BCF4">
      <w:pPr>
        <w:jc w:val="center"/>
        <w:rPr>
          <w:rFonts w:hint="eastAsia"/>
          <w:i w:val="0"/>
          <w:iCs/>
          <w:lang w:val="en-US" w:eastAsia="zh-CN"/>
        </w:rPr>
      </w:pPr>
    </w:p>
    <w:p w14:paraId="4A328ABA">
      <w:pPr>
        <w:jc w:val="center"/>
        <w:rPr>
          <w:rFonts w:hint="eastAsia"/>
          <w:i w:val="0"/>
          <w:iCs/>
          <w:lang w:val="en-US" w:eastAsia="zh-CN"/>
        </w:rPr>
      </w:pPr>
      <w:r>
        <w:rPr>
          <w:rFonts w:hint="eastAsia"/>
          <w:b/>
          <w:bCs/>
          <w:i w:val="0"/>
          <w:iCs/>
          <w:lang w:val="en-US" w:eastAsia="zh-CN"/>
        </w:rPr>
        <w:t>Figure S1.</w:t>
      </w:r>
      <w:r>
        <w:rPr>
          <w:rFonts w:hint="eastAsia"/>
          <w:i w:val="0"/>
          <w:iCs/>
          <w:lang w:val="en-US" w:eastAsia="zh-CN"/>
        </w:rPr>
        <w:t xml:space="preserve"> The number of up-regulated and down-regulated genes in each GO Terms in the three comparison groups, Zn-vs-CK (A), Mn-vs-CK (B), and ZnMn-vs-CK (C).</w:t>
      </w:r>
    </w:p>
    <w:p w14:paraId="1E11466D">
      <w:pPr>
        <w:jc w:val="center"/>
        <w:rPr>
          <w:rFonts w:hint="eastAsia"/>
          <w:i w:val="0"/>
          <w:iCs/>
          <w:lang w:val="en-US" w:eastAsia="zh-CN"/>
        </w:rPr>
      </w:pPr>
    </w:p>
    <w:p w14:paraId="68BEA445">
      <w:pPr>
        <w:jc w:val="center"/>
        <w:rPr>
          <w:rFonts w:hint="eastAsia"/>
          <w:i w:val="0"/>
          <w:iCs/>
          <w:lang w:val="en-US" w:eastAsia="zh-CN"/>
        </w:rPr>
      </w:pPr>
      <w:r>
        <w:rPr>
          <w:rFonts w:hint="eastAsia"/>
          <w:i w:val="0"/>
          <w:iCs/>
          <w:lang w:val="en-US" w:eastAsia="zh-CN"/>
        </w:rPr>
        <w:drawing>
          <wp:inline distT="0" distB="0" distL="114300" distR="114300">
            <wp:extent cx="7464425" cy="5254625"/>
            <wp:effectExtent l="0" t="0" r="3175" b="3175"/>
            <wp:docPr id="8" name="图片 8" descr="S2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S2A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464425" cy="5254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i w:val="0"/>
          <w:iCs/>
          <w:lang w:val="en-US" w:eastAsia="zh-CN"/>
        </w:rPr>
        <w:drawing>
          <wp:inline distT="0" distB="0" distL="114300" distR="114300">
            <wp:extent cx="7156450" cy="5120640"/>
            <wp:effectExtent l="0" t="0" r="6350" b="0"/>
            <wp:docPr id="9" name="图片 9" descr="S2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S2B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156450" cy="5120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D2E741">
      <w:pPr>
        <w:jc w:val="center"/>
        <w:rPr>
          <w:rFonts w:hint="eastAsia"/>
          <w:i w:val="0"/>
          <w:iCs/>
          <w:lang w:val="en-US" w:eastAsia="zh-CN"/>
        </w:rPr>
      </w:pPr>
      <w:r>
        <w:rPr>
          <w:rFonts w:hint="eastAsia"/>
          <w:i w:val="0"/>
          <w:iCs/>
          <w:lang w:val="en-US" w:eastAsia="zh-CN"/>
        </w:rPr>
        <w:drawing>
          <wp:inline distT="0" distB="0" distL="114300" distR="114300">
            <wp:extent cx="7486015" cy="4258310"/>
            <wp:effectExtent l="0" t="0" r="12065" b="8890"/>
            <wp:docPr id="10" name="图片 10" descr="S2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S2C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486015" cy="4258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F86DE7">
      <w:pPr>
        <w:jc w:val="center"/>
        <w:rPr>
          <w:rFonts w:hint="eastAsia"/>
          <w:i w:val="0"/>
          <w:iCs/>
          <w:lang w:val="en-US" w:eastAsia="zh-CN"/>
        </w:rPr>
      </w:pPr>
      <w:r>
        <w:rPr>
          <w:rFonts w:hint="eastAsia"/>
          <w:b/>
          <w:bCs/>
          <w:i w:val="0"/>
          <w:iCs/>
          <w:lang w:val="en-US" w:eastAsia="zh-CN"/>
        </w:rPr>
        <w:t>Figure S2.</w:t>
      </w:r>
      <w:r>
        <w:rPr>
          <w:rFonts w:hint="eastAsia"/>
          <w:i w:val="0"/>
          <w:iCs/>
          <w:lang w:val="en-US" w:eastAsia="zh-CN"/>
        </w:rPr>
        <w:t xml:space="preserve"> The number of up-regulated and down-regulated genes in each KEGG pathway in the three comparison groups, Zn-vs-CK (A), Mn-vs-CK (B), and ZnMn-vs-CK (C).</w:t>
      </w:r>
    </w:p>
    <w:p w14:paraId="05A6CA8F">
      <w:pPr>
        <w:jc w:val="center"/>
        <w:rPr>
          <w:rFonts w:hint="eastAsia"/>
          <w:i w:val="0"/>
          <w:iCs/>
          <w:lang w:val="en-US" w:eastAsia="zh-CN"/>
        </w:rPr>
      </w:pPr>
      <w:r>
        <w:rPr>
          <w:rFonts w:hint="eastAsia"/>
          <w:i w:val="0"/>
          <w:iCs/>
          <w:lang w:val="en-US" w:eastAsia="zh-CN"/>
        </w:rPr>
        <w:drawing>
          <wp:inline distT="0" distB="0" distL="114300" distR="114300">
            <wp:extent cx="5163820" cy="5242560"/>
            <wp:effectExtent l="0" t="0" r="2540" b="0"/>
            <wp:docPr id="14" name="图片 14" descr="ko00565.path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ko00565.pathview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63820" cy="5242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533049">
      <w:pPr>
        <w:jc w:val="center"/>
        <w:rPr>
          <w:rFonts w:hint="eastAsia"/>
          <w:i w:val="0"/>
          <w:iCs/>
          <w:lang w:val="en-US" w:eastAsia="zh-CN"/>
        </w:rPr>
      </w:pPr>
      <w:r>
        <w:rPr>
          <w:rFonts w:hint="eastAsia"/>
          <w:b/>
          <w:bCs/>
          <w:i w:val="0"/>
          <w:iCs/>
          <w:lang w:val="en-US" w:eastAsia="zh-CN"/>
        </w:rPr>
        <w:t>Figure S3.</w:t>
      </w:r>
      <w:r>
        <w:rPr>
          <w:rFonts w:hint="eastAsia"/>
          <w:i w:val="0"/>
          <w:iCs/>
          <w:lang w:val="en-US" w:eastAsia="zh-CN"/>
        </w:rPr>
        <w:t xml:space="preserve"> The KEGG pathway map for </w:t>
      </w:r>
      <w:r>
        <w:rPr>
          <w:i w:val="0"/>
          <w:iCs/>
        </w:rPr>
        <w:t xml:space="preserve">synthesis of </w:t>
      </w:r>
      <w:r>
        <w:rPr>
          <w:rFonts w:hint="eastAsia"/>
          <w:i w:val="0"/>
          <w:iCs/>
        </w:rPr>
        <w:t>lipid metabolism</w:t>
      </w:r>
      <w:r>
        <w:rPr>
          <w:rFonts w:hint="eastAsia"/>
          <w:i w:val="0"/>
          <w:iCs/>
          <w:lang w:val="en-US" w:eastAsia="zh-CN"/>
        </w:rPr>
        <w:t xml:space="preserve"> in the three comparison groups.</w:t>
      </w:r>
    </w:p>
    <w:p w14:paraId="60814BBB">
      <w:pPr>
        <w:jc w:val="center"/>
        <w:rPr>
          <w:rFonts w:hint="eastAsia" w:eastAsiaTheme="minorEastAsia"/>
          <w:i w:val="0"/>
          <w:iCs/>
          <w:lang w:val="en-US" w:eastAsia="zh-CN"/>
        </w:rPr>
      </w:pPr>
    </w:p>
    <w:p w14:paraId="499819CE">
      <w:pPr>
        <w:jc w:val="center"/>
        <w:rPr>
          <w:rFonts w:hint="eastAsia"/>
          <w:i w:val="0"/>
          <w:iCs/>
          <w:lang w:val="en-US" w:eastAsia="zh-CN"/>
        </w:rPr>
      </w:pPr>
      <w:r>
        <w:rPr>
          <w:rFonts w:hint="eastAsia"/>
          <w:i w:val="0"/>
          <w:iCs/>
          <w:lang w:val="en-US" w:eastAsia="zh-CN"/>
        </w:rPr>
        <w:drawing>
          <wp:inline distT="0" distB="0" distL="114300" distR="114300">
            <wp:extent cx="2988945" cy="2908935"/>
            <wp:effectExtent l="0" t="0" r="13335" b="1905"/>
            <wp:docPr id="6" name="图片 6" descr="S4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S4A"/>
                    <pic:cNvPicPr>
                      <a:picLocks noChangeAspect="1"/>
                    </pic:cNvPicPr>
                  </pic:nvPicPr>
                  <pic:blipFill>
                    <a:blip r:embed="rId11"/>
                    <a:srcRect l="22468" t="10325" r="16361" b="15300"/>
                    <a:stretch>
                      <a:fillRect/>
                    </a:stretch>
                  </pic:blipFill>
                  <pic:spPr>
                    <a:xfrm>
                      <a:off x="0" y="0"/>
                      <a:ext cx="2988945" cy="2908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i w:val="0"/>
          <w:iCs/>
          <w:lang w:val="en-US" w:eastAsia="zh-CN"/>
        </w:rPr>
        <w:drawing>
          <wp:inline distT="0" distB="0" distL="114300" distR="114300">
            <wp:extent cx="2938145" cy="2908935"/>
            <wp:effectExtent l="0" t="0" r="0" b="1905"/>
            <wp:docPr id="5" name="图片 5" descr="S4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S4B"/>
                    <pic:cNvPicPr>
                      <a:picLocks noChangeAspect="1"/>
                    </pic:cNvPicPr>
                  </pic:nvPicPr>
                  <pic:blipFill>
                    <a:blip r:embed="rId12"/>
                    <a:srcRect l="22082" t="10204" r="17327" b="14877"/>
                    <a:stretch>
                      <a:fillRect/>
                    </a:stretch>
                  </pic:blipFill>
                  <pic:spPr>
                    <a:xfrm>
                      <a:off x="0" y="0"/>
                      <a:ext cx="2938145" cy="2908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i w:val="0"/>
          <w:iCs/>
          <w:lang w:val="en-US" w:eastAsia="zh-CN"/>
        </w:rPr>
        <w:drawing>
          <wp:inline distT="0" distB="0" distL="114300" distR="114300">
            <wp:extent cx="2908300" cy="2909570"/>
            <wp:effectExtent l="0" t="0" r="2540" b="1270"/>
            <wp:docPr id="4" name="图片 4" descr="S4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4C"/>
                    <pic:cNvPicPr>
                      <a:picLocks noChangeAspect="1"/>
                    </pic:cNvPicPr>
                  </pic:nvPicPr>
                  <pic:blipFill>
                    <a:blip r:embed="rId13"/>
                    <a:srcRect l="22468" t="9769" r="17714" b="15457"/>
                    <a:stretch>
                      <a:fillRect/>
                    </a:stretch>
                  </pic:blipFill>
                  <pic:spPr>
                    <a:xfrm>
                      <a:off x="0" y="0"/>
                      <a:ext cx="2908300" cy="2909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E7FAC3">
      <w:pPr>
        <w:jc w:val="center"/>
        <w:rPr>
          <w:rFonts w:hint="eastAsia"/>
          <w:i w:val="0"/>
          <w:iCs/>
          <w:lang w:val="en-US" w:eastAsia="zh-CN"/>
        </w:rPr>
      </w:pPr>
      <w:r>
        <w:rPr>
          <w:rFonts w:hint="eastAsia"/>
          <w:b/>
          <w:bCs/>
          <w:i w:val="0"/>
          <w:iCs/>
          <w:lang w:val="en-US" w:eastAsia="zh-CN"/>
        </w:rPr>
        <w:t>Figure S4.</w:t>
      </w:r>
      <w:r>
        <w:rPr>
          <w:rFonts w:hint="eastAsia"/>
          <w:i w:val="0"/>
          <w:iCs/>
          <w:lang w:val="en-US" w:eastAsia="zh-CN"/>
        </w:rPr>
        <w:t xml:space="preserve"> The Map of correlation network between differential genes and differential metabolites in the three comparison groups, Zn-vs-CK (A), Mn-vs-CK (B), and ZnMn-vs-CK (C).</w:t>
      </w:r>
    </w:p>
    <w:p w14:paraId="171EBDBE">
      <w:pPr>
        <w:jc w:val="center"/>
        <w:rPr>
          <w:rFonts w:hint="eastAsia"/>
          <w:i w:val="0"/>
          <w:iCs/>
          <w:lang w:val="en-US" w:eastAsia="zh-CN"/>
        </w:rPr>
      </w:pPr>
      <w:r>
        <w:rPr>
          <w:rFonts w:hint="eastAsia"/>
          <w:i w:val="0"/>
          <w:iCs/>
          <w:lang w:val="en-US" w:eastAsia="zh-CN"/>
        </w:rPr>
        <w:drawing>
          <wp:inline distT="0" distB="0" distL="114300" distR="114300">
            <wp:extent cx="6398260" cy="4578985"/>
            <wp:effectExtent l="0" t="0" r="2540" b="8255"/>
            <wp:docPr id="11" name="图片 11" descr="S5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S5A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398260" cy="4578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21F7ED">
      <w:pPr>
        <w:jc w:val="center"/>
        <w:rPr>
          <w:rFonts w:hint="eastAsia"/>
          <w:i w:val="0"/>
          <w:iCs/>
          <w:lang w:val="en-US" w:eastAsia="zh-CN"/>
        </w:rPr>
      </w:pPr>
      <w:r>
        <w:rPr>
          <w:rFonts w:hint="eastAsia"/>
          <w:i w:val="0"/>
          <w:iCs/>
          <w:lang w:val="en-US" w:eastAsia="zh-CN"/>
        </w:rPr>
        <w:drawing>
          <wp:inline distT="0" distB="0" distL="114300" distR="114300">
            <wp:extent cx="5715000" cy="5268595"/>
            <wp:effectExtent l="0" t="0" r="0" b="4445"/>
            <wp:docPr id="12" name="图片 12" descr="S5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S5B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5268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10A507">
      <w:pPr>
        <w:jc w:val="center"/>
        <w:rPr>
          <w:rFonts w:hint="eastAsia"/>
          <w:i w:val="0"/>
          <w:iCs/>
          <w:lang w:val="en-US" w:eastAsia="zh-CN"/>
        </w:rPr>
      </w:pPr>
      <w:r>
        <w:rPr>
          <w:rFonts w:hint="eastAsia"/>
          <w:i w:val="0"/>
          <w:iCs/>
          <w:lang w:val="en-US" w:eastAsia="zh-CN"/>
        </w:rPr>
        <w:drawing>
          <wp:inline distT="0" distB="0" distL="114300" distR="114300">
            <wp:extent cx="7226935" cy="4505325"/>
            <wp:effectExtent l="0" t="0" r="12065" b="5715"/>
            <wp:docPr id="13" name="图片 13" descr="S5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S5C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226935" cy="450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BC2D7C">
      <w:pPr>
        <w:jc w:val="center"/>
        <w:rPr>
          <w:rFonts w:hint="default"/>
          <w:i w:val="0"/>
          <w:iCs/>
          <w:lang w:val="en-US"/>
        </w:rPr>
      </w:pPr>
      <w:r>
        <w:rPr>
          <w:rFonts w:hint="eastAsia"/>
          <w:b/>
          <w:bCs/>
          <w:i w:val="0"/>
          <w:iCs/>
          <w:lang w:val="en-US" w:eastAsia="zh-CN"/>
        </w:rPr>
        <w:t>Figure S5.</w:t>
      </w:r>
      <w:r>
        <w:rPr>
          <w:rFonts w:hint="eastAsia"/>
          <w:i w:val="0"/>
          <w:iCs/>
          <w:lang w:val="en-US" w:eastAsia="zh-CN"/>
        </w:rPr>
        <w:t xml:space="preserve"> The KEGG pathway map for Phenylpropanoid biosynthesis (A), Tryptophan biosynthesis (B), and Circadian rhythm plant (C)</w:t>
      </w:r>
    </w:p>
    <w:p w14:paraId="49E47F54">
      <w:pPr>
        <w:jc w:val="center"/>
        <w:rPr>
          <w:rFonts w:hint="default"/>
          <w:i w:val="0"/>
          <w:iCs/>
          <w:lang w:val="en-US" w:eastAsia="zh-CN"/>
        </w:rPr>
      </w:pPr>
      <w:r>
        <w:rPr>
          <w:rFonts w:hint="eastAsia"/>
          <w:i w:val="0"/>
          <w:iCs/>
          <w:lang w:val="en-US" w:eastAsia="zh-CN"/>
        </w:rPr>
        <w:t>Zn-vs-CK, Mn-vs-CK, and ZnMn-vs-CK comparison groups respectively.</w:t>
      </w:r>
    </w:p>
    <w:p w14:paraId="4D74ACC0">
      <w:pPr>
        <w:jc w:val="center"/>
        <w:rPr>
          <w:rFonts w:hint="eastAsia"/>
          <w:i w:val="0"/>
          <w:iCs/>
          <w:lang w:val="en-US" w:eastAsia="zh-CN"/>
        </w:rPr>
      </w:pP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6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4C0DD3"/>
    <w:rsid w:val="02FF6DEC"/>
    <w:rsid w:val="10AB0967"/>
    <w:rsid w:val="21CB34C0"/>
    <w:rsid w:val="24433A9F"/>
    <w:rsid w:val="27FE3459"/>
    <w:rsid w:val="30224D9D"/>
    <w:rsid w:val="30F4201C"/>
    <w:rsid w:val="32763BFC"/>
    <w:rsid w:val="37034CDD"/>
    <w:rsid w:val="380D27D3"/>
    <w:rsid w:val="3C775F67"/>
    <w:rsid w:val="3FF82C7E"/>
    <w:rsid w:val="46A00372"/>
    <w:rsid w:val="483D056E"/>
    <w:rsid w:val="59722042"/>
    <w:rsid w:val="635F60FF"/>
    <w:rsid w:val="69F22592"/>
    <w:rsid w:val="6BEC7AE5"/>
    <w:rsid w:val="737F2E3A"/>
    <w:rsid w:val="7B823A97"/>
    <w:rsid w:val="7E0501C1"/>
    <w:rsid w:val="7F973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i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image" Target="media/image13.tiff"/><Relationship Id="rId15" Type="http://schemas.openxmlformats.org/officeDocument/2006/relationships/image" Target="media/image12.tiff"/><Relationship Id="rId14" Type="http://schemas.openxmlformats.org/officeDocument/2006/relationships/image" Target="media/image11.tiff"/><Relationship Id="rId13" Type="http://schemas.openxmlformats.org/officeDocument/2006/relationships/image" Target="media/image10.tiff"/><Relationship Id="rId12" Type="http://schemas.openxmlformats.org/officeDocument/2006/relationships/image" Target="media/image9.tiff"/><Relationship Id="rId11" Type="http://schemas.openxmlformats.org/officeDocument/2006/relationships/image" Target="media/image8.tiff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1193</Words>
  <Characters>7663</Characters>
  <Lines>0</Lines>
  <Paragraphs>0</Paragraphs>
  <TotalTime>6</TotalTime>
  <ScaleCrop>false</ScaleCrop>
  <LinksUpToDate>false</LinksUpToDate>
  <CharactersWithSpaces>7959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2024-03-12T02:09:00Z</dcterms:created>
  <dc:creator>Wanyu  Li</dc:creator>
  <cp:lastModifiedBy>学无止境</cp:lastModifiedBy>
  <dcterms:modified xsi:type="dcterms:W3CDTF">2025-04-13T07:29:14Z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7880DC794E7C432A9D98C8B58B5E5AF0_12</vt:lpwstr>
  </property>
  <property fmtid="{D5CDD505-2E9C-101B-9397-08002B2CF9AE}" pid="4" name="KSOTemplateDocerSaveRecord">
    <vt:lpwstr>eyJoZGlkIjoiYzg5YWM2MzYzZGIxMDljNjdiNjJhNjViYTQ5YTUxNDYiLCJ1c2VySWQiOiI1NTQ1MjYzMjcifQ==</vt:lpwstr>
  </property>
</Properties>
</file>