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78DF" w:rsidRPr="00D453F6" w:rsidRDefault="005878DF" w:rsidP="005878DF">
      <w:pPr>
        <w:rPr>
          <w:rFonts w:ascii="Times New Roman" w:eastAsia="Times New Roman" w:hAnsi="Times New Roman" w:cs="Times New Roman"/>
          <w:lang w:val="en-GB"/>
        </w:rPr>
      </w:pPr>
      <w:r w:rsidRPr="00D453F6">
        <w:rPr>
          <w:rFonts w:ascii="Times New Roman" w:eastAsia="Times New Roman" w:hAnsi="Times New Roman" w:cs="Times New Roman"/>
          <w:lang w:val="en-GB"/>
        </w:rPr>
        <w:t xml:space="preserve">Appendix </w:t>
      </w:r>
    </w:p>
    <w:p w:rsidR="005878DF" w:rsidRPr="00D453F6" w:rsidRDefault="005878DF" w:rsidP="005878DF">
      <w:pPr>
        <w:rPr>
          <w:rFonts w:ascii="Times New Roman" w:eastAsia="Times New Roman" w:hAnsi="Times New Roman" w:cs="Times New Roman"/>
          <w:lang w:val="en-GB"/>
        </w:rPr>
      </w:pPr>
    </w:p>
    <w:p w:rsidR="005878DF" w:rsidRPr="00D453F6" w:rsidRDefault="005878DF" w:rsidP="005878DF">
      <w:pPr>
        <w:rPr>
          <w:rFonts w:ascii="Times New Roman" w:eastAsia="Times New Roman" w:hAnsi="Times New Roman" w:cs="Times New Roman"/>
          <w:color w:val="000000" w:themeColor="text1"/>
          <w:lang w:val="en-GB"/>
        </w:rPr>
      </w:pPr>
      <w:r w:rsidRPr="00D453F6">
        <w:rPr>
          <w:rFonts w:ascii="Times New Roman" w:eastAsia="Times New Roman" w:hAnsi="Times New Roman" w:cs="Times New Roman"/>
          <w:b/>
          <w:bCs/>
          <w:color w:val="000000" w:themeColor="text1"/>
          <w:lang w:val="en-GB"/>
        </w:rPr>
        <w:t>APPENDIX LIST</w:t>
      </w:r>
    </w:p>
    <w:p w:rsidR="005878DF" w:rsidRPr="00D453F6" w:rsidRDefault="005878DF" w:rsidP="005878DF">
      <w:pPr>
        <w:rPr>
          <w:rFonts w:ascii="Times New Roman" w:eastAsia="Times New Roman" w:hAnsi="Times New Roman" w:cs="Times New Roman"/>
          <w:color w:val="000000" w:themeColor="text1"/>
          <w:lang w:val="en-GB"/>
        </w:rPr>
      </w:pPr>
    </w:p>
    <w:p w:rsidR="005878DF" w:rsidRPr="00D453F6" w:rsidRDefault="005878DF" w:rsidP="005878DF">
      <w:pPr>
        <w:rPr>
          <w:rFonts w:ascii="Times New Roman" w:eastAsia="Times New Roman" w:hAnsi="Times New Roman" w:cs="Times New Roman"/>
          <w:color w:val="000000" w:themeColor="text1"/>
          <w:lang w:val="en-GB"/>
        </w:rPr>
      </w:pPr>
      <w:r w:rsidRPr="00D453F6">
        <w:rPr>
          <w:rFonts w:ascii="Times New Roman" w:eastAsia="Times New Roman" w:hAnsi="Times New Roman" w:cs="Times New Roman"/>
          <w:color w:val="000000" w:themeColor="text1"/>
          <w:lang w:val="en-GB"/>
        </w:rPr>
        <w:t>Supplemental Tables and Figures:</w:t>
      </w:r>
    </w:p>
    <w:p w:rsidR="005878DF" w:rsidRPr="00D453F6" w:rsidRDefault="005878DF" w:rsidP="005878DF">
      <w:pPr>
        <w:ind w:left="1776"/>
        <w:rPr>
          <w:rFonts w:ascii="Times New Roman" w:eastAsia="Times New Roman" w:hAnsi="Times New Roman" w:cs="Times New Roman"/>
          <w:color w:val="000000" w:themeColor="text1"/>
          <w:lang w:val="en-GB"/>
        </w:rPr>
      </w:pPr>
    </w:p>
    <w:p w:rsidR="005878DF" w:rsidRPr="00D453F6" w:rsidRDefault="005878DF" w:rsidP="005878DF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color w:val="000000" w:themeColor="text1"/>
          <w:lang w:val="en-GB"/>
        </w:rPr>
      </w:pPr>
      <w:r w:rsidRPr="00D453F6">
        <w:rPr>
          <w:rFonts w:ascii="Times New Roman" w:eastAsia="Times New Roman" w:hAnsi="Times New Roman" w:cs="Times New Roman"/>
          <w:color w:val="000000" w:themeColor="text1"/>
          <w:lang w:val="en-GB"/>
        </w:rPr>
        <w:t xml:space="preserve">Table A.1: Comparison of different physical activity levels and consumed protein sources. </w:t>
      </w:r>
    </w:p>
    <w:p w:rsidR="005878DF" w:rsidRPr="00D453F6" w:rsidRDefault="005878DF" w:rsidP="005878DF">
      <w:pPr>
        <w:ind w:left="1776"/>
        <w:rPr>
          <w:rFonts w:ascii="Times New Roman" w:eastAsia="Times New Roman" w:hAnsi="Times New Roman" w:cs="Times New Roman"/>
          <w:color w:val="000000" w:themeColor="text1"/>
          <w:lang w:val="en-GB"/>
        </w:rPr>
      </w:pPr>
    </w:p>
    <w:p w:rsidR="005878DF" w:rsidRPr="00D453F6" w:rsidRDefault="005878DF" w:rsidP="005878DF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color w:val="000000" w:themeColor="text1"/>
          <w:lang w:val="en-GB"/>
        </w:rPr>
      </w:pPr>
      <w:r w:rsidRPr="00D453F6">
        <w:rPr>
          <w:rFonts w:ascii="Times New Roman" w:eastAsia="Times New Roman" w:hAnsi="Times New Roman" w:cs="Times New Roman"/>
          <w:color w:val="000000" w:themeColor="text1"/>
          <w:lang w:val="en-GB"/>
        </w:rPr>
        <w:t>Table A.2: Comparison of different physical activity levels and influences on food choices.</w:t>
      </w:r>
    </w:p>
    <w:p w:rsidR="005878DF" w:rsidRPr="00D453F6" w:rsidRDefault="005878DF" w:rsidP="005878DF">
      <w:pPr>
        <w:ind w:left="1776"/>
        <w:rPr>
          <w:rFonts w:ascii="Times New Roman" w:eastAsia="Times New Roman" w:hAnsi="Times New Roman" w:cs="Times New Roman"/>
          <w:color w:val="000000" w:themeColor="text1"/>
          <w:lang w:val="en-GB"/>
        </w:rPr>
      </w:pPr>
    </w:p>
    <w:p w:rsidR="005878DF" w:rsidRPr="00D453F6" w:rsidRDefault="005878DF" w:rsidP="005878DF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color w:val="000000" w:themeColor="text1"/>
          <w:lang w:val="en-GB"/>
        </w:rPr>
      </w:pPr>
      <w:r w:rsidRPr="00D453F6">
        <w:rPr>
          <w:rFonts w:ascii="Times New Roman" w:eastAsia="Times New Roman" w:hAnsi="Times New Roman" w:cs="Times New Roman"/>
          <w:color w:val="000000" w:themeColor="text1"/>
          <w:lang w:val="en-GB"/>
        </w:rPr>
        <w:t>Table A.3: Comparison of Participants from Sweden and Germany and influences on Food Choices.</w:t>
      </w:r>
    </w:p>
    <w:p w:rsidR="005878DF" w:rsidRPr="00D453F6" w:rsidRDefault="005878DF" w:rsidP="005878DF">
      <w:pPr>
        <w:ind w:left="1776"/>
        <w:rPr>
          <w:rFonts w:ascii="Times New Roman" w:eastAsia="Times New Roman" w:hAnsi="Times New Roman" w:cs="Times New Roman"/>
          <w:color w:val="000000" w:themeColor="text1"/>
          <w:lang w:val="en-GB"/>
        </w:rPr>
      </w:pPr>
    </w:p>
    <w:p w:rsidR="005878DF" w:rsidRPr="00D453F6" w:rsidRDefault="005878DF" w:rsidP="005878DF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color w:val="000000" w:themeColor="text1"/>
          <w:lang w:val="en-GB"/>
        </w:rPr>
      </w:pPr>
      <w:r w:rsidRPr="00D453F6">
        <w:rPr>
          <w:rFonts w:ascii="Times New Roman" w:eastAsia="Times New Roman" w:hAnsi="Times New Roman" w:cs="Times New Roman"/>
          <w:color w:val="000000" w:themeColor="text1"/>
          <w:lang w:val="en-GB"/>
        </w:rPr>
        <w:t>Table A.4: Comparison of Participants from Sweden and Germany and consumed protein sources.</w:t>
      </w:r>
    </w:p>
    <w:p w:rsidR="005878DF" w:rsidRPr="00D453F6" w:rsidRDefault="005878DF" w:rsidP="005878DF">
      <w:pPr>
        <w:ind w:left="1776"/>
        <w:rPr>
          <w:rFonts w:ascii="Times New Roman" w:eastAsia="Times New Roman" w:hAnsi="Times New Roman" w:cs="Times New Roman"/>
          <w:color w:val="000000" w:themeColor="text1"/>
          <w:lang w:val="en-GB"/>
        </w:rPr>
      </w:pPr>
    </w:p>
    <w:p w:rsidR="005878DF" w:rsidRPr="00D453F6" w:rsidRDefault="005878DF" w:rsidP="005878DF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color w:val="000000" w:themeColor="text1"/>
          <w:lang w:val="en-GB"/>
        </w:rPr>
      </w:pPr>
      <w:r w:rsidRPr="00D453F6">
        <w:rPr>
          <w:rFonts w:ascii="Times New Roman" w:eastAsia="Times New Roman" w:hAnsi="Times New Roman" w:cs="Times New Roman"/>
          <w:color w:val="000000" w:themeColor="text1"/>
          <w:lang w:val="en-GB"/>
        </w:rPr>
        <w:t>Figure A.1: Frequency of consumption of animal-based protein sources in total sample (N=367), group ranking performance as important (n=119) and group ranking sustainability as important (n=119).</w:t>
      </w:r>
    </w:p>
    <w:p w:rsidR="005878DF" w:rsidRPr="00D453F6" w:rsidRDefault="005878DF" w:rsidP="005878DF">
      <w:pPr>
        <w:ind w:left="1776"/>
        <w:rPr>
          <w:rFonts w:ascii="Times New Roman" w:eastAsia="Times New Roman" w:hAnsi="Times New Roman" w:cs="Times New Roman"/>
          <w:color w:val="000000" w:themeColor="text1"/>
          <w:lang w:val="en-GB"/>
        </w:rPr>
      </w:pPr>
    </w:p>
    <w:p w:rsidR="005878DF" w:rsidRPr="00D453F6" w:rsidRDefault="005878DF" w:rsidP="005878DF">
      <w:pPr>
        <w:pStyle w:val="ListParagraph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color w:val="000000" w:themeColor="text1"/>
          <w:lang w:val="en-GB"/>
        </w:rPr>
      </w:pPr>
      <w:r w:rsidRPr="00D453F6">
        <w:rPr>
          <w:rFonts w:ascii="Times New Roman" w:eastAsia="Times New Roman" w:hAnsi="Times New Roman" w:cs="Times New Roman"/>
          <w:color w:val="000000" w:themeColor="text1"/>
          <w:lang w:val="en-GB"/>
        </w:rPr>
        <w:t xml:space="preserve">Figure A.2: Frequency of consumption of plant-based protein sources in total sample (N=367), group ranking performance as important (n=119) and group ranking sustainability as important (n=114). </w:t>
      </w:r>
    </w:p>
    <w:p w:rsidR="005878DF" w:rsidRPr="00D453F6" w:rsidRDefault="005878DF" w:rsidP="005878DF">
      <w:pPr>
        <w:ind w:left="1776"/>
        <w:jc w:val="both"/>
        <w:rPr>
          <w:rFonts w:ascii="Times New Roman" w:eastAsia="Times New Roman" w:hAnsi="Times New Roman" w:cs="Times New Roman"/>
          <w:color w:val="000000" w:themeColor="text1"/>
          <w:lang w:val="en-GB"/>
        </w:rPr>
      </w:pPr>
    </w:p>
    <w:p w:rsidR="005878DF" w:rsidRPr="00D453F6" w:rsidRDefault="005878DF" w:rsidP="005878DF">
      <w:pPr>
        <w:pStyle w:val="ListParagraph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color w:val="000000" w:themeColor="text1"/>
          <w:lang w:val="en-GB"/>
        </w:rPr>
      </w:pPr>
      <w:r w:rsidRPr="00D453F6">
        <w:rPr>
          <w:rFonts w:ascii="Times New Roman" w:eastAsia="Times New Roman" w:hAnsi="Times New Roman" w:cs="Times New Roman"/>
          <w:color w:val="000000" w:themeColor="text1"/>
          <w:lang w:val="en-GB"/>
        </w:rPr>
        <w:t xml:space="preserve">Figure A.3: Frequency of consumption of protein supplements in total sample (N=367), group ranking performance as important (n=119) and group ranking sustainability as important (n=114). </w:t>
      </w:r>
    </w:p>
    <w:p w:rsidR="005878DF" w:rsidRPr="00D453F6" w:rsidRDefault="005878DF" w:rsidP="005878DF">
      <w:pPr>
        <w:ind w:left="1776"/>
        <w:rPr>
          <w:rFonts w:ascii="Times New Roman" w:eastAsia="Times New Roman" w:hAnsi="Times New Roman" w:cs="Times New Roman"/>
          <w:color w:val="000000" w:themeColor="text1"/>
          <w:lang w:val="en-GB"/>
        </w:rPr>
      </w:pPr>
    </w:p>
    <w:p w:rsidR="005878DF" w:rsidRPr="00D453F6" w:rsidRDefault="005878DF" w:rsidP="005878DF">
      <w:pPr>
        <w:rPr>
          <w:rFonts w:ascii="Times New Roman" w:eastAsia="Times New Roman" w:hAnsi="Times New Roman" w:cs="Times New Roman"/>
          <w:color w:val="000000" w:themeColor="text1"/>
          <w:lang w:val="en-GB"/>
        </w:rPr>
      </w:pPr>
      <w:r w:rsidRPr="00D453F6">
        <w:rPr>
          <w:rFonts w:ascii="Times New Roman" w:eastAsia="Times New Roman" w:hAnsi="Times New Roman" w:cs="Times New Roman"/>
          <w:b/>
          <w:bCs/>
          <w:color w:val="000000" w:themeColor="text1"/>
          <w:lang w:val="en-GB"/>
        </w:rPr>
        <w:t>Appendix: Tables and Figures</w:t>
      </w:r>
    </w:p>
    <w:p w:rsidR="005878DF" w:rsidRPr="00D453F6" w:rsidRDefault="005878DF" w:rsidP="005878DF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:rsidR="005878DF" w:rsidRPr="00D453F6" w:rsidRDefault="005878DF" w:rsidP="005878DF">
      <w:pPr>
        <w:jc w:val="both"/>
        <w:rPr>
          <w:rFonts w:ascii="Palatino Linotype" w:eastAsia="Palatino Linotype" w:hAnsi="Palatino Linotype" w:cs="Palatino Linotype"/>
          <w:color w:val="000000" w:themeColor="text1"/>
          <w:sz w:val="20"/>
          <w:szCs w:val="20"/>
          <w:lang w:val="en-GB"/>
        </w:rPr>
      </w:pPr>
      <w:r w:rsidRPr="00D453F6">
        <w:rPr>
          <w:rFonts w:ascii="Palatino Linotype" w:eastAsia="Palatino Linotype" w:hAnsi="Palatino Linotype" w:cs="Palatino Linotype"/>
          <w:color w:val="000000" w:themeColor="text1"/>
          <w:sz w:val="20"/>
          <w:szCs w:val="20"/>
          <w:lang w:val="en-GB"/>
        </w:rPr>
        <w:t>Table A.1 Comparison of different physical activity levels and consumed protein sources.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895"/>
        <w:gridCol w:w="1365"/>
        <w:gridCol w:w="1665"/>
        <w:gridCol w:w="2895"/>
      </w:tblGrid>
      <w:tr w:rsidR="005878DF" w:rsidRPr="005F6F7F" w:rsidTr="000F109F">
        <w:trPr>
          <w:trHeight w:val="375"/>
        </w:trPr>
        <w:tc>
          <w:tcPr>
            <w:tcW w:w="2895" w:type="dxa"/>
            <w:tcBorders>
              <w:top w:val="doub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5878DF" w:rsidRPr="00D453F6" w:rsidRDefault="005878DF" w:rsidP="000F109F">
            <w:pPr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19"/>
                <w:szCs w:val="19"/>
                <w:lang w:val="en-GB"/>
              </w:rPr>
              <w:t>Protein sources</w:t>
            </w:r>
          </w:p>
        </w:tc>
        <w:tc>
          <w:tcPr>
            <w:tcW w:w="1365" w:type="dxa"/>
            <w:tcBorders>
              <w:top w:val="doub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19"/>
                <w:szCs w:val="19"/>
                <w:lang w:val="en-GB"/>
              </w:rPr>
              <w:t>Kruskal-Wallis H</w:t>
            </w:r>
          </w:p>
        </w:tc>
        <w:tc>
          <w:tcPr>
            <w:tcW w:w="1665" w:type="dxa"/>
            <w:tcBorders>
              <w:top w:val="doub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right"/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19"/>
                <w:szCs w:val="19"/>
                <w:lang w:val="en-GB"/>
              </w:rPr>
              <w:t xml:space="preserve">Asymp. </w:t>
            </w:r>
            <w:r w:rsidRPr="00D453F6">
              <w:rPr>
                <w:lang w:val="en-GB"/>
              </w:rPr>
              <w:br/>
            </w: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19"/>
                <w:szCs w:val="19"/>
                <w:lang w:val="en-GB"/>
              </w:rPr>
              <w:t>Sig.</w:t>
            </w:r>
          </w:p>
        </w:tc>
        <w:tc>
          <w:tcPr>
            <w:tcW w:w="2895" w:type="dxa"/>
            <w:tcBorders>
              <w:top w:val="doub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right"/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19"/>
                <w:szCs w:val="19"/>
                <w:lang w:val="en-GB"/>
              </w:rPr>
              <w:t xml:space="preserve"> Post-hoc analysis </w:t>
            </w:r>
            <w:r w:rsidRPr="00D453F6">
              <w:rPr>
                <w:lang w:val="en-GB"/>
              </w:rPr>
              <w:br/>
            </w: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19"/>
                <w:szCs w:val="19"/>
                <w:lang w:val="en-GB"/>
              </w:rPr>
              <w:t>p-value ≤ 0.05</w:t>
            </w:r>
          </w:p>
        </w:tc>
      </w:tr>
      <w:tr w:rsidR="005878DF" w:rsidRPr="005F6F7F" w:rsidTr="000F109F">
        <w:trPr>
          <w:trHeight w:val="390"/>
        </w:trPr>
        <w:tc>
          <w:tcPr>
            <w:tcW w:w="289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  <w:t>Eggs</w:t>
            </w:r>
          </w:p>
        </w:tc>
        <w:tc>
          <w:tcPr>
            <w:tcW w:w="136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  <w:t>23.631</w:t>
            </w:r>
          </w:p>
        </w:tc>
        <w:tc>
          <w:tcPr>
            <w:tcW w:w="166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right"/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19"/>
                <w:szCs w:val="19"/>
                <w:lang w:val="en-GB"/>
              </w:rPr>
              <w:t>&lt;.001</w:t>
            </w:r>
          </w:p>
        </w:tc>
        <w:tc>
          <w:tcPr>
            <w:tcW w:w="289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right"/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  <w:t>&gt; 7 hours vs. 0-2 hours &lt;.001</w:t>
            </w:r>
            <w:r w:rsidRPr="00D453F6">
              <w:rPr>
                <w:lang w:val="en-GB"/>
              </w:rPr>
              <w:br/>
            </w: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  <w:t>&gt; 7 hours vs. 2-3 hours .009</w:t>
            </w:r>
            <w:r w:rsidRPr="00D453F6">
              <w:rPr>
                <w:lang w:val="en-GB"/>
              </w:rPr>
              <w:br/>
            </w: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  <w:t xml:space="preserve">5-7 hours vs. 0-2 hours .042   </w:t>
            </w:r>
          </w:p>
        </w:tc>
      </w:tr>
      <w:tr w:rsidR="005878DF" w:rsidRPr="005F6F7F" w:rsidTr="000F109F">
        <w:trPr>
          <w:trHeight w:val="390"/>
        </w:trPr>
        <w:tc>
          <w:tcPr>
            <w:tcW w:w="289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  <w:t>Protein powder (whey)</w:t>
            </w:r>
          </w:p>
        </w:tc>
        <w:tc>
          <w:tcPr>
            <w:tcW w:w="136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  <w:t>25.815</w:t>
            </w:r>
          </w:p>
        </w:tc>
        <w:tc>
          <w:tcPr>
            <w:tcW w:w="166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right"/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19"/>
                <w:szCs w:val="19"/>
                <w:lang w:val="en-GB"/>
              </w:rPr>
              <w:t>&lt;.001</w:t>
            </w:r>
          </w:p>
        </w:tc>
        <w:tc>
          <w:tcPr>
            <w:tcW w:w="289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right"/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  <w:t>&gt; 7 hours vs. 0-2 hours .003</w:t>
            </w:r>
            <w:r w:rsidRPr="00D453F6">
              <w:rPr>
                <w:lang w:val="en-GB"/>
              </w:rPr>
              <w:br/>
            </w: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  <w:t>5-7 hours vs. 0-2 hours .004</w:t>
            </w:r>
            <w:r w:rsidRPr="00D453F6">
              <w:rPr>
                <w:lang w:val="en-GB"/>
              </w:rPr>
              <w:br/>
            </w: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  <w:t>3-5 hours vs. 0-2 hours .001</w:t>
            </w:r>
            <w:r w:rsidRPr="00D453F6">
              <w:rPr>
                <w:lang w:val="en-GB"/>
              </w:rPr>
              <w:br/>
            </w: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  <w:t>3-5 hours vs. 2-3 hours .039</w:t>
            </w:r>
          </w:p>
        </w:tc>
      </w:tr>
      <w:tr w:rsidR="005878DF" w:rsidRPr="005F6F7F" w:rsidTr="000F109F">
        <w:trPr>
          <w:trHeight w:val="390"/>
        </w:trPr>
        <w:tc>
          <w:tcPr>
            <w:tcW w:w="289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  <w:t>Protein bars</w:t>
            </w:r>
          </w:p>
        </w:tc>
        <w:tc>
          <w:tcPr>
            <w:tcW w:w="136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  <w:t>23.643</w:t>
            </w:r>
          </w:p>
        </w:tc>
        <w:tc>
          <w:tcPr>
            <w:tcW w:w="166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right"/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19"/>
                <w:szCs w:val="19"/>
                <w:lang w:val="en-GB"/>
              </w:rPr>
              <w:t>&lt;.001</w:t>
            </w:r>
          </w:p>
        </w:tc>
        <w:tc>
          <w:tcPr>
            <w:tcW w:w="289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right="60"/>
              <w:jc w:val="right"/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  <w:t>&gt; 7 hours vs. 0-2 hours &lt;.001</w:t>
            </w:r>
            <w:r w:rsidRPr="00D453F6">
              <w:rPr>
                <w:lang w:val="en-GB"/>
              </w:rPr>
              <w:br/>
            </w: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  <w:t xml:space="preserve">5-7 hours vs. 0-2 hours .002 </w:t>
            </w:r>
            <w:r w:rsidRPr="00D453F6">
              <w:rPr>
                <w:lang w:val="en-GB"/>
              </w:rPr>
              <w:br/>
            </w: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  <w:t xml:space="preserve">3-5 hours vs. 0-2 hours .010 </w:t>
            </w:r>
          </w:p>
        </w:tc>
      </w:tr>
      <w:tr w:rsidR="005878DF" w:rsidRPr="00D453F6" w:rsidTr="000F109F">
        <w:trPr>
          <w:trHeight w:val="390"/>
        </w:trPr>
        <w:tc>
          <w:tcPr>
            <w:tcW w:w="2895" w:type="dxa"/>
            <w:tcBorders>
              <w:top w:val="single" w:sz="6" w:space="0" w:color="auto"/>
              <w:bottom w:val="double" w:sz="6" w:space="0" w:color="auto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  <w:t>Other protein supplements</w:t>
            </w:r>
          </w:p>
        </w:tc>
        <w:tc>
          <w:tcPr>
            <w:tcW w:w="1365" w:type="dxa"/>
            <w:tcBorders>
              <w:top w:val="single" w:sz="6" w:space="0" w:color="auto"/>
              <w:bottom w:val="double" w:sz="6" w:space="0" w:color="auto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  <w:t>12.842</w:t>
            </w:r>
          </w:p>
        </w:tc>
        <w:tc>
          <w:tcPr>
            <w:tcW w:w="1665" w:type="dxa"/>
            <w:tcBorders>
              <w:top w:val="single" w:sz="6" w:space="0" w:color="auto"/>
              <w:bottom w:val="double" w:sz="6" w:space="0" w:color="auto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right"/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19"/>
                <w:szCs w:val="19"/>
                <w:lang w:val="en-GB"/>
              </w:rPr>
              <w:t>.012</w:t>
            </w:r>
          </w:p>
        </w:tc>
        <w:tc>
          <w:tcPr>
            <w:tcW w:w="2895" w:type="dxa"/>
            <w:tcBorders>
              <w:top w:val="single" w:sz="6" w:space="0" w:color="auto"/>
              <w:bottom w:val="double" w:sz="6" w:space="0" w:color="auto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right"/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9"/>
                <w:szCs w:val="19"/>
                <w:lang w:val="en-GB"/>
              </w:rPr>
              <w:t>5-7 hours vs. 2-3 hours .048</w:t>
            </w:r>
          </w:p>
        </w:tc>
      </w:tr>
    </w:tbl>
    <w:p w:rsidR="005878DF" w:rsidRPr="00D453F6" w:rsidRDefault="005878DF" w:rsidP="005878DF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:rsidR="005878DF" w:rsidRPr="00D453F6" w:rsidRDefault="005878DF" w:rsidP="005878DF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:rsidR="005878DF" w:rsidRPr="00D453F6" w:rsidRDefault="005878DF" w:rsidP="005878DF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:rsidR="005878DF" w:rsidRPr="00D453F6" w:rsidRDefault="005878DF" w:rsidP="005878DF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:rsidR="005878DF" w:rsidRPr="00D453F6" w:rsidRDefault="005878DF" w:rsidP="005878DF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:rsidR="005878DF" w:rsidRPr="00D453F6" w:rsidRDefault="005878DF" w:rsidP="005878DF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:rsidR="005878DF" w:rsidRPr="00D453F6" w:rsidRDefault="005878DF" w:rsidP="005878DF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:rsidR="005878DF" w:rsidRPr="00D453F6" w:rsidRDefault="005878DF" w:rsidP="005878DF">
      <w:pPr>
        <w:jc w:val="both"/>
        <w:rPr>
          <w:rFonts w:ascii="Palatino Linotype" w:eastAsia="Palatino Linotype" w:hAnsi="Palatino Linotype" w:cs="Palatino Linotype"/>
          <w:color w:val="000000" w:themeColor="text1"/>
          <w:sz w:val="20"/>
          <w:szCs w:val="20"/>
          <w:lang w:val="en-GB"/>
        </w:rPr>
      </w:pPr>
      <w:r w:rsidRPr="00D453F6">
        <w:rPr>
          <w:rFonts w:ascii="Palatino Linotype" w:eastAsia="Palatino Linotype" w:hAnsi="Palatino Linotype" w:cs="Palatino Linotype"/>
          <w:color w:val="000000" w:themeColor="text1"/>
          <w:sz w:val="20"/>
          <w:szCs w:val="20"/>
          <w:lang w:val="en-GB"/>
        </w:rPr>
        <w:t>Table A.2 Comparison of different physical activity levels and influences on food choices.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960"/>
        <w:gridCol w:w="1410"/>
        <w:gridCol w:w="840"/>
        <w:gridCol w:w="2685"/>
      </w:tblGrid>
      <w:tr w:rsidR="005878DF" w:rsidRPr="005F6F7F" w:rsidTr="000F109F">
        <w:trPr>
          <w:trHeight w:val="540"/>
        </w:trPr>
        <w:tc>
          <w:tcPr>
            <w:tcW w:w="3960" w:type="dxa"/>
            <w:tcBorders>
              <w:top w:val="doub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5878DF" w:rsidRPr="00D453F6" w:rsidRDefault="005878DF" w:rsidP="000F109F">
            <w:pPr>
              <w:rPr>
                <w:rFonts w:ascii="Palatino Linotype" w:eastAsia="Palatino Linotype" w:hAnsi="Palatino Linotype" w:cs="Palatino Linotype"/>
                <w:color w:val="010205"/>
                <w:sz w:val="18"/>
                <w:szCs w:val="18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10205"/>
                <w:sz w:val="18"/>
                <w:szCs w:val="18"/>
                <w:lang w:val="en-GB"/>
              </w:rPr>
              <w:t>Hours of PA and FCQ df=4</w:t>
            </w:r>
          </w:p>
        </w:tc>
        <w:tc>
          <w:tcPr>
            <w:tcW w:w="1410" w:type="dxa"/>
            <w:tcBorders>
              <w:top w:val="doub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18"/>
                <w:szCs w:val="18"/>
                <w:lang w:val="en-GB"/>
              </w:rPr>
              <w:t>Kruskal-Wallis H</w:t>
            </w:r>
          </w:p>
        </w:tc>
        <w:tc>
          <w:tcPr>
            <w:tcW w:w="840" w:type="dxa"/>
            <w:tcBorders>
              <w:top w:val="doub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18"/>
                <w:szCs w:val="18"/>
                <w:lang w:val="en-GB"/>
              </w:rPr>
              <w:t>As. Sign.</w:t>
            </w:r>
          </w:p>
        </w:tc>
        <w:tc>
          <w:tcPr>
            <w:tcW w:w="2685" w:type="dxa"/>
            <w:tcBorders>
              <w:top w:val="doub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5878DF" w:rsidRPr="00D453F6" w:rsidRDefault="005878DF" w:rsidP="000F109F">
            <w:pPr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18"/>
                <w:szCs w:val="18"/>
                <w:lang w:val="en-GB"/>
              </w:rPr>
              <w:t>Post-hoc analysis p-value ≤ 0,05</w:t>
            </w:r>
          </w:p>
        </w:tc>
      </w:tr>
      <w:tr w:rsidR="005878DF" w:rsidRPr="005F6F7F" w:rsidTr="000F109F">
        <w:trPr>
          <w:trHeight w:val="300"/>
        </w:trPr>
        <w:tc>
          <w:tcPr>
            <w:tcW w:w="3960" w:type="dxa"/>
            <w:tcBorders>
              <w:top w:val="single" w:sz="6" w:space="0" w:color="auto"/>
              <w:bottom w:val="nil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  <w:lastRenderedPageBreak/>
              <w:t>Is similar to what other people in my sport eat</w:t>
            </w:r>
          </w:p>
        </w:tc>
        <w:tc>
          <w:tcPr>
            <w:tcW w:w="1410" w:type="dxa"/>
            <w:tcBorders>
              <w:top w:val="single" w:sz="6" w:space="0" w:color="auto"/>
              <w:bottom w:val="nil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  <w:t>15.649</w:t>
            </w:r>
          </w:p>
        </w:tc>
        <w:tc>
          <w:tcPr>
            <w:tcW w:w="840" w:type="dxa"/>
            <w:tcBorders>
              <w:top w:val="single" w:sz="6" w:space="0" w:color="auto"/>
              <w:bottom w:val="nil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right"/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18"/>
                <w:szCs w:val="18"/>
                <w:lang w:val="en-GB"/>
              </w:rPr>
              <w:t>.013</w:t>
            </w:r>
          </w:p>
        </w:tc>
        <w:tc>
          <w:tcPr>
            <w:tcW w:w="2685" w:type="dxa"/>
            <w:tcBorders>
              <w:top w:val="single" w:sz="6" w:space="0" w:color="auto"/>
              <w:bottom w:val="nil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right"/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  <w:t>&gt; 7 hours vs.0-2 hours .025</w:t>
            </w:r>
            <w:r w:rsidRPr="00D453F6">
              <w:rPr>
                <w:lang w:val="en-GB"/>
              </w:rPr>
              <w:br/>
            </w: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  <w:t xml:space="preserve">3-5 hours vs. 0-2 hours .035 </w:t>
            </w:r>
          </w:p>
        </w:tc>
      </w:tr>
      <w:tr w:rsidR="005878DF" w:rsidRPr="005F6F7F" w:rsidTr="000F109F">
        <w:trPr>
          <w:trHeight w:val="300"/>
        </w:trPr>
        <w:tc>
          <w:tcPr>
            <w:tcW w:w="3960" w:type="dxa"/>
            <w:tcBorders>
              <w:top w:val="single" w:sz="6" w:space="0" w:color="auto"/>
              <w:bottom w:val="nil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  <w:t>Is high in protein</w:t>
            </w:r>
          </w:p>
        </w:tc>
        <w:tc>
          <w:tcPr>
            <w:tcW w:w="1410" w:type="dxa"/>
            <w:tcBorders>
              <w:top w:val="single" w:sz="6" w:space="0" w:color="auto"/>
              <w:bottom w:val="nil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  <w:t>51.800</w:t>
            </w:r>
          </w:p>
        </w:tc>
        <w:tc>
          <w:tcPr>
            <w:tcW w:w="840" w:type="dxa"/>
            <w:tcBorders>
              <w:top w:val="single" w:sz="6" w:space="0" w:color="auto"/>
              <w:bottom w:val="nil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right"/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18"/>
                <w:szCs w:val="18"/>
                <w:lang w:val="en-GB"/>
              </w:rPr>
              <w:t>&lt;.001</w:t>
            </w:r>
          </w:p>
        </w:tc>
        <w:tc>
          <w:tcPr>
            <w:tcW w:w="2685" w:type="dxa"/>
            <w:tcBorders>
              <w:top w:val="single" w:sz="6" w:space="0" w:color="auto"/>
              <w:bottom w:val="nil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right"/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  <w:t>&gt; 7 hours vs. 0-2 hours &lt;.001</w:t>
            </w:r>
            <w:r w:rsidRPr="00D453F6">
              <w:rPr>
                <w:lang w:val="en-GB"/>
              </w:rPr>
              <w:br/>
            </w: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  <w:t>&gt; 7 hours vs. 2-3 hours .016</w:t>
            </w:r>
            <w:r w:rsidRPr="00D453F6">
              <w:rPr>
                <w:lang w:val="en-GB"/>
              </w:rPr>
              <w:br/>
            </w: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  <w:t>5-7 hours vs. 0-2 hours &lt;.001</w:t>
            </w:r>
            <w:r w:rsidRPr="00D453F6">
              <w:rPr>
                <w:lang w:val="en-GB"/>
              </w:rPr>
              <w:br/>
            </w: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  <w:t xml:space="preserve">3-5 hours vs. 0-2 hours &lt;.001 </w:t>
            </w:r>
          </w:p>
        </w:tc>
      </w:tr>
      <w:tr w:rsidR="005878DF" w:rsidRPr="005F6F7F" w:rsidTr="000F109F">
        <w:trPr>
          <w:trHeight w:val="300"/>
        </w:trPr>
        <w:tc>
          <w:tcPr>
            <w:tcW w:w="3960" w:type="dxa"/>
            <w:tcBorders>
              <w:top w:val="single" w:sz="6" w:space="0" w:color="auto"/>
              <w:bottom w:val="nil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  <w:t>Fuels my body for training</w:t>
            </w:r>
          </w:p>
        </w:tc>
        <w:tc>
          <w:tcPr>
            <w:tcW w:w="1410" w:type="dxa"/>
            <w:tcBorders>
              <w:top w:val="single" w:sz="6" w:space="0" w:color="auto"/>
              <w:bottom w:val="nil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  <w:t>49.051</w:t>
            </w:r>
          </w:p>
        </w:tc>
        <w:tc>
          <w:tcPr>
            <w:tcW w:w="840" w:type="dxa"/>
            <w:tcBorders>
              <w:top w:val="single" w:sz="6" w:space="0" w:color="auto"/>
              <w:bottom w:val="nil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right"/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18"/>
                <w:szCs w:val="18"/>
                <w:lang w:val="en-GB"/>
              </w:rPr>
              <w:t>&lt;.001</w:t>
            </w:r>
          </w:p>
        </w:tc>
        <w:tc>
          <w:tcPr>
            <w:tcW w:w="2685" w:type="dxa"/>
            <w:tcBorders>
              <w:top w:val="single" w:sz="6" w:space="0" w:color="auto"/>
              <w:bottom w:val="nil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right"/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  <w:t>&gt; 7 hours vs. 0-2 hours &lt;.001</w:t>
            </w:r>
            <w:r w:rsidRPr="00D453F6">
              <w:rPr>
                <w:lang w:val="en-GB"/>
              </w:rPr>
              <w:br/>
            </w: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  <w:t>&gt; 7 hours vs. 2-3 hours .048</w:t>
            </w:r>
            <w:r w:rsidRPr="00D453F6">
              <w:rPr>
                <w:lang w:val="en-GB"/>
              </w:rPr>
              <w:br/>
            </w: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  <w:t>5-7 hours vs. 0-2 hours &lt;.001</w:t>
            </w:r>
            <w:r w:rsidRPr="00D453F6">
              <w:rPr>
                <w:lang w:val="en-GB"/>
              </w:rPr>
              <w:br/>
            </w: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  <w:t>3-5 hours vs. 0-2 hours &lt;.001</w:t>
            </w:r>
            <w:r w:rsidRPr="00D453F6">
              <w:rPr>
                <w:lang w:val="en-GB"/>
              </w:rPr>
              <w:br/>
            </w: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  <w:t xml:space="preserve">2-3 hours vs. 0-2 hours .034  </w:t>
            </w:r>
          </w:p>
        </w:tc>
      </w:tr>
      <w:tr w:rsidR="005878DF" w:rsidRPr="005F6F7F" w:rsidTr="000F109F">
        <w:trPr>
          <w:trHeight w:val="300"/>
        </w:trPr>
        <w:tc>
          <w:tcPr>
            <w:tcW w:w="3960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  <w:t>Makes me feel energetic for training</w:t>
            </w:r>
            <w:r w:rsidRPr="00D453F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GB"/>
              </w:rPr>
              <w:t>‎</w:t>
            </w: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  <w:t>/competition</w:t>
            </w:r>
          </w:p>
        </w:tc>
        <w:tc>
          <w:tcPr>
            <w:tcW w:w="1410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  <w:t>52.719</w:t>
            </w:r>
          </w:p>
        </w:tc>
        <w:tc>
          <w:tcPr>
            <w:tcW w:w="840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right"/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18"/>
                <w:szCs w:val="18"/>
                <w:lang w:val="en-GB"/>
              </w:rPr>
              <w:t>&lt;.001</w:t>
            </w:r>
          </w:p>
        </w:tc>
        <w:tc>
          <w:tcPr>
            <w:tcW w:w="268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right"/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  <w:t>&gt; 7 hours vs. 0-2 hours &lt;,001</w:t>
            </w:r>
            <w:r w:rsidRPr="00D453F6">
              <w:rPr>
                <w:lang w:val="en-GB"/>
              </w:rPr>
              <w:br/>
            </w: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  <w:t>&gt; 7 hours vs. 2-3 hours &lt;,001</w:t>
            </w:r>
            <w:r w:rsidRPr="00D453F6">
              <w:rPr>
                <w:lang w:val="en-GB"/>
              </w:rPr>
              <w:br/>
            </w: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  <w:t>5-7 hours vs. 0-2 hours &lt;,001</w:t>
            </w:r>
            <w:r w:rsidRPr="00D453F6">
              <w:rPr>
                <w:lang w:val="en-GB"/>
              </w:rPr>
              <w:br/>
            </w: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  <w:t>5-7 hours vs. 2-3 hours ,002</w:t>
            </w:r>
            <w:r w:rsidRPr="00D453F6">
              <w:rPr>
                <w:lang w:val="en-GB"/>
              </w:rPr>
              <w:br/>
            </w: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  <w:t>3-5 hours vs. 0-2 hours &lt;,001</w:t>
            </w:r>
            <w:r w:rsidRPr="00D453F6">
              <w:rPr>
                <w:lang w:val="en-GB"/>
              </w:rPr>
              <w:br/>
            </w: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  <w:t>3-5 hours vs. 2-3 hours ,005</w:t>
            </w:r>
          </w:p>
        </w:tc>
      </w:tr>
      <w:tr w:rsidR="005878DF" w:rsidRPr="005F6F7F" w:rsidTr="000F109F">
        <w:trPr>
          <w:trHeight w:val="555"/>
        </w:trPr>
        <w:tc>
          <w:tcPr>
            <w:tcW w:w="3960" w:type="dxa"/>
            <w:tcBorders>
              <w:top w:val="single" w:sz="6" w:space="0" w:color="auto"/>
              <w:bottom w:val="double" w:sz="6" w:space="0" w:color="auto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  <w:t>Helps my body with recovery</w:t>
            </w:r>
          </w:p>
        </w:tc>
        <w:tc>
          <w:tcPr>
            <w:tcW w:w="1410" w:type="dxa"/>
            <w:tcBorders>
              <w:top w:val="single" w:sz="6" w:space="0" w:color="auto"/>
              <w:bottom w:val="double" w:sz="6" w:space="0" w:color="auto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  <w:t>51.989</w:t>
            </w:r>
          </w:p>
        </w:tc>
        <w:tc>
          <w:tcPr>
            <w:tcW w:w="840" w:type="dxa"/>
            <w:tcBorders>
              <w:top w:val="single" w:sz="6" w:space="0" w:color="auto"/>
              <w:bottom w:val="double" w:sz="6" w:space="0" w:color="auto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right"/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18"/>
                <w:szCs w:val="18"/>
                <w:lang w:val="en-GB"/>
              </w:rPr>
              <w:t>&lt;.001</w:t>
            </w:r>
          </w:p>
        </w:tc>
        <w:tc>
          <w:tcPr>
            <w:tcW w:w="2685" w:type="dxa"/>
            <w:tcBorders>
              <w:top w:val="single" w:sz="6" w:space="0" w:color="auto"/>
              <w:bottom w:val="double" w:sz="6" w:space="0" w:color="auto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right"/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  <w:t>&gt; 7 hours vs. 0-2 hours &lt;,001</w:t>
            </w:r>
            <w:r w:rsidRPr="00D453F6">
              <w:rPr>
                <w:lang w:val="en-GB"/>
              </w:rPr>
              <w:br/>
            </w: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  <w:t>&gt; 7 hours vs. 2-3 hours ,002</w:t>
            </w:r>
            <w:r w:rsidRPr="00D453F6">
              <w:rPr>
                <w:lang w:val="en-GB"/>
              </w:rPr>
              <w:br/>
            </w: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  <w:t>5-7 hours vs. 0-2 hours &lt;,001</w:t>
            </w:r>
            <w:r w:rsidRPr="00D453F6">
              <w:rPr>
                <w:lang w:val="en-GB"/>
              </w:rPr>
              <w:br/>
            </w: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18"/>
                <w:szCs w:val="18"/>
                <w:lang w:val="en-GB"/>
              </w:rPr>
              <w:t>3-5 hours vs. 0-2 hours &lt;,001</w:t>
            </w:r>
          </w:p>
        </w:tc>
      </w:tr>
    </w:tbl>
    <w:p w:rsidR="005878DF" w:rsidRPr="00D453F6" w:rsidRDefault="005878DF" w:rsidP="005878DF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:rsidR="005878DF" w:rsidRPr="00D453F6" w:rsidRDefault="005878DF" w:rsidP="005878DF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:rsidR="005878DF" w:rsidRPr="00D453F6" w:rsidRDefault="005878DF" w:rsidP="005878DF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  <w:r w:rsidRPr="00D453F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  <w:t>Table A.3 Comparison of Participants from Sweden and Germany and influences on Food Choices.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960"/>
        <w:gridCol w:w="1410"/>
        <w:gridCol w:w="2400"/>
      </w:tblGrid>
      <w:tr w:rsidR="005878DF" w:rsidRPr="00D453F6" w:rsidTr="000F109F">
        <w:trPr>
          <w:trHeight w:val="540"/>
        </w:trPr>
        <w:tc>
          <w:tcPr>
            <w:tcW w:w="3960" w:type="dxa"/>
            <w:tcBorders>
              <w:top w:val="doub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5878DF" w:rsidRPr="00D453F6" w:rsidRDefault="005878DF" w:rsidP="000F109F">
            <w:pPr>
              <w:rPr>
                <w:rFonts w:ascii="Palatino Linotype" w:eastAsia="Palatino Linotype" w:hAnsi="Palatino Linotype" w:cs="Palatino Linotype"/>
                <w:color w:val="010205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10205"/>
                <w:sz w:val="20"/>
                <w:szCs w:val="20"/>
                <w:lang w:val="en-GB"/>
              </w:rPr>
              <w:t>Country and FCQ df=4</w:t>
            </w:r>
          </w:p>
        </w:tc>
        <w:tc>
          <w:tcPr>
            <w:tcW w:w="1410" w:type="dxa"/>
            <w:tcBorders>
              <w:top w:val="doub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20"/>
                <w:szCs w:val="20"/>
                <w:lang w:val="en-GB"/>
              </w:rPr>
              <w:t>Mann-Whitney U</w:t>
            </w:r>
          </w:p>
        </w:tc>
        <w:tc>
          <w:tcPr>
            <w:tcW w:w="2400" w:type="dxa"/>
            <w:tcBorders>
              <w:top w:val="doub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20"/>
                <w:szCs w:val="20"/>
                <w:lang w:val="en-GB"/>
              </w:rPr>
              <w:t>Asymptotic Significance</w:t>
            </w:r>
          </w:p>
        </w:tc>
      </w:tr>
      <w:tr w:rsidR="005878DF" w:rsidRPr="00D453F6" w:rsidTr="000F109F">
        <w:trPr>
          <w:trHeight w:val="300"/>
        </w:trPr>
        <w:tc>
          <w:tcPr>
            <w:tcW w:w="3960" w:type="dxa"/>
            <w:tcBorders>
              <w:top w:val="single" w:sz="6" w:space="0" w:color="auto"/>
              <w:bottom w:val="nil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>Contains no additives</w:t>
            </w:r>
          </w:p>
        </w:tc>
        <w:tc>
          <w:tcPr>
            <w:tcW w:w="1410" w:type="dxa"/>
            <w:tcBorders>
              <w:top w:val="single" w:sz="6" w:space="0" w:color="auto"/>
              <w:bottom w:val="nil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>11.541</w:t>
            </w:r>
          </w:p>
        </w:tc>
        <w:tc>
          <w:tcPr>
            <w:tcW w:w="2400" w:type="dxa"/>
            <w:tcBorders>
              <w:top w:val="single" w:sz="6" w:space="0" w:color="auto"/>
              <w:bottom w:val="nil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</w:tr>
      <w:tr w:rsidR="005878DF" w:rsidRPr="00D453F6" w:rsidTr="000F109F">
        <w:trPr>
          <w:trHeight w:val="300"/>
        </w:trPr>
        <w:tc>
          <w:tcPr>
            <w:tcW w:w="3960" w:type="dxa"/>
            <w:tcBorders>
              <w:top w:val="single" w:sz="6" w:space="0" w:color="auto"/>
              <w:bottom w:val="nil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 xml:space="preserve">Contains natural ingredients </w:t>
            </w:r>
          </w:p>
        </w:tc>
        <w:tc>
          <w:tcPr>
            <w:tcW w:w="1410" w:type="dxa"/>
            <w:tcBorders>
              <w:top w:val="single" w:sz="6" w:space="0" w:color="auto"/>
              <w:bottom w:val="nil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>12.001</w:t>
            </w:r>
          </w:p>
        </w:tc>
        <w:tc>
          <w:tcPr>
            <w:tcW w:w="2400" w:type="dxa"/>
            <w:tcBorders>
              <w:top w:val="single" w:sz="6" w:space="0" w:color="auto"/>
              <w:bottom w:val="nil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</w:tr>
      <w:tr w:rsidR="005878DF" w:rsidRPr="00D453F6" w:rsidTr="000F109F">
        <w:trPr>
          <w:trHeight w:val="300"/>
        </w:trPr>
        <w:tc>
          <w:tcPr>
            <w:tcW w:w="3960" w:type="dxa"/>
            <w:tcBorders>
              <w:top w:val="single" w:sz="6" w:space="0" w:color="auto"/>
              <w:bottom w:val="nil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>Is nutritious</w:t>
            </w:r>
          </w:p>
        </w:tc>
        <w:tc>
          <w:tcPr>
            <w:tcW w:w="1410" w:type="dxa"/>
            <w:tcBorders>
              <w:top w:val="single" w:sz="6" w:space="0" w:color="auto"/>
              <w:bottom w:val="nil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>18.943</w:t>
            </w:r>
          </w:p>
        </w:tc>
        <w:tc>
          <w:tcPr>
            <w:tcW w:w="2400" w:type="dxa"/>
            <w:tcBorders>
              <w:top w:val="single" w:sz="6" w:space="0" w:color="auto"/>
              <w:bottom w:val="nil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20"/>
                <w:szCs w:val="20"/>
                <w:lang w:val="en-GB"/>
              </w:rPr>
              <w:t>.013</w:t>
            </w:r>
          </w:p>
        </w:tc>
      </w:tr>
      <w:tr w:rsidR="005878DF" w:rsidRPr="00D453F6" w:rsidTr="000F109F">
        <w:trPr>
          <w:trHeight w:val="300"/>
        </w:trPr>
        <w:tc>
          <w:tcPr>
            <w:tcW w:w="3960" w:type="dxa"/>
            <w:tcBorders>
              <w:top w:val="single" w:sz="6" w:space="0" w:color="auto"/>
              <w:bottom w:val="nil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>Is packaged in an environmentally friendly way</w:t>
            </w:r>
          </w:p>
        </w:tc>
        <w:tc>
          <w:tcPr>
            <w:tcW w:w="1410" w:type="dxa"/>
            <w:tcBorders>
              <w:top w:val="single" w:sz="6" w:space="0" w:color="auto"/>
              <w:bottom w:val="nil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>12.706</w:t>
            </w:r>
          </w:p>
        </w:tc>
        <w:tc>
          <w:tcPr>
            <w:tcW w:w="2400" w:type="dxa"/>
            <w:tcBorders>
              <w:top w:val="single" w:sz="6" w:space="0" w:color="auto"/>
              <w:bottom w:val="nil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</w:tr>
      <w:tr w:rsidR="005878DF" w:rsidRPr="00D453F6" w:rsidTr="000F109F">
        <w:trPr>
          <w:trHeight w:val="300"/>
        </w:trPr>
        <w:tc>
          <w:tcPr>
            <w:tcW w:w="3960" w:type="dxa"/>
            <w:tcBorders>
              <w:top w:val="single" w:sz="6" w:space="0" w:color="auto"/>
              <w:bottom w:val="nil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>Comes from nearby regions</w:t>
            </w:r>
          </w:p>
        </w:tc>
        <w:tc>
          <w:tcPr>
            <w:tcW w:w="1410" w:type="dxa"/>
            <w:tcBorders>
              <w:top w:val="single" w:sz="6" w:space="0" w:color="auto"/>
              <w:bottom w:val="nil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>13.600</w:t>
            </w:r>
          </w:p>
        </w:tc>
        <w:tc>
          <w:tcPr>
            <w:tcW w:w="2400" w:type="dxa"/>
            <w:tcBorders>
              <w:top w:val="single" w:sz="6" w:space="0" w:color="auto"/>
              <w:bottom w:val="nil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20"/>
                <w:szCs w:val="20"/>
                <w:lang w:val="en-GB"/>
              </w:rPr>
              <w:t>.001</w:t>
            </w:r>
          </w:p>
        </w:tc>
      </w:tr>
      <w:tr w:rsidR="005878DF" w:rsidRPr="00D453F6" w:rsidTr="000F109F">
        <w:trPr>
          <w:trHeight w:val="300"/>
        </w:trPr>
        <w:tc>
          <w:tcPr>
            <w:tcW w:w="3960" w:type="dxa"/>
            <w:tcBorders>
              <w:top w:val="single" w:sz="6" w:space="0" w:color="auto"/>
              <w:bottom w:val="nil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>Is organic</w:t>
            </w:r>
          </w:p>
        </w:tc>
        <w:tc>
          <w:tcPr>
            <w:tcW w:w="1410" w:type="dxa"/>
            <w:tcBorders>
              <w:top w:val="single" w:sz="6" w:space="0" w:color="auto"/>
              <w:bottom w:val="nil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>14.592</w:t>
            </w:r>
          </w:p>
        </w:tc>
        <w:tc>
          <w:tcPr>
            <w:tcW w:w="2400" w:type="dxa"/>
            <w:tcBorders>
              <w:top w:val="single" w:sz="6" w:space="0" w:color="auto"/>
              <w:bottom w:val="nil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20"/>
                <w:szCs w:val="20"/>
                <w:lang w:val="en-GB"/>
              </w:rPr>
              <w:t>.032</w:t>
            </w:r>
          </w:p>
        </w:tc>
      </w:tr>
      <w:tr w:rsidR="005878DF" w:rsidRPr="00D453F6" w:rsidTr="000F109F">
        <w:trPr>
          <w:trHeight w:val="300"/>
        </w:trPr>
        <w:tc>
          <w:tcPr>
            <w:tcW w:w="3960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>Is high in protein</w:t>
            </w:r>
          </w:p>
        </w:tc>
        <w:tc>
          <w:tcPr>
            <w:tcW w:w="1410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>21.139</w:t>
            </w:r>
          </w:p>
        </w:tc>
        <w:tc>
          <w:tcPr>
            <w:tcW w:w="2400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</w:tr>
      <w:tr w:rsidR="005878DF" w:rsidRPr="00D453F6" w:rsidTr="000F109F">
        <w:trPr>
          <w:trHeight w:val="300"/>
        </w:trPr>
        <w:tc>
          <w:tcPr>
            <w:tcW w:w="3960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>Fuels my body for training</w:t>
            </w:r>
          </w:p>
        </w:tc>
        <w:tc>
          <w:tcPr>
            <w:tcW w:w="1410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>21.846</w:t>
            </w:r>
          </w:p>
        </w:tc>
        <w:tc>
          <w:tcPr>
            <w:tcW w:w="2400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</w:tr>
      <w:tr w:rsidR="005878DF" w:rsidRPr="00D453F6" w:rsidTr="000F109F">
        <w:trPr>
          <w:trHeight w:val="300"/>
        </w:trPr>
        <w:tc>
          <w:tcPr>
            <w:tcW w:w="3960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>Makes me feel energetic for training</w:t>
            </w:r>
            <w:r w:rsidRPr="00D453F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‎</w:t>
            </w: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>/competition</w:t>
            </w:r>
          </w:p>
        </w:tc>
        <w:tc>
          <w:tcPr>
            <w:tcW w:w="1410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>19.616</w:t>
            </w:r>
          </w:p>
        </w:tc>
        <w:tc>
          <w:tcPr>
            <w:tcW w:w="2400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20"/>
                <w:szCs w:val="20"/>
                <w:lang w:val="en-GB"/>
              </w:rPr>
              <w:t>.002</w:t>
            </w:r>
          </w:p>
        </w:tc>
      </w:tr>
      <w:tr w:rsidR="005878DF" w:rsidRPr="00D453F6" w:rsidTr="000F109F">
        <w:trPr>
          <w:trHeight w:val="300"/>
        </w:trPr>
        <w:tc>
          <w:tcPr>
            <w:tcW w:w="3960" w:type="dxa"/>
            <w:tcBorders>
              <w:top w:val="single" w:sz="6" w:space="0" w:color="auto"/>
              <w:bottom w:val="double" w:sz="6" w:space="0" w:color="auto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>Helps my body with recovery</w:t>
            </w:r>
          </w:p>
        </w:tc>
        <w:tc>
          <w:tcPr>
            <w:tcW w:w="1410" w:type="dxa"/>
            <w:tcBorders>
              <w:top w:val="single" w:sz="6" w:space="0" w:color="auto"/>
              <w:bottom w:val="double" w:sz="6" w:space="0" w:color="auto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>20.510</w:t>
            </w:r>
          </w:p>
        </w:tc>
        <w:tc>
          <w:tcPr>
            <w:tcW w:w="2400" w:type="dxa"/>
            <w:tcBorders>
              <w:top w:val="single" w:sz="6" w:space="0" w:color="auto"/>
              <w:bottom w:val="double" w:sz="6" w:space="0" w:color="auto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</w:tr>
    </w:tbl>
    <w:p w:rsidR="005878DF" w:rsidRPr="00D453F6" w:rsidRDefault="005878DF" w:rsidP="005878DF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:rsidR="005878DF" w:rsidRPr="00D453F6" w:rsidRDefault="005878DF" w:rsidP="005878DF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:rsidR="005878DF" w:rsidRPr="00D453F6" w:rsidRDefault="005878DF" w:rsidP="005878DF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  <w:r w:rsidRPr="00D453F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  <w:t>Table A.4 Comparison of Participants from Sweden and Germany and consumed protein sources.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895"/>
        <w:gridCol w:w="2055"/>
        <w:gridCol w:w="2835"/>
      </w:tblGrid>
      <w:tr w:rsidR="005878DF" w:rsidRPr="00D453F6" w:rsidTr="000F109F">
        <w:trPr>
          <w:trHeight w:val="765"/>
        </w:trPr>
        <w:tc>
          <w:tcPr>
            <w:tcW w:w="2895" w:type="dxa"/>
            <w:tcBorders>
              <w:top w:val="doub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5878DF" w:rsidRPr="00D453F6" w:rsidRDefault="005878DF" w:rsidP="000F109F">
            <w:pPr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20"/>
                <w:szCs w:val="20"/>
                <w:lang w:val="en-GB"/>
              </w:rPr>
              <w:t>Countries and Protein sources</w:t>
            </w:r>
          </w:p>
        </w:tc>
        <w:tc>
          <w:tcPr>
            <w:tcW w:w="2055" w:type="dxa"/>
            <w:tcBorders>
              <w:top w:val="doub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right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20"/>
                <w:szCs w:val="20"/>
                <w:lang w:val="en-GB"/>
              </w:rPr>
              <w:t>Mann-Whitney U</w:t>
            </w:r>
          </w:p>
        </w:tc>
        <w:tc>
          <w:tcPr>
            <w:tcW w:w="2835" w:type="dxa"/>
            <w:tcBorders>
              <w:top w:val="doub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20"/>
                <w:szCs w:val="20"/>
                <w:lang w:val="en-GB"/>
              </w:rPr>
              <w:t xml:space="preserve">Asymptotic  </w:t>
            </w:r>
            <w:r w:rsidRPr="00D453F6">
              <w:rPr>
                <w:lang w:val="en-GB"/>
              </w:rPr>
              <w:br/>
            </w: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20"/>
                <w:szCs w:val="20"/>
                <w:lang w:val="en-GB"/>
              </w:rPr>
              <w:t>Significance</w:t>
            </w:r>
          </w:p>
        </w:tc>
      </w:tr>
      <w:tr w:rsidR="005878DF" w:rsidRPr="00D453F6" w:rsidTr="000F109F">
        <w:trPr>
          <w:trHeight w:val="390"/>
        </w:trPr>
        <w:tc>
          <w:tcPr>
            <w:tcW w:w="289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>Eggs</w:t>
            </w:r>
          </w:p>
        </w:tc>
        <w:tc>
          <w:tcPr>
            <w:tcW w:w="205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>13.914</w:t>
            </w:r>
          </w:p>
        </w:tc>
        <w:tc>
          <w:tcPr>
            <w:tcW w:w="283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20"/>
                <w:szCs w:val="20"/>
                <w:lang w:val="en-GB"/>
              </w:rPr>
              <w:t>.005</w:t>
            </w:r>
          </w:p>
        </w:tc>
      </w:tr>
      <w:tr w:rsidR="005878DF" w:rsidRPr="00D453F6" w:rsidTr="000F109F">
        <w:trPr>
          <w:trHeight w:val="390"/>
        </w:trPr>
        <w:tc>
          <w:tcPr>
            <w:tcW w:w="289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>Red meat</w:t>
            </w:r>
          </w:p>
        </w:tc>
        <w:tc>
          <w:tcPr>
            <w:tcW w:w="205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>14.002</w:t>
            </w:r>
          </w:p>
        </w:tc>
        <w:tc>
          <w:tcPr>
            <w:tcW w:w="283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20"/>
                <w:szCs w:val="20"/>
                <w:lang w:val="en-GB"/>
              </w:rPr>
              <w:t>.007</w:t>
            </w:r>
          </w:p>
        </w:tc>
      </w:tr>
      <w:tr w:rsidR="005878DF" w:rsidRPr="00D453F6" w:rsidTr="000F109F">
        <w:trPr>
          <w:trHeight w:val="390"/>
        </w:trPr>
        <w:tc>
          <w:tcPr>
            <w:tcW w:w="289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>Poultry</w:t>
            </w:r>
          </w:p>
        </w:tc>
        <w:tc>
          <w:tcPr>
            <w:tcW w:w="205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>14.566</w:t>
            </w:r>
          </w:p>
        </w:tc>
        <w:tc>
          <w:tcPr>
            <w:tcW w:w="283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20"/>
                <w:szCs w:val="20"/>
                <w:lang w:val="en-GB"/>
              </w:rPr>
              <w:t>.003</w:t>
            </w:r>
          </w:p>
        </w:tc>
      </w:tr>
      <w:tr w:rsidR="005878DF" w:rsidRPr="00D453F6" w:rsidTr="000F109F">
        <w:trPr>
          <w:trHeight w:val="390"/>
        </w:trPr>
        <w:tc>
          <w:tcPr>
            <w:tcW w:w="289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lastRenderedPageBreak/>
              <w:t>Legumes/beans</w:t>
            </w:r>
          </w:p>
        </w:tc>
        <w:tc>
          <w:tcPr>
            <w:tcW w:w="205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>13.227</w:t>
            </w:r>
          </w:p>
        </w:tc>
        <w:tc>
          <w:tcPr>
            <w:tcW w:w="283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</w:tr>
      <w:tr w:rsidR="005878DF" w:rsidRPr="00D453F6" w:rsidTr="000F109F">
        <w:trPr>
          <w:trHeight w:val="390"/>
        </w:trPr>
        <w:tc>
          <w:tcPr>
            <w:tcW w:w="289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>Grains</w:t>
            </w:r>
          </w:p>
        </w:tc>
        <w:tc>
          <w:tcPr>
            <w:tcW w:w="205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>13.917</w:t>
            </w:r>
          </w:p>
        </w:tc>
        <w:tc>
          <w:tcPr>
            <w:tcW w:w="283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20"/>
                <w:szCs w:val="20"/>
                <w:lang w:val="en-GB"/>
              </w:rPr>
              <w:t>.006</w:t>
            </w:r>
          </w:p>
        </w:tc>
      </w:tr>
      <w:tr w:rsidR="005878DF" w:rsidRPr="00D453F6" w:rsidTr="000F109F">
        <w:trPr>
          <w:trHeight w:val="390"/>
        </w:trPr>
        <w:tc>
          <w:tcPr>
            <w:tcW w:w="289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>Protein powder (whey)</w:t>
            </w:r>
          </w:p>
        </w:tc>
        <w:tc>
          <w:tcPr>
            <w:tcW w:w="205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>13.727</w:t>
            </w:r>
          </w:p>
        </w:tc>
        <w:tc>
          <w:tcPr>
            <w:tcW w:w="283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20"/>
                <w:szCs w:val="20"/>
                <w:lang w:val="en-GB"/>
              </w:rPr>
              <w:t>.001</w:t>
            </w:r>
          </w:p>
        </w:tc>
      </w:tr>
      <w:tr w:rsidR="005878DF" w:rsidRPr="00D453F6" w:rsidTr="000F109F">
        <w:trPr>
          <w:trHeight w:val="390"/>
        </w:trPr>
        <w:tc>
          <w:tcPr>
            <w:tcW w:w="289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>Protein bars</w:t>
            </w:r>
          </w:p>
        </w:tc>
        <w:tc>
          <w:tcPr>
            <w:tcW w:w="205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>11.215</w:t>
            </w:r>
          </w:p>
        </w:tc>
        <w:tc>
          <w:tcPr>
            <w:tcW w:w="2835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20"/>
                <w:szCs w:val="20"/>
                <w:lang w:val="en-GB"/>
              </w:rPr>
              <w:t>&lt;.001</w:t>
            </w:r>
          </w:p>
        </w:tc>
      </w:tr>
      <w:tr w:rsidR="005878DF" w:rsidRPr="00D453F6" w:rsidTr="000F109F">
        <w:trPr>
          <w:trHeight w:val="390"/>
        </w:trPr>
        <w:tc>
          <w:tcPr>
            <w:tcW w:w="2895" w:type="dxa"/>
            <w:tcBorders>
              <w:top w:val="single" w:sz="6" w:space="0" w:color="auto"/>
              <w:bottom w:val="double" w:sz="6" w:space="0" w:color="auto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>Other protein supplements</w:t>
            </w:r>
          </w:p>
        </w:tc>
        <w:tc>
          <w:tcPr>
            <w:tcW w:w="2055" w:type="dxa"/>
            <w:tcBorders>
              <w:top w:val="single" w:sz="6" w:space="0" w:color="auto"/>
              <w:bottom w:val="double" w:sz="6" w:space="0" w:color="auto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  <w:t>15.222</w:t>
            </w:r>
          </w:p>
        </w:tc>
        <w:tc>
          <w:tcPr>
            <w:tcW w:w="2835" w:type="dxa"/>
            <w:tcBorders>
              <w:top w:val="single" w:sz="6" w:space="0" w:color="auto"/>
              <w:bottom w:val="double" w:sz="6" w:space="0" w:color="auto"/>
            </w:tcBorders>
            <w:shd w:val="clear" w:color="auto" w:fill="FFFFFF" w:themeFill="background1"/>
          </w:tcPr>
          <w:p w:rsidR="005878DF" w:rsidRPr="00D453F6" w:rsidRDefault="005878DF" w:rsidP="000F109F">
            <w:pPr>
              <w:spacing w:line="320" w:lineRule="atLeast"/>
              <w:ind w:left="60" w:right="60"/>
              <w:jc w:val="center"/>
              <w:rPr>
                <w:rFonts w:ascii="Palatino Linotype" w:eastAsia="Palatino Linotype" w:hAnsi="Palatino Linotype" w:cs="Palatino Linotype"/>
                <w:color w:val="000000" w:themeColor="text1"/>
                <w:sz w:val="20"/>
                <w:szCs w:val="20"/>
                <w:lang w:val="en-GB"/>
              </w:rPr>
            </w:pPr>
            <w:r w:rsidRPr="00D453F6">
              <w:rPr>
                <w:rFonts w:ascii="Palatino Linotype" w:eastAsia="Palatino Linotype" w:hAnsi="Palatino Linotype" w:cs="Palatino Linotype"/>
                <w:b/>
                <w:bCs/>
                <w:color w:val="000000" w:themeColor="text1"/>
                <w:sz w:val="20"/>
                <w:szCs w:val="20"/>
                <w:lang w:val="en-GB"/>
              </w:rPr>
              <w:t>.031</w:t>
            </w:r>
          </w:p>
        </w:tc>
      </w:tr>
    </w:tbl>
    <w:p w:rsidR="005878DF" w:rsidRPr="00D453F6" w:rsidRDefault="005878DF" w:rsidP="005878DF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:rsidR="005878DF" w:rsidRPr="00D453F6" w:rsidRDefault="005878DF" w:rsidP="005878DF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:rsidR="005878DF" w:rsidRPr="00D453F6" w:rsidRDefault="005878DF" w:rsidP="005878DF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:rsidR="005878DF" w:rsidRPr="00D453F6" w:rsidRDefault="005878DF" w:rsidP="005878DF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:rsidR="005878DF" w:rsidRPr="00D453F6" w:rsidRDefault="005878DF" w:rsidP="005878DF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:rsidR="005878DF" w:rsidRPr="00D453F6" w:rsidRDefault="005878DF" w:rsidP="005878DF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:rsidR="005878DF" w:rsidRPr="00D453F6" w:rsidRDefault="005878DF" w:rsidP="005878DF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:rsidR="005878DF" w:rsidRPr="00D453F6" w:rsidRDefault="005878DF" w:rsidP="005878DF">
      <w:pPr>
        <w:jc w:val="both"/>
        <w:rPr>
          <w:rFonts w:ascii="Palatino Linotype" w:eastAsia="Palatino Linotype" w:hAnsi="Palatino Linotype" w:cs="Palatino Linotype"/>
          <w:color w:val="000000" w:themeColor="text1"/>
          <w:sz w:val="16"/>
          <w:szCs w:val="16"/>
          <w:lang w:val="en-GB"/>
        </w:rPr>
      </w:pPr>
      <w:r>
        <w:rPr>
          <w:noProof/>
          <w:lang w:val="en-US"/>
        </w:rPr>
        <w:drawing>
          <wp:inline distT="0" distB="0" distL="0" distR="0" wp14:anchorId="5FE4B596" wp14:editId="641718ED">
            <wp:extent cx="4572000" cy="2333625"/>
            <wp:effectExtent l="0" t="0" r="0" b="0"/>
            <wp:docPr id="1427415891" name="Bildobjekt 14274158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objekt 142741589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333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F6F7F">
        <w:rPr>
          <w:lang w:val="en-US"/>
        </w:rPr>
        <w:br/>
      </w:r>
      <w:r w:rsidRPr="3C2AD6B7">
        <w:rPr>
          <w:rFonts w:ascii="Palatino Linotype" w:eastAsia="Palatino Linotype" w:hAnsi="Palatino Linotype" w:cs="Palatino Linotype"/>
          <w:color w:val="000000" w:themeColor="text1"/>
          <w:sz w:val="16"/>
          <w:szCs w:val="16"/>
          <w:lang w:val="en-GB"/>
        </w:rPr>
        <w:t>Figure A.1. Frequency of consumption of animal-based protein sources in total sample (N=367), group ranking performance as important (n=119) and group ranking sustainability as important (n=119). Group frequencies were scaled to 100%.</w:t>
      </w:r>
    </w:p>
    <w:p w:rsidR="005878DF" w:rsidRPr="00D453F6" w:rsidRDefault="005878DF" w:rsidP="005878DF">
      <w:pPr>
        <w:jc w:val="both"/>
        <w:rPr>
          <w:rFonts w:ascii="Palatino Linotype" w:eastAsia="Palatino Linotype" w:hAnsi="Palatino Linotype" w:cs="Palatino Linotype"/>
          <w:color w:val="000000" w:themeColor="text1"/>
          <w:sz w:val="20"/>
          <w:szCs w:val="20"/>
          <w:lang w:val="en-GB"/>
        </w:rPr>
      </w:pPr>
    </w:p>
    <w:p w:rsidR="005878DF" w:rsidRPr="00D453F6" w:rsidRDefault="005878DF" w:rsidP="005878DF">
      <w:pPr>
        <w:jc w:val="both"/>
        <w:rPr>
          <w:rFonts w:ascii="Palatino Linotype" w:eastAsia="Palatino Linotype" w:hAnsi="Palatino Linotype" w:cs="Palatino Linotype"/>
          <w:color w:val="000000" w:themeColor="text1"/>
          <w:sz w:val="20"/>
          <w:szCs w:val="20"/>
          <w:lang w:val="en-GB"/>
        </w:rPr>
      </w:pPr>
      <w:r>
        <w:rPr>
          <w:noProof/>
          <w:lang w:val="en-US"/>
        </w:rPr>
        <w:drawing>
          <wp:inline distT="0" distB="0" distL="0" distR="0" wp14:anchorId="65242957" wp14:editId="3752E85D">
            <wp:extent cx="4572000" cy="2409825"/>
            <wp:effectExtent l="0" t="0" r="0" b="0"/>
            <wp:docPr id="845946780" name="Bildobjekt 8459467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objekt 845946780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409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78DF" w:rsidRPr="00D453F6" w:rsidRDefault="005878DF" w:rsidP="005878DF">
      <w:pPr>
        <w:tabs>
          <w:tab w:val="left" w:pos="1215"/>
        </w:tabs>
        <w:jc w:val="both"/>
        <w:rPr>
          <w:rFonts w:ascii="Palatino Linotype" w:eastAsia="Palatino Linotype" w:hAnsi="Palatino Linotype" w:cs="Palatino Linotype"/>
          <w:color w:val="000000" w:themeColor="text1"/>
          <w:sz w:val="16"/>
          <w:szCs w:val="16"/>
          <w:lang w:val="en-GB"/>
        </w:rPr>
      </w:pPr>
      <w:r w:rsidRPr="00D453F6">
        <w:rPr>
          <w:rFonts w:ascii="Palatino Linotype" w:eastAsia="Palatino Linotype" w:hAnsi="Palatino Linotype" w:cs="Palatino Linotype"/>
          <w:color w:val="000000" w:themeColor="text1"/>
          <w:sz w:val="16"/>
          <w:szCs w:val="16"/>
          <w:lang w:val="en-GB"/>
        </w:rPr>
        <w:t>Figure A.2. Frequency of consumption of plant-based protein sources in total sample (N=367), group ranking performance as important (n=119) and group ranking sustainability as important (n=114). Group frequencies were scaled to 100%</w:t>
      </w:r>
    </w:p>
    <w:p w:rsidR="005878DF" w:rsidRPr="00D453F6" w:rsidRDefault="005878DF" w:rsidP="005878DF">
      <w:pPr>
        <w:rPr>
          <w:rFonts w:ascii="Gulliver" w:hAnsi="Gulliver"/>
          <w:lang w:val="en-GB"/>
        </w:rPr>
      </w:pPr>
    </w:p>
    <w:p w:rsidR="005878DF" w:rsidRPr="00D453F6" w:rsidRDefault="005878DF" w:rsidP="005878DF">
      <w:pPr>
        <w:jc w:val="both"/>
        <w:rPr>
          <w:rFonts w:ascii="Helvetica" w:eastAsia="Helvetica" w:hAnsi="Helvetica" w:cs="Helvetica"/>
          <w:color w:val="000000" w:themeColor="text1"/>
          <w:sz w:val="20"/>
          <w:szCs w:val="20"/>
          <w:lang w:val="en-GB"/>
        </w:rPr>
      </w:pPr>
      <w:r>
        <w:rPr>
          <w:noProof/>
          <w:lang w:val="en-US"/>
        </w:rPr>
        <w:lastRenderedPageBreak/>
        <w:drawing>
          <wp:inline distT="0" distB="0" distL="0" distR="0" wp14:anchorId="02A917FF" wp14:editId="2C0A4DCE">
            <wp:extent cx="4572000" cy="2505075"/>
            <wp:effectExtent l="0" t="0" r="0" b="0"/>
            <wp:docPr id="678902177" name="Bildobjekt 678902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objekt 678902177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505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78DF" w:rsidRPr="00D453F6" w:rsidRDefault="005878DF" w:rsidP="005878DF">
      <w:pPr>
        <w:jc w:val="both"/>
        <w:rPr>
          <w:rFonts w:ascii="Helvetica" w:eastAsia="Helvetica" w:hAnsi="Helvetica" w:cs="Helvetica"/>
          <w:color w:val="000000" w:themeColor="text1"/>
          <w:sz w:val="20"/>
          <w:szCs w:val="20"/>
          <w:lang w:val="en-GB"/>
        </w:rPr>
      </w:pPr>
    </w:p>
    <w:p w:rsidR="005878DF" w:rsidRPr="00D453F6" w:rsidRDefault="005878DF" w:rsidP="005878DF">
      <w:pPr>
        <w:tabs>
          <w:tab w:val="left" w:pos="1215"/>
        </w:tabs>
        <w:jc w:val="both"/>
        <w:rPr>
          <w:rFonts w:ascii="Palatino Linotype" w:eastAsia="Palatino Linotype" w:hAnsi="Palatino Linotype" w:cs="Palatino Linotype"/>
          <w:color w:val="000000" w:themeColor="text1"/>
          <w:sz w:val="16"/>
          <w:szCs w:val="16"/>
          <w:lang w:val="en-GB"/>
        </w:rPr>
      </w:pPr>
      <w:r w:rsidRPr="00D453F6">
        <w:rPr>
          <w:rFonts w:ascii="Palatino Linotype" w:eastAsia="Palatino Linotype" w:hAnsi="Palatino Linotype" w:cs="Palatino Linotype"/>
          <w:color w:val="000000" w:themeColor="text1"/>
          <w:sz w:val="16"/>
          <w:szCs w:val="16"/>
          <w:lang w:val="en-GB"/>
        </w:rPr>
        <w:t>Figure A.3. Frequency of consumption of protein supplements in total sample (N=367), group ranking performance as important (n=119) and group ranking sustainability as important (n=114). Group frequencies were scaled to 100%.</w:t>
      </w:r>
    </w:p>
    <w:p w:rsidR="005878DF" w:rsidRPr="00D453F6" w:rsidRDefault="005878DF" w:rsidP="005878DF">
      <w:pPr>
        <w:jc w:val="both"/>
        <w:rPr>
          <w:rFonts w:ascii="Helvetica" w:eastAsia="Helvetica" w:hAnsi="Helvetica" w:cs="Helvetica"/>
          <w:color w:val="000000" w:themeColor="text1"/>
          <w:sz w:val="20"/>
          <w:szCs w:val="20"/>
          <w:lang w:val="en-GB"/>
        </w:rPr>
      </w:pPr>
    </w:p>
    <w:p w:rsidR="005878DF" w:rsidRPr="00D453F6" w:rsidRDefault="005878DF" w:rsidP="005878DF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:rsidR="005878DF" w:rsidRPr="00D453F6" w:rsidRDefault="005878DF" w:rsidP="005878DF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:rsidR="005878DF" w:rsidRPr="00D453F6" w:rsidRDefault="005878DF" w:rsidP="005878DF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:rsidR="005878DF" w:rsidRPr="00D453F6" w:rsidRDefault="005878DF" w:rsidP="005878DF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:rsidR="005878DF" w:rsidRPr="00D453F6" w:rsidRDefault="005878DF" w:rsidP="005878DF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:rsidR="005878DF" w:rsidRPr="00D453F6" w:rsidRDefault="005878DF" w:rsidP="005878DF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:rsidR="005878DF" w:rsidRPr="00D453F6" w:rsidRDefault="005878DF" w:rsidP="005878DF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:rsidR="005878DF" w:rsidRPr="00D453F6" w:rsidRDefault="005878DF" w:rsidP="005878DF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:rsidR="005878DF" w:rsidRPr="00D453F6" w:rsidRDefault="005878DF" w:rsidP="005878DF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:rsidR="005878DF" w:rsidRPr="00D453F6" w:rsidRDefault="005878DF" w:rsidP="005878DF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:rsidR="005878DF" w:rsidRPr="00D453F6" w:rsidRDefault="005878DF" w:rsidP="005878DF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:rsidR="005878DF" w:rsidRPr="00D453F6" w:rsidRDefault="005878DF" w:rsidP="005878DF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:rsidR="005878DF" w:rsidRPr="00D453F6" w:rsidRDefault="005878DF" w:rsidP="005878DF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:rsidR="005878DF" w:rsidRPr="00D453F6" w:rsidRDefault="005878DF" w:rsidP="005878DF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:rsidR="005878DF" w:rsidRPr="00D453F6" w:rsidRDefault="005878DF" w:rsidP="005878DF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:rsidR="005878DF" w:rsidRPr="00D453F6" w:rsidRDefault="005878DF" w:rsidP="005878DF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:rsidR="005878DF" w:rsidRPr="00D453F6" w:rsidRDefault="005878DF" w:rsidP="005878DF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:rsidR="005878DF" w:rsidRPr="00D453F6" w:rsidRDefault="005878DF" w:rsidP="005878DF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:rsidR="005878DF" w:rsidRPr="00D453F6" w:rsidRDefault="005878DF" w:rsidP="005878DF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:rsidR="005878DF" w:rsidRPr="00D453F6" w:rsidRDefault="005878DF" w:rsidP="005878DF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:rsidR="005878DF" w:rsidRPr="00D453F6" w:rsidRDefault="005878DF" w:rsidP="005878DF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:rsidR="005878DF" w:rsidRPr="00D453F6" w:rsidRDefault="005878DF" w:rsidP="005878DF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:rsidR="005878DF" w:rsidRPr="00D453F6" w:rsidRDefault="005878DF" w:rsidP="005878DF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</w:pPr>
    </w:p>
    <w:p w:rsidR="005878DF" w:rsidRPr="00D453F6" w:rsidRDefault="005878DF" w:rsidP="005878DF">
      <w:pPr>
        <w:rPr>
          <w:rFonts w:ascii="Gulliver" w:hAnsi="Gulliver"/>
          <w:lang w:val="en-GB"/>
        </w:rPr>
      </w:pPr>
    </w:p>
    <w:p w:rsidR="00D56072" w:rsidRDefault="00D56072">
      <w:bookmarkStart w:id="0" w:name="_GoBack"/>
      <w:bookmarkEnd w:id="0"/>
    </w:p>
    <w:sectPr w:rsidR="00D56072" w:rsidSect="00FE078D">
      <w:footerReference w:type="even" r:id="rId8"/>
      <w:footerReference w:type="default" r:id="rId9"/>
      <w:pgSz w:w="11900" w:h="16840"/>
      <w:pgMar w:top="737" w:right="851" w:bottom="816" w:left="851" w:header="709" w:footer="709" w:gutter="0"/>
      <w:lnNumType w:countBy="1" w:restart="continuous"/>
      <w:pgNumType w:start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Gulliver">
    <w:altName w:val="Times New Roman"/>
    <w:charset w:val="00"/>
    <w:family w:val="roman"/>
    <w:pitch w:val="default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187090361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5F6F7F" w:rsidRDefault="005878DF" w:rsidP="0090212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5F6F7F" w:rsidRDefault="005878DF" w:rsidP="0090212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26435263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5F6F7F" w:rsidRDefault="005878DF" w:rsidP="0090212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4</w:t>
        </w:r>
        <w:r>
          <w:rPr>
            <w:rStyle w:val="PageNumber"/>
          </w:rPr>
          <w:fldChar w:fldCharType="end"/>
        </w:r>
      </w:p>
    </w:sdtContent>
  </w:sdt>
  <w:p w:rsidR="005F6F7F" w:rsidRDefault="005878DF" w:rsidP="0090212B">
    <w:pPr>
      <w:pStyle w:val="Footer"/>
      <w:ind w:right="360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163F02"/>
    <w:multiLevelType w:val="hybridMultilevel"/>
    <w:tmpl w:val="043251D2"/>
    <w:lvl w:ilvl="0" w:tplc="38BA818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F84782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49ABE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6D03F7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87EC50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1E0CA3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D588B0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346B3C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128091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78DF"/>
    <w:rsid w:val="005878DF"/>
    <w:rsid w:val="00D56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4D21CDF-E6D7-4AAC-9A81-0E43A4003C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878DF"/>
    <w:pPr>
      <w:spacing w:after="0" w:line="240" w:lineRule="auto"/>
    </w:pPr>
    <w:rPr>
      <w:sz w:val="24"/>
      <w:szCs w:val="24"/>
      <w:lang w:val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878DF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5878DF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878DF"/>
    <w:rPr>
      <w:sz w:val="24"/>
      <w:szCs w:val="24"/>
      <w:lang w:val="de-DE"/>
    </w:rPr>
  </w:style>
  <w:style w:type="character" w:styleId="PageNumber">
    <w:name w:val="page number"/>
    <w:basedOn w:val="DefaultParagraphFont"/>
    <w:uiPriority w:val="99"/>
    <w:semiHidden/>
    <w:unhideWhenUsed/>
    <w:rsid w:val="005878DF"/>
  </w:style>
  <w:style w:type="character" w:styleId="LineNumber">
    <w:name w:val="line number"/>
    <w:basedOn w:val="DefaultParagraphFont"/>
    <w:uiPriority w:val="99"/>
    <w:semiHidden/>
    <w:unhideWhenUsed/>
    <w:rsid w:val="005878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655</Words>
  <Characters>3736</Characters>
  <Application>Microsoft Office Word</Application>
  <DocSecurity>0</DocSecurity>
  <Lines>31</Lines>
  <Paragraphs>8</Paragraphs>
  <ScaleCrop>false</ScaleCrop>
  <Company>Springer Nature IT</Company>
  <LinksUpToDate>false</LinksUpToDate>
  <CharactersWithSpaces>4383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2021-06-17T17:51:00Z</dcterms:created>
  <dcterms:modified xsi:type="dcterms:W3CDTF">2021-06-17T17:51:00Z</dcterms:modified>
</cp:coreProperties>
</file>