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07E75E" w14:textId="39316DB5" w:rsidR="00F15FE1" w:rsidRPr="006B0176" w:rsidRDefault="00A51875">
      <w:pPr>
        <w:rPr>
          <w:rFonts w:ascii="Arial" w:hAnsi="Arial" w:cs="Arial"/>
          <w:sz w:val="28"/>
          <w:szCs w:val="28"/>
        </w:rPr>
      </w:pPr>
      <w:r w:rsidRPr="006B0176">
        <w:rPr>
          <w:rFonts w:ascii="Arial" w:hAnsi="Arial" w:cs="Arial"/>
          <w:sz w:val="28"/>
          <w:szCs w:val="28"/>
        </w:rPr>
        <w:t>Supplementary information</w:t>
      </w:r>
    </w:p>
    <w:p w14:paraId="617F9341" w14:textId="5769EB99" w:rsidR="00D80B61" w:rsidRPr="006B0176" w:rsidRDefault="00D80B61" w:rsidP="00D80B61">
      <w:pPr>
        <w:spacing w:line="276" w:lineRule="auto"/>
        <w:rPr>
          <w:rFonts w:ascii="Arial" w:hAnsi="Arial" w:cs="Arial"/>
          <w:sz w:val="28"/>
          <w:szCs w:val="28"/>
        </w:rPr>
      </w:pPr>
      <w:r w:rsidRPr="006B0176">
        <w:rPr>
          <w:rFonts w:ascii="Arial" w:hAnsi="Arial" w:cs="Arial"/>
          <w:sz w:val="28"/>
          <w:szCs w:val="28"/>
        </w:rPr>
        <w:t>The economic strategies of superorganisms</w:t>
      </w:r>
    </w:p>
    <w:p w14:paraId="1C154EDD" w14:textId="441802C2" w:rsidR="00A51875" w:rsidRPr="006B0176" w:rsidRDefault="00A51875">
      <w:pPr>
        <w:rPr>
          <w:rFonts w:ascii="Arial" w:hAnsi="Arial" w:cs="Arial"/>
          <w:sz w:val="28"/>
          <w:szCs w:val="28"/>
        </w:rPr>
      </w:pPr>
      <w:r w:rsidRPr="006B0176">
        <w:rPr>
          <w:rFonts w:ascii="Arial" w:hAnsi="Arial" w:cs="Arial"/>
          <w:sz w:val="28"/>
          <w:szCs w:val="28"/>
        </w:rPr>
        <w:t>Figures</w:t>
      </w:r>
    </w:p>
    <w:p w14:paraId="777077DC" w14:textId="77777777" w:rsidR="006B0176" w:rsidRPr="006B0176" w:rsidRDefault="006B0176" w:rsidP="006B0176">
      <w:pPr>
        <w:spacing w:line="276" w:lineRule="auto"/>
        <w:rPr>
          <w:rFonts w:ascii="Arial" w:eastAsia="Times New Roman" w:hAnsi="Arial" w:cs="Arial"/>
          <w:sz w:val="24"/>
          <w:szCs w:val="24"/>
        </w:rPr>
      </w:pPr>
      <w:r w:rsidRPr="006B0176">
        <w:rPr>
          <w:rFonts w:ascii="Arial" w:eastAsia="Times New Roman" w:hAnsi="Arial" w:cs="Arial"/>
          <w:noProof/>
          <w:sz w:val="24"/>
          <w:szCs w:val="24"/>
        </w:rPr>
        <w:drawing>
          <wp:inline distT="0" distB="0" distL="0" distR="0" wp14:anchorId="104D5C5B" wp14:editId="02DCD246">
            <wp:extent cx="3535228" cy="3949700"/>
            <wp:effectExtent l="0" t="0" r="0" b="0"/>
            <wp:docPr id="152366688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666882" name="Picture 1523666882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181" b="2283"/>
                    <a:stretch/>
                  </pic:blipFill>
                  <pic:spPr bwMode="auto">
                    <a:xfrm>
                      <a:off x="0" y="0"/>
                      <a:ext cx="3549590" cy="3965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B33A3E" w14:textId="576078EB" w:rsidR="006B0176" w:rsidRPr="00084585" w:rsidRDefault="006B0176" w:rsidP="006B0176">
      <w:pPr>
        <w:spacing w:line="276" w:lineRule="auto"/>
        <w:rPr>
          <w:rFonts w:ascii="Arial" w:eastAsia="Times New Roman" w:hAnsi="Arial" w:cs="Arial"/>
          <w:sz w:val="21"/>
          <w:szCs w:val="21"/>
        </w:rPr>
      </w:pPr>
      <w:r w:rsidRPr="00084585">
        <w:rPr>
          <w:rFonts w:ascii="Arial" w:eastAsia="Times New Roman" w:hAnsi="Arial" w:cs="Arial"/>
          <w:sz w:val="21"/>
          <w:szCs w:val="21"/>
        </w:rPr>
        <w:t>Figure S</w:t>
      </w:r>
      <w:r w:rsidRPr="00084585">
        <w:rPr>
          <w:rFonts w:ascii="Arial" w:eastAsia="Times New Roman" w:hAnsi="Arial" w:cs="Arial"/>
          <w:sz w:val="21"/>
          <w:szCs w:val="21"/>
        </w:rPr>
        <w:t>1</w:t>
      </w:r>
      <w:r w:rsidRPr="00084585">
        <w:rPr>
          <w:rFonts w:ascii="Arial" w:eastAsia="Times New Roman" w:hAnsi="Arial" w:cs="Arial"/>
          <w:sz w:val="21"/>
          <w:szCs w:val="21"/>
        </w:rPr>
        <w:t xml:space="preserve">: </w:t>
      </w:r>
      <m:oMath>
        <m:acc>
          <m:accPr>
            <m:ctrlPr>
              <w:rPr>
                <w:rFonts w:ascii="Cambria Math" w:eastAsia="Times New Roman" w:hAnsi="Cambria Math" w:cs="Arial"/>
                <w:i/>
                <w:sz w:val="21"/>
                <w:szCs w:val="21"/>
              </w:rPr>
            </m:ctrlPr>
          </m:accPr>
          <m:e>
            <m:r>
              <w:rPr>
                <w:rFonts w:ascii="Cambria Math" w:eastAsia="Times New Roman" w:hAnsi="Cambria Math" w:cs="Arial"/>
                <w:sz w:val="21"/>
                <w:szCs w:val="21"/>
              </w:rPr>
              <m:t>R</m:t>
            </m:r>
          </m:e>
        </m:acc>
      </m:oMath>
      <w:r w:rsidRPr="00084585">
        <w:rPr>
          <w:rFonts w:ascii="Arial" w:eastAsia="Times New Roman" w:hAnsi="Arial" w:cs="Arial"/>
          <w:sz w:val="21"/>
          <w:szCs w:val="21"/>
        </w:rPr>
        <w:t xml:space="preserve"> values for all variance parameters in the model were &lt;1.01 indicating successful convergence of MCMC chains.</w:t>
      </w:r>
    </w:p>
    <w:p w14:paraId="2FFC65EF" w14:textId="77777777" w:rsidR="006B0176" w:rsidRPr="006B0176" w:rsidRDefault="006B0176" w:rsidP="006B0176">
      <w:pPr>
        <w:pStyle w:val="NormalWeb"/>
        <w:rPr>
          <w:rFonts w:ascii="Arial" w:hAnsi="Arial" w:cs="Arial"/>
        </w:rPr>
      </w:pPr>
      <w:r w:rsidRPr="006B0176">
        <w:rPr>
          <w:rFonts w:ascii="Arial" w:hAnsi="Arial" w:cs="Arial"/>
          <w:noProof/>
        </w:rPr>
        <w:lastRenderedPageBreak/>
        <w:drawing>
          <wp:inline distT="0" distB="0" distL="0" distR="0" wp14:anchorId="10542265" wp14:editId="7FCC573E">
            <wp:extent cx="5731510" cy="7161530"/>
            <wp:effectExtent l="0" t="0" r="0" b="1270"/>
            <wp:docPr id="1867739357" name="Picture 1" descr="A group of blue and black graph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739357" name="Picture 1" descr="A group of blue and black graphs&#10;&#10;AI-generated content may be incorrect.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16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F4484" w14:textId="2E885408" w:rsidR="006B0176" w:rsidRPr="00084585" w:rsidRDefault="006B0176" w:rsidP="006B0176">
      <w:pPr>
        <w:pStyle w:val="NormalWeb"/>
        <w:rPr>
          <w:rFonts w:ascii="Arial" w:hAnsi="Arial" w:cs="Arial"/>
          <w:sz w:val="21"/>
          <w:szCs w:val="21"/>
        </w:rPr>
        <w:sectPr w:rsidR="006B0176" w:rsidRPr="00084585" w:rsidSect="006B0176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084585">
        <w:rPr>
          <w:rFonts w:ascii="Arial" w:hAnsi="Arial" w:cs="Arial"/>
          <w:sz w:val="21"/>
          <w:szCs w:val="21"/>
        </w:rPr>
        <w:t>Figure S</w:t>
      </w:r>
      <w:r w:rsidRPr="00084585">
        <w:rPr>
          <w:rFonts w:ascii="Arial" w:hAnsi="Arial" w:cs="Arial"/>
          <w:sz w:val="21"/>
          <w:szCs w:val="21"/>
        </w:rPr>
        <w:t>2</w:t>
      </w:r>
      <w:r w:rsidRPr="00084585">
        <w:rPr>
          <w:rFonts w:ascii="Arial" w:hAnsi="Arial" w:cs="Arial"/>
          <w:sz w:val="21"/>
          <w:szCs w:val="21"/>
        </w:rPr>
        <w:t>: Posterior predictive checks (draws = 100) from the MR-PMM fit show good alignment between predicted data (in blue) and raw data (in black) (Extended data table 2).</w:t>
      </w:r>
    </w:p>
    <w:p w14:paraId="0DA425A6" w14:textId="3858BC3B" w:rsidR="008D37AA" w:rsidRPr="008D37AA" w:rsidRDefault="00D82EAE" w:rsidP="008D37AA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5A856041" wp14:editId="75D02131">
            <wp:simplePos x="0" y="0"/>
            <wp:positionH relativeFrom="column">
              <wp:posOffset>4439285</wp:posOffset>
            </wp:positionH>
            <wp:positionV relativeFrom="paragraph">
              <wp:posOffset>59055</wp:posOffset>
            </wp:positionV>
            <wp:extent cx="3484245" cy="4351655"/>
            <wp:effectExtent l="0" t="0" r="1905" b="0"/>
            <wp:wrapSquare wrapText="bothSides"/>
            <wp:docPr id="14354344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245" cy="435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D37AA" w:rsidRPr="008D37AA">
        <w:rPr>
          <w:rFonts w:ascii="Arial" w:hAnsi="Arial" w:cs="Arial"/>
        </w:rPr>
        <w:t xml:space="preserve">          </w:t>
      </w:r>
      <w:r>
        <w:rPr>
          <w:rFonts w:ascii="Arial" w:hAnsi="Arial" w:cs="Arial"/>
          <w:noProof/>
        </w:rPr>
        <w:drawing>
          <wp:inline distT="0" distB="0" distL="0" distR="0" wp14:anchorId="73282685" wp14:editId="710F5F83">
            <wp:extent cx="3532276" cy="4411066"/>
            <wp:effectExtent l="0" t="0" r="0" b="8890"/>
            <wp:docPr id="4950136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4335" cy="4413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45127D" w14:textId="4F7C809F" w:rsidR="008D37AA" w:rsidRPr="008D37AA" w:rsidRDefault="008D37AA" w:rsidP="008D37AA">
      <w:pPr>
        <w:rPr>
          <w:rFonts w:ascii="Arial" w:hAnsi="Arial" w:cs="Arial"/>
          <w:sz w:val="21"/>
          <w:szCs w:val="21"/>
        </w:rPr>
        <w:sectPr w:rsidR="008D37AA" w:rsidRPr="008D37AA" w:rsidSect="008D37AA">
          <w:pgSz w:w="16838" w:h="11906" w:orient="landscape"/>
          <w:pgMar w:top="1440" w:right="1440" w:bottom="1440" w:left="1440" w:header="708" w:footer="708" w:gutter="0"/>
          <w:cols w:space="708"/>
          <w:docGrid w:linePitch="360"/>
        </w:sectPr>
      </w:pPr>
      <w:r w:rsidRPr="008D37AA">
        <w:rPr>
          <w:rFonts w:ascii="Arial" w:hAnsi="Arial" w:cs="Arial"/>
          <w:sz w:val="21"/>
          <w:szCs w:val="21"/>
        </w:rPr>
        <w:t>Figure S</w:t>
      </w:r>
      <w:r w:rsidRPr="008D37AA">
        <w:rPr>
          <w:rFonts w:ascii="Arial" w:hAnsi="Arial" w:cs="Arial"/>
          <w:sz w:val="21"/>
          <w:szCs w:val="21"/>
        </w:rPr>
        <w:t>3</w:t>
      </w:r>
      <w:r w:rsidRPr="008D37AA">
        <w:rPr>
          <w:rFonts w:ascii="Arial" w:hAnsi="Arial" w:cs="Arial"/>
          <w:sz w:val="21"/>
          <w:szCs w:val="21"/>
        </w:rPr>
        <w:t>. Observed species mean trait values (red points) superimposed over model predictions for left-out species based on LOO-CV. Black points indicate the posterior predictive mean for each species, grey bars indicate the 95% CI. X-axes are ordered by the predictive mean to assess the capacity of the models to predict the rank order of observed values. Predictions from a model including phylogenetic components (left) effectively capture the rank order of observations. Predictions from a model without phylogenetic effects (right) have higher uncertainty and fail to capture the rank order of observed values.</w:t>
      </w:r>
    </w:p>
    <w:p w14:paraId="7482D936" w14:textId="77777777" w:rsidR="00084585" w:rsidRPr="008D37AA" w:rsidRDefault="00084585" w:rsidP="00084585">
      <w:pPr>
        <w:rPr>
          <w:rFonts w:ascii="Arial" w:hAnsi="Arial" w:cs="Arial"/>
        </w:rPr>
      </w:pPr>
      <w:r w:rsidRPr="008D37AA">
        <w:rPr>
          <w:rFonts w:ascii="Arial" w:hAnsi="Arial" w:cs="Arial"/>
          <w:noProof/>
        </w:rPr>
        <w:lastRenderedPageBreak/>
        <w:drawing>
          <wp:inline distT="0" distB="0" distL="0" distR="0" wp14:anchorId="0B992F6C" wp14:editId="054D14B6">
            <wp:extent cx="4749800" cy="5934882"/>
            <wp:effectExtent l="0" t="0" r="0" b="0"/>
            <wp:docPr id="1887847304" name="Picture 6" descr="A screenshot of a grap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847304" name="Picture 6" descr="A screenshot of a graph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6702" cy="5968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3D4D7" w14:textId="2D326AA7" w:rsidR="00084585" w:rsidRPr="008D37AA" w:rsidRDefault="00084585" w:rsidP="00084585">
      <w:pPr>
        <w:rPr>
          <w:rFonts w:ascii="Arial" w:hAnsi="Arial" w:cs="Arial"/>
          <w:sz w:val="21"/>
          <w:szCs w:val="21"/>
        </w:rPr>
      </w:pPr>
      <w:r w:rsidRPr="008D37AA">
        <w:rPr>
          <w:rFonts w:ascii="Arial" w:hAnsi="Arial" w:cs="Arial"/>
          <w:sz w:val="21"/>
          <w:szCs w:val="21"/>
        </w:rPr>
        <w:t>Figure S</w:t>
      </w:r>
      <w:r>
        <w:rPr>
          <w:rFonts w:ascii="Arial" w:hAnsi="Arial" w:cs="Arial"/>
          <w:sz w:val="21"/>
          <w:szCs w:val="21"/>
        </w:rPr>
        <w:t>4</w:t>
      </w:r>
      <w:r w:rsidRPr="008D37AA">
        <w:rPr>
          <w:rFonts w:ascii="Arial" w:hAnsi="Arial" w:cs="Arial"/>
          <w:sz w:val="21"/>
          <w:szCs w:val="21"/>
        </w:rPr>
        <w:t>. Estimates of phylogenetic correlations derived from combining posterior samples across LOO-CV fits have almost identical means and CIs to those fit to the full dataset (Fig</w:t>
      </w:r>
      <w:r>
        <w:rPr>
          <w:rFonts w:ascii="Arial" w:hAnsi="Arial" w:cs="Arial"/>
          <w:sz w:val="21"/>
          <w:szCs w:val="21"/>
        </w:rPr>
        <w:t>.1a</w:t>
      </w:r>
      <w:r w:rsidRPr="008D37AA">
        <w:rPr>
          <w:rFonts w:ascii="Arial" w:hAnsi="Arial" w:cs="Arial"/>
          <w:sz w:val="21"/>
          <w:szCs w:val="21"/>
        </w:rPr>
        <w:t xml:space="preserve">, </w:t>
      </w:r>
      <w:r>
        <w:rPr>
          <w:rFonts w:ascii="Arial" w:hAnsi="Arial" w:cs="Arial"/>
          <w:sz w:val="21"/>
          <w:szCs w:val="21"/>
        </w:rPr>
        <w:t>Extended data table 3</w:t>
      </w:r>
      <w:r w:rsidRPr="008D37AA">
        <w:rPr>
          <w:rFonts w:ascii="Arial" w:hAnsi="Arial" w:cs="Arial"/>
          <w:sz w:val="21"/>
          <w:szCs w:val="21"/>
        </w:rPr>
        <w:t>), indicating that parameter estimates are robust to cross validation.</w:t>
      </w:r>
    </w:p>
    <w:p w14:paraId="236A0F31" w14:textId="77777777" w:rsidR="006B0176" w:rsidRPr="006B0176" w:rsidRDefault="006B0176" w:rsidP="006B0176">
      <w:pPr>
        <w:spacing w:line="276" w:lineRule="auto"/>
        <w:rPr>
          <w:rFonts w:ascii="Arial" w:eastAsia="Times New Roman" w:hAnsi="Arial" w:cs="Arial"/>
          <w:sz w:val="20"/>
          <w:szCs w:val="20"/>
        </w:rPr>
      </w:pPr>
    </w:p>
    <w:p w14:paraId="66CE3829" w14:textId="77777777" w:rsidR="006B0176" w:rsidRPr="006B0176" w:rsidRDefault="006B0176" w:rsidP="006B0176">
      <w:pPr>
        <w:rPr>
          <w:rFonts w:ascii="Arial" w:eastAsia="Times New Roman" w:hAnsi="Arial" w:cs="Arial"/>
          <w:sz w:val="24"/>
          <w:szCs w:val="24"/>
        </w:rPr>
      </w:pPr>
      <w:r w:rsidRPr="006B0176">
        <w:rPr>
          <w:rFonts w:ascii="Arial" w:eastAsia="Times New Roman" w:hAnsi="Arial" w:cs="Arial"/>
          <w:sz w:val="24"/>
          <w:szCs w:val="24"/>
        </w:rPr>
        <w:br w:type="page"/>
      </w:r>
    </w:p>
    <w:p w14:paraId="7461850B" w14:textId="77777777" w:rsidR="00E412AD" w:rsidRPr="007C57B3" w:rsidRDefault="00E412AD">
      <w:pPr>
        <w:rPr>
          <w:rFonts w:ascii="Arial" w:hAnsi="Arial" w:cs="Arial"/>
        </w:rPr>
      </w:pPr>
    </w:p>
    <w:p w14:paraId="563A6EBB" w14:textId="77777777" w:rsidR="00E412AD" w:rsidRPr="007C57B3" w:rsidRDefault="00E412AD">
      <w:pPr>
        <w:rPr>
          <w:rFonts w:ascii="Arial" w:hAnsi="Arial" w:cs="Arial"/>
        </w:rPr>
      </w:pPr>
    </w:p>
    <w:p w14:paraId="4203FE88" w14:textId="3AB8FA0F" w:rsidR="00D80B61" w:rsidRPr="007C57B3" w:rsidRDefault="00E412AD">
      <w:pPr>
        <w:rPr>
          <w:rFonts w:ascii="Arial" w:hAnsi="Arial" w:cs="Arial"/>
        </w:rPr>
      </w:pPr>
      <w:r w:rsidRPr="006B0176">
        <w:rPr>
          <w:rFonts w:ascii="Arial" w:eastAsiaTheme="majorEastAsia" w:hAnsi="Arial" w:cs="Arial"/>
          <w:noProof/>
          <w:color w:val="595959" w:themeColor="text1" w:themeTint="A6"/>
          <w:sz w:val="24"/>
          <w:szCs w:val="24"/>
        </w:rPr>
        <w:drawing>
          <wp:inline distT="0" distB="0" distL="0" distR="0" wp14:anchorId="3CD3D01B" wp14:editId="623359FF">
            <wp:extent cx="3594100" cy="2159000"/>
            <wp:effectExtent l="0" t="0" r="0" b="0"/>
            <wp:docPr id="72593167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931673" name="Picture 72593167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10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78F27" w14:textId="34C08519" w:rsidR="00D80B61" w:rsidRPr="00084585" w:rsidRDefault="00D80B61" w:rsidP="00084585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Style w:val="cf01"/>
          <w:rFonts w:ascii="Arial" w:hAnsi="Arial" w:cs="Arial"/>
          <w:sz w:val="21"/>
          <w:szCs w:val="21"/>
        </w:rPr>
      </w:pPr>
      <w:r w:rsidRPr="00084585">
        <w:rPr>
          <w:rStyle w:val="cf01"/>
          <w:rFonts w:ascii="Arial" w:hAnsi="Arial" w:cs="Arial"/>
          <w:sz w:val="21"/>
          <w:szCs w:val="21"/>
        </w:rPr>
        <w:t>Figure S</w:t>
      </w:r>
      <w:r w:rsidR="00084585" w:rsidRPr="00084585">
        <w:rPr>
          <w:rStyle w:val="cf01"/>
          <w:rFonts w:ascii="Arial" w:hAnsi="Arial" w:cs="Arial"/>
          <w:sz w:val="21"/>
          <w:szCs w:val="21"/>
        </w:rPr>
        <w:t>5</w:t>
      </w:r>
      <w:r w:rsidRPr="00084585">
        <w:rPr>
          <w:rStyle w:val="cf01"/>
          <w:rFonts w:ascii="Arial" w:hAnsi="Arial" w:cs="Arial"/>
          <w:sz w:val="21"/>
          <w:szCs w:val="21"/>
        </w:rPr>
        <w:t xml:space="preserve">: </w:t>
      </w:r>
      <w:r w:rsidR="0088351E" w:rsidRPr="00084585">
        <w:rPr>
          <w:rStyle w:val="cf01"/>
          <w:rFonts w:ascii="Arial" w:hAnsi="Arial" w:cs="Arial"/>
          <w:sz w:val="21"/>
          <w:szCs w:val="21"/>
        </w:rPr>
        <w:t>A</w:t>
      </w:r>
      <w:r w:rsidRPr="00084585">
        <w:rPr>
          <w:rStyle w:val="cf01"/>
          <w:rFonts w:ascii="Arial" w:hAnsi="Arial" w:cs="Arial"/>
          <w:sz w:val="21"/>
          <w:szCs w:val="21"/>
        </w:rPr>
        <w:t xml:space="preserve"> model </w:t>
      </w:r>
      <w:r w:rsidR="0088351E" w:rsidRPr="00084585">
        <w:rPr>
          <w:rStyle w:val="cf01"/>
          <w:rFonts w:ascii="Arial" w:hAnsi="Arial" w:cs="Arial"/>
          <w:sz w:val="21"/>
          <w:szCs w:val="21"/>
        </w:rPr>
        <w:t xml:space="preserve">including </w:t>
      </w:r>
      <w:r w:rsidRPr="00084585">
        <w:rPr>
          <w:rStyle w:val="cf01"/>
          <w:rFonts w:ascii="Arial" w:hAnsi="Arial" w:cs="Arial"/>
          <w:sz w:val="21"/>
          <w:szCs w:val="21"/>
        </w:rPr>
        <w:t xml:space="preserve">phylogenetic </w:t>
      </w:r>
      <w:r w:rsidR="0088351E" w:rsidRPr="00084585">
        <w:rPr>
          <w:rStyle w:val="cf01"/>
          <w:rFonts w:ascii="Arial" w:hAnsi="Arial" w:cs="Arial"/>
          <w:sz w:val="21"/>
          <w:szCs w:val="21"/>
        </w:rPr>
        <w:t>trait (co)variances (m.1) substantially outperforms</w:t>
      </w:r>
      <w:r w:rsidRPr="00084585">
        <w:rPr>
          <w:rStyle w:val="cf01"/>
          <w:rFonts w:ascii="Arial" w:hAnsi="Arial" w:cs="Arial"/>
          <w:sz w:val="21"/>
          <w:szCs w:val="21"/>
        </w:rPr>
        <w:t xml:space="preserve"> a model </w:t>
      </w:r>
      <w:r w:rsidR="0088351E" w:rsidRPr="00084585">
        <w:rPr>
          <w:rStyle w:val="cf01"/>
          <w:rFonts w:ascii="Arial" w:hAnsi="Arial" w:cs="Arial"/>
          <w:sz w:val="21"/>
          <w:szCs w:val="21"/>
        </w:rPr>
        <w:t xml:space="preserve">excluding </w:t>
      </w:r>
      <w:r w:rsidRPr="00084585">
        <w:rPr>
          <w:rStyle w:val="cf01"/>
          <w:rFonts w:ascii="Arial" w:hAnsi="Arial" w:cs="Arial"/>
          <w:sz w:val="21"/>
          <w:szCs w:val="21"/>
        </w:rPr>
        <w:t>phylogenetic</w:t>
      </w:r>
      <w:r w:rsidR="0088351E" w:rsidRPr="00084585">
        <w:rPr>
          <w:rStyle w:val="cf01"/>
          <w:rFonts w:ascii="Arial" w:hAnsi="Arial" w:cs="Arial"/>
          <w:sz w:val="21"/>
          <w:szCs w:val="21"/>
        </w:rPr>
        <w:t xml:space="preserve"> trait</w:t>
      </w:r>
      <w:r w:rsidRPr="00084585">
        <w:rPr>
          <w:rStyle w:val="cf01"/>
          <w:rFonts w:ascii="Arial" w:hAnsi="Arial" w:cs="Arial"/>
          <w:sz w:val="21"/>
          <w:szCs w:val="21"/>
        </w:rPr>
        <w:t xml:space="preserve"> </w:t>
      </w:r>
      <w:r w:rsidR="0088351E" w:rsidRPr="00084585">
        <w:rPr>
          <w:rStyle w:val="cf01"/>
          <w:rFonts w:ascii="Arial" w:hAnsi="Arial" w:cs="Arial"/>
          <w:sz w:val="21"/>
          <w:szCs w:val="21"/>
        </w:rPr>
        <w:t>(</w:t>
      </w:r>
      <w:r w:rsidRPr="00084585">
        <w:rPr>
          <w:rStyle w:val="cf01"/>
          <w:rFonts w:ascii="Arial" w:hAnsi="Arial" w:cs="Arial"/>
          <w:sz w:val="21"/>
          <w:szCs w:val="21"/>
        </w:rPr>
        <w:t>co</w:t>
      </w:r>
      <w:r w:rsidR="0088351E" w:rsidRPr="00084585">
        <w:rPr>
          <w:rStyle w:val="cf01"/>
          <w:rFonts w:ascii="Arial" w:hAnsi="Arial" w:cs="Arial"/>
          <w:sz w:val="21"/>
          <w:szCs w:val="21"/>
        </w:rPr>
        <w:t>)</w:t>
      </w:r>
      <w:r w:rsidRPr="00084585">
        <w:rPr>
          <w:rStyle w:val="cf01"/>
          <w:rFonts w:ascii="Arial" w:hAnsi="Arial" w:cs="Arial"/>
          <w:sz w:val="21"/>
          <w:szCs w:val="21"/>
        </w:rPr>
        <w:t>variance</w:t>
      </w:r>
      <w:r w:rsidR="0088351E" w:rsidRPr="00084585">
        <w:rPr>
          <w:rStyle w:val="cf01"/>
          <w:rFonts w:ascii="Arial" w:hAnsi="Arial" w:cs="Arial"/>
          <w:sz w:val="21"/>
          <w:szCs w:val="21"/>
        </w:rPr>
        <w:t xml:space="preserve">s </w:t>
      </w:r>
      <w:r w:rsidR="008D37AA" w:rsidRPr="00084585">
        <w:rPr>
          <w:rStyle w:val="cf01"/>
          <w:rFonts w:ascii="Arial" w:hAnsi="Arial" w:cs="Arial"/>
          <w:sz w:val="21"/>
          <w:szCs w:val="21"/>
        </w:rPr>
        <w:t xml:space="preserve">(m.2) </w:t>
      </w:r>
      <w:r w:rsidR="0088351E" w:rsidRPr="00084585">
        <w:rPr>
          <w:rStyle w:val="cf01"/>
          <w:rFonts w:ascii="Arial" w:hAnsi="Arial" w:cs="Arial"/>
          <w:sz w:val="21"/>
          <w:szCs w:val="21"/>
        </w:rPr>
        <w:t>based on</w:t>
      </w:r>
      <w:r w:rsidRPr="00084585">
        <w:rPr>
          <w:rStyle w:val="cf01"/>
          <w:rFonts w:ascii="Arial" w:hAnsi="Arial" w:cs="Arial"/>
          <w:sz w:val="21"/>
          <w:szCs w:val="21"/>
        </w:rPr>
        <w:t xml:space="preserve"> LOO-CV scores</w:t>
      </w:r>
      <w:r w:rsidR="00084585" w:rsidRPr="00084585">
        <w:rPr>
          <w:rStyle w:val="cf01"/>
          <w:rFonts w:ascii="Arial" w:hAnsi="Arial" w:cs="Arial"/>
          <w:sz w:val="21"/>
          <w:szCs w:val="21"/>
        </w:rPr>
        <w:t>.</w:t>
      </w:r>
    </w:p>
    <w:p w14:paraId="0299C41A" w14:textId="77777777" w:rsidR="00063036" w:rsidRPr="007C57B3" w:rsidRDefault="00063036">
      <w:pPr>
        <w:rPr>
          <w:rFonts w:ascii="Arial" w:hAnsi="Arial" w:cs="Arial"/>
        </w:rPr>
      </w:pPr>
    </w:p>
    <w:p w14:paraId="6BA7D6B8" w14:textId="55D635A4" w:rsidR="00E314E3" w:rsidRPr="006B0176" w:rsidRDefault="00E314E3" w:rsidP="00E314E3">
      <w:pPr>
        <w:spacing w:line="276" w:lineRule="auto"/>
        <w:rPr>
          <w:rFonts w:ascii="Arial" w:eastAsia="Times New Roman" w:hAnsi="Arial" w:cs="Arial"/>
          <w:sz w:val="24"/>
          <w:szCs w:val="24"/>
        </w:rPr>
      </w:pPr>
    </w:p>
    <w:p w14:paraId="6015604C" w14:textId="62C368D1" w:rsidR="00E314E3" w:rsidRPr="006B0176" w:rsidRDefault="00E314E3" w:rsidP="006B0176">
      <w:pPr>
        <w:rPr>
          <w:rFonts w:ascii="Arial" w:hAnsi="Arial" w:cs="Arial"/>
        </w:rPr>
      </w:pPr>
    </w:p>
    <w:sectPr w:rsidR="00E314E3" w:rsidRPr="006B0176" w:rsidSect="00BC5AF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1875"/>
    <w:rsid w:val="00063036"/>
    <w:rsid w:val="000738C8"/>
    <w:rsid w:val="00084585"/>
    <w:rsid w:val="001208AC"/>
    <w:rsid w:val="00133A5C"/>
    <w:rsid w:val="0017021B"/>
    <w:rsid w:val="001702D2"/>
    <w:rsid w:val="002A5EE3"/>
    <w:rsid w:val="003061B7"/>
    <w:rsid w:val="004A2DD7"/>
    <w:rsid w:val="006272F0"/>
    <w:rsid w:val="006337CC"/>
    <w:rsid w:val="006A4A6F"/>
    <w:rsid w:val="006B0176"/>
    <w:rsid w:val="006F7DBD"/>
    <w:rsid w:val="00733758"/>
    <w:rsid w:val="007C57B3"/>
    <w:rsid w:val="007C7904"/>
    <w:rsid w:val="0088351E"/>
    <w:rsid w:val="008D37AA"/>
    <w:rsid w:val="00974BCD"/>
    <w:rsid w:val="009A4363"/>
    <w:rsid w:val="00A51875"/>
    <w:rsid w:val="00AB6491"/>
    <w:rsid w:val="00B57141"/>
    <w:rsid w:val="00BC3724"/>
    <w:rsid w:val="00BC5AFB"/>
    <w:rsid w:val="00C06AC3"/>
    <w:rsid w:val="00C43319"/>
    <w:rsid w:val="00C9727C"/>
    <w:rsid w:val="00D80B61"/>
    <w:rsid w:val="00D82EAE"/>
    <w:rsid w:val="00D84810"/>
    <w:rsid w:val="00DA323C"/>
    <w:rsid w:val="00E314E3"/>
    <w:rsid w:val="00E412AD"/>
    <w:rsid w:val="00F15FE1"/>
    <w:rsid w:val="00FA64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8BC8A52"/>
  <w15:chartTrackingRefBased/>
  <w15:docId w15:val="{757AF0D2-00F0-4E36-842A-C9211A0773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5187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5187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5187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5187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5187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5187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5187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5187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5187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5187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5187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5187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5187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5187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5187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5187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5187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5187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5187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5187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5187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5187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5187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5187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5187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5187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5187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5187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51875"/>
    <w:rPr>
      <w:b/>
      <w:bCs/>
      <w:smallCaps/>
      <w:color w:val="2F5496" w:themeColor="accent1" w:themeShade="BF"/>
      <w:spacing w:val="5"/>
    </w:rPr>
  </w:style>
  <w:style w:type="character" w:styleId="CommentReference">
    <w:name w:val="annotation reference"/>
    <w:basedOn w:val="DefaultParagraphFont"/>
    <w:uiPriority w:val="99"/>
    <w:semiHidden/>
    <w:unhideWhenUsed/>
    <w:rsid w:val="00D80B6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80B6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80B61"/>
    <w:rPr>
      <w:sz w:val="20"/>
      <w:szCs w:val="20"/>
    </w:rPr>
  </w:style>
  <w:style w:type="character" w:customStyle="1" w:styleId="cf01">
    <w:name w:val="cf01"/>
    <w:basedOn w:val="DefaultParagraphFont"/>
    <w:rsid w:val="00D80B61"/>
    <w:rPr>
      <w:rFonts w:ascii="Segoe UI" w:hAnsi="Segoe UI" w:cs="Segoe UI" w:hint="default"/>
      <w:sz w:val="18"/>
      <w:szCs w:val="18"/>
    </w:rPr>
  </w:style>
  <w:style w:type="paragraph" w:styleId="NormalWeb">
    <w:name w:val="Normal (Web)"/>
    <w:basedOn w:val="Normal"/>
    <w:uiPriority w:val="99"/>
    <w:unhideWhenUsed/>
    <w:rsid w:val="00E314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AU"/>
      <w14:ligatures w14:val="none"/>
    </w:rPr>
  </w:style>
  <w:style w:type="paragraph" w:styleId="Revision">
    <w:name w:val="Revision"/>
    <w:hidden/>
    <w:uiPriority w:val="99"/>
    <w:semiHidden/>
    <w:rsid w:val="00C06AC3"/>
    <w:pPr>
      <w:spacing w:after="0" w:line="240" w:lineRule="auto"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06AC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06AC3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</Pages>
  <Words>220</Words>
  <Characters>1258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Lily Leahy</dc:creator>
  <cp:keywords/>
  <dc:description/>
  <cp:lastModifiedBy>Lily Leahy</cp:lastModifiedBy>
  <cp:revision>6</cp:revision>
  <dcterms:created xsi:type="dcterms:W3CDTF">2025-02-17T02:46:00Z</dcterms:created>
  <dcterms:modified xsi:type="dcterms:W3CDTF">2025-02-17T05:05:00Z</dcterms:modified>
</cp:coreProperties>
</file>