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68D114" w14:textId="77777777" w:rsidR="00563BA3" w:rsidRPr="00563BA3" w:rsidRDefault="00563BA3" w:rsidP="00563BA3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63BA3">
        <w:rPr>
          <w:rFonts w:ascii="Times New Roman" w:hAnsi="Times New Roman" w:cs="Times New Roman"/>
          <w:b/>
          <w:bCs/>
          <w:sz w:val="20"/>
          <w:szCs w:val="20"/>
          <w:lang w:val="en-US"/>
        </w:rPr>
        <w:t>Additional file 3:</w:t>
      </w:r>
    </w:p>
    <w:p w14:paraId="7F29DAA2" w14:textId="41A23E4E" w:rsidR="00563BA3" w:rsidRPr="00E2001F" w:rsidRDefault="00563BA3" w:rsidP="00563BA3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63BA3">
        <w:rPr>
          <w:rFonts w:ascii="Times New Roman" w:hAnsi="Times New Roman" w:cs="Times New Roman"/>
          <w:b/>
          <w:bCs/>
          <w:color w:val="111111"/>
          <w:sz w:val="20"/>
          <w:szCs w:val="20"/>
        </w:rPr>
        <w:t>Draft of Search Strategy in Ovid Embase</w:t>
      </w:r>
      <w:r w:rsidRPr="00563BA3">
        <w:rPr>
          <w:rFonts w:ascii="Times New Roman" w:hAnsi="Times New Roman" w:cs="Times New Roman"/>
          <w:b/>
          <w:bCs/>
          <w:sz w:val="20"/>
          <w:szCs w:val="20"/>
          <w:lang w:val="en-US"/>
        </w:rPr>
        <w:t>:</w:t>
      </w:r>
      <w:r w:rsidRPr="00E2001F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</w:p>
    <w:p w14:paraId="03B56820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61683D0F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E2001F">
        <w:rPr>
          <w:rFonts w:ascii="Times New Roman" w:hAnsi="Times New Roman" w:cs="Times New Roman"/>
          <w:color w:val="000000"/>
          <w:sz w:val="20"/>
          <w:szCs w:val="20"/>
          <w:lang w:val="en-US"/>
        </w:rPr>
        <w:t>Exposure:</w:t>
      </w:r>
    </w:p>
    <w:p w14:paraId="76FB5372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job satisfaction/ or psychometry/ or Job Content Questionnaire.mp. or job stress/</w:t>
      </w:r>
      <w:r w:rsidRPr="00E2001F">
        <w:rPr>
          <w:color w:val="000000"/>
          <w:sz w:val="20"/>
          <w:szCs w:val="20"/>
          <w:lang w:val="en-US"/>
        </w:rPr>
        <w:tab/>
      </w:r>
    </w:p>
    <w:p w14:paraId="22BD24F1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mental stress/ or job strain.mp.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D3EF40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psychology/ or job demand*.mp. or workload/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323F55B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job control.mp.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15884481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reward/ or Effort reward imbalance.mp.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27B8D54B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Effort-reward imbalance.mp.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78DB7336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Effort-reward balance.mp.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15DFDE1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effort reward balance.mp.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8573154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Overtime Work*.mp.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540C46B8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work schedule/ or Overwork*.mp. or workload/</w:t>
      </w:r>
      <w:r w:rsidRPr="00E2001F">
        <w:rPr>
          <w:color w:val="000000"/>
          <w:sz w:val="20"/>
          <w:szCs w:val="20"/>
          <w:lang w:val="en-US"/>
        </w:rPr>
        <w:tab/>
      </w:r>
    </w:p>
    <w:p w14:paraId="7601ED90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working time/ or Long working hour*.mp.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3039CA8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job overload*.mp.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7C9DAFDF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work overload*.mp.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870EBDB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job security/ or Job Insecurity.mp.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2F15157D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unemployment/</w:t>
      </w:r>
      <w:r w:rsidRPr="00E2001F">
        <w:rPr>
          <w:color w:val="000000"/>
          <w:sz w:val="20"/>
          <w:szCs w:val="20"/>
          <w:lang w:val="en-US"/>
        </w:rPr>
        <w:tab/>
      </w:r>
    </w:p>
    <w:p w14:paraId="56E62996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shift worker/ or shift* work*.mp. or night shift/</w:t>
      </w:r>
      <w:r w:rsidRPr="00E2001F">
        <w:rPr>
          <w:color w:val="000000"/>
          <w:sz w:val="20"/>
          <w:szCs w:val="20"/>
          <w:lang w:val="en-US"/>
        </w:rPr>
        <w:tab/>
      </w:r>
    </w:p>
    <w:p w14:paraId="56D63CC7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shift* job*.mp.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73E67D99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 xml:space="preserve">night work/ or Night* work*.mp. </w:t>
      </w:r>
    </w:p>
    <w:p w14:paraId="6C6D5895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motivation/ or Evening* work*.mp. or evening shift/</w:t>
      </w:r>
      <w:r w:rsidRPr="00E2001F">
        <w:rPr>
          <w:color w:val="000000"/>
          <w:sz w:val="20"/>
          <w:szCs w:val="20"/>
          <w:lang w:val="en-US"/>
        </w:rPr>
        <w:tab/>
      </w:r>
    </w:p>
    <w:p w14:paraId="39EC2BAA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Night* shift*.mp.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3453E30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Night-shift*.mp.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1138C428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Evening* shift*.mp.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9C9F2BF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Weekend* work*.mp.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63725669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Weekend* shift*.mp.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3469EFDC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irregular Schedule*.mp.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5F238C1C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Regular evening shift.mp.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71C2E90F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regular night.mp.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5D73CAF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personnel management/ or graveyard shift*.mp.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3E3DB8B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rotating shift*.mp.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60E37E7F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split shift*.mp.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1278B551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irregular schedule*.mp.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3BD09C79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on-call schedule*.mp.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D0FA2B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working time/ or regular weekend work*.mp.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6BE1979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Noise, Occupational.mp. or industrial noise/</w:t>
      </w:r>
      <w:r w:rsidRPr="00E2001F">
        <w:rPr>
          <w:color w:val="000000"/>
          <w:sz w:val="20"/>
          <w:szCs w:val="20"/>
          <w:lang w:val="en-US"/>
        </w:rPr>
        <w:tab/>
      </w:r>
    </w:p>
    <w:p w14:paraId="4880C77B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Occupational Noise*.mp. or occupational exposure/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F7194E0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Work Noise*.mp.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13690B07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lastRenderedPageBreak/>
        <w:t>Noise labour*.mp.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3FD8C11E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Noise labor*.mp.</w:t>
      </w:r>
    </w:p>
    <w:p w14:paraId="797570DD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2977CDBD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E2001F">
        <w:rPr>
          <w:rFonts w:ascii="Times New Roman" w:hAnsi="Times New Roman" w:cs="Times New Roman"/>
          <w:color w:val="000000"/>
          <w:sz w:val="20"/>
          <w:szCs w:val="20"/>
          <w:lang w:val="en-US"/>
        </w:rPr>
        <w:t>Outcome:</w:t>
      </w:r>
    </w:p>
    <w:p w14:paraId="741CA47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Cardiovascular Diseases.mp. or cardiovascular disease/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9DDB2FC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Cardiovascular System.mp. or cardiovascular system/</w:t>
      </w:r>
      <w:r w:rsidRPr="00E2001F">
        <w:rPr>
          <w:color w:val="000000"/>
          <w:sz w:val="20"/>
          <w:szCs w:val="20"/>
          <w:lang w:val="en-US"/>
        </w:rPr>
        <w:tab/>
      </w:r>
    </w:p>
    <w:p w14:paraId="192833E8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Cardiovascular.mp. or cardiovascular function/ or cardiovascular mortality/ or cardiovascular effect/ or cardiovascular risk/</w:t>
      </w:r>
      <w:r w:rsidRPr="00E2001F">
        <w:rPr>
          <w:color w:val="000000"/>
          <w:sz w:val="20"/>
          <w:szCs w:val="20"/>
          <w:lang w:val="en-US"/>
        </w:rPr>
        <w:tab/>
      </w:r>
    </w:p>
    <w:p w14:paraId="365C144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Cerebrovascular Disorders.mp.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05822509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intracranial embolism.mp. or brain embolism/</w:t>
      </w:r>
      <w:r w:rsidRPr="00E2001F">
        <w:rPr>
          <w:color w:val="000000"/>
          <w:sz w:val="20"/>
          <w:szCs w:val="20"/>
          <w:lang w:val="en-US"/>
        </w:rPr>
        <w:tab/>
      </w:r>
    </w:p>
    <w:p w14:paraId="6CD383D0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intracranial thrombosis.mp. or occlusive cerebrovascular disease/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974AF96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cardioembolic stroke/ or stroke*.mp.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5C80CC0E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Brain Diseases, Metabolic/ or Brain Disease*, Metabolic.mp.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542128A0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ischemic heart disease/ or Ischaemic heart disease*.mp.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17205F6A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intracranial hemorrhages.mp. or brain hemorrhage/</w:t>
      </w:r>
      <w:r w:rsidRPr="00E2001F">
        <w:rPr>
          <w:color w:val="000000"/>
          <w:sz w:val="20"/>
          <w:szCs w:val="20"/>
          <w:lang w:val="en-US"/>
        </w:rPr>
        <w:tab/>
      </w:r>
    </w:p>
    <w:p w14:paraId="4FF91E74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cerebral hemorrhage.mp.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231223C8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subarachnoid hemorrhage.mp. or subarachnoid hemorrhage/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9F368C1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Nontraumatic subdural haemorrhage.mp.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5A06775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Brain Ischemia.mp. or brain ischemia/</w:t>
      </w:r>
      <w:r w:rsidRPr="00E2001F">
        <w:rPr>
          <w:color w:val="000000"/>
          <w:sz w:val="20"/>
          <w:szCs w:val="20"/>
          <w:lang w:val="en-US"/>
        </w:rPr>
        <w:tab/>
      </w:r>
    </w:p>
    <w:p w14:paraId="451C825E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Cerebral Infarction.mp. or brain infarction/</w:t>
      </w:r>
      <w:r w:rsidRPr="00E2001F">
        <w:rPr>
          <w:color w:val="000000"/>
          <w:sz w:val="20"/>
          <w:szCs w:val="20"/>
          <w:lang w:val="en-US"/>
        </w:rPr>
        <w:tab/>
      </w:r>
    </w:p>
    <w:p w14:paraId="71C23A78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ischemic attack, transient.mp. or transient ischemic attack/</w:t>
      </w:r>
      <w:r w:rsidRPr="00E2001F">
        <w:rPr>
          <w:color w:val="000000"/>
          <w:sz w:val="20"/>
          <w:szCs w:val="20"/>
          <w:lang w:val="en-US"/>
        </w:rPr>
        <w:tab/>
      </w:r>
    </w:p>
    <w:p w14:paraId="434A0421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Heart attack.mp. or heart infarction/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98D4D9E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stroke/ or Cerebral ischaemic stroke.mp. or cerebrovascular accident/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CE761E5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Cerebral ischaemia*.mp.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23A34A36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Cerebral ischemia*.mp.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A62C00D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Hypoxic-ischaemic encephalopathy.mp. or hypoxic ischemic encephalopathy/</w:t>
      </w:r>
      <w:r w:rsidRPr="00E2001F">
        <w:rPr>
          <w:color w:val="000000"/>
          <w:sz w:val="20"/>
          <w:szCs w:val="20"/>
          <w:lang w:val="en-US"/>
        </w:rPr>
        <w:tab/>
      </w:r>
    </w:p>
    <w:p w14:paraId="496E82AC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Hypoxia-Ischemia, Brain.mp.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2F97D30F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Myocardial Ischemia.mp. or heart muscle ischemia/</w:t>
      </w:r>
      <w:r w:rsidRPr="00E2001F">
        <w:rPr>
          <w:color w:val="000000"/>
          <w:sz w:val="20"/>
          <w:szCs w:val="20"/>
          <w:lang w:val="en-US"/>
        </w:rPr>
        <w:tab/>
      </w:r>
    </w:p>
    <w:p w14:paraId="6E88A05E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Ischemic cardiomyopathy.mp. or ischemic heart disease/ or ischemic cardiomyopathy/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A7D1FA7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Coronary thrombosis.mp. or coronary artery thrombosis/</w:t>
      </w:r>
      <w:r w:rsidRPr="00E2001F">
        <w:rPr>
          <w:color w:val="000000"/>
          <w:sz w:val="20"/>
          <w:szCs w:val="20"/>
          <w:lang w:val="en-US"/>
        </w:rPr>
        <w:tab/>
      </w:r>
    </w:p>
    <w:p w14:paraId="7D33F38D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Coronary Heart Disease*.mp.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D1356AB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Angina Pectoris.mp. or angina pectoris/</w:t>
      </w:r>
      <w:r w:rsidRPr="00E2001F">
        <w:rPr>
          <w:color w:val="000000"/>
          <w:sz w:val="20"/>
          <w:szCs w:val="20"/>
          <w:lang w:val="en-US"/>
        </w:rPr>
        <w:tab/>
      </w:r>
    </w:p>
    <w:p w14:paraId="79F0AE11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Myocardial Infarction.mp.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2152BB1D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Anterior Wall Myocardial Infarction.mp. or anterior myocardial infarction/</w:t>
      </w:r>
      <w:r w:rsidRPr="00E2001F">
        <w:rPr>
          <w:color w:val="000000"/>
          <w:sz w:val="20"/>
          <w:szCs w:val="20"/>
          <w:lang w:val="en-US"/>
        </w:rPr>
        <w:tab/>
      </w:r>
    </w:p>
    <w:p w14:paraId="7DE1019A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Inferior Wall Myocardial Infarction.mp. or inferior myocardial infarction/</w:t>
      </w:r>
      <w:r w:rsidRPr="00E2001F">
        <w:rPr>
          <w:color w:val="000000"/>
          <w:sz w:val="20"/>
          <w:szCs w:val="20"/>
          <w:lang w:val="en-US"/>
        </w:rPr>
        <w:tab/>
      </w:r>
    </w:p>
    <w:p w14:paraId="3C076862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heart infarction/ or Subsequent myocardial infarction.mp. or acute heart infarction/</w:t>
      </w:r>
      <w:r w:rsidRPr="00E2001F">
        <w:rPr>
          <w:color w:val="000000"/>
          <w:sz w:val="20"/>
          <w:szCs w:val="20"/>
          <w:lang w:val="en-US"/>
        </w:rPr>
        <w:tab/>
      </w:r>
    </w:p>
    <w:p w14:paraId="033C3FC3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Subsequent myocardial infarction.mp.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3966CC3F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Chronic ischaemic heart disease, unspecified.mp.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37B64D67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Myocardial Ischemia.mp. or heart muscle ischemia/</w:t>
      </w:r>
      <w:r w:rsidRPr="00E2001F">
        <w:rPr>
          <w:color w:val="000000"/>
          <w:sz w:val="20"/>
          <w:szCs w:val="20"/>
          <w:lang w:val="en-US"/>
        </w:rPr>
        <w:tab/>
      </w:r>
    </w:p>
    <w:p w14:paraId="67C441F5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Essential Hypertension.mp. or essential hypertension/</w:t>
      </w:r>
      <w:r w:rsidRPr="00E2001F">
        <w:rPr>
          <w:color w:val="000000"/>
          <w:sz w:val="20"/>
          <w:szCs w:val="20"/>
          <w:lang w:val="en-US"/>
        </w:rPr>
        <w:tab/>
      </w:r>
    </w:p>
    <w:p w14:paraId="6F23302A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lastRenderedPageBreak/>
        <w:t>hypertension.mp. or hypertension/</w:t>
      </w:r>
      <w:r w:rsidRPr="00E2001F">
        <w:rPr>
          <w:color w:val="000000"/>
          <w:sz w:val="20"/>
          <w:szCs w:val="20"/>
          <w:lang w:val="en-US"/>
        </w:rPr>
        <w:tab/>
      </w:r>
    </w:p>
    <w:p w14:paraId="33FBA522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Hypertensive crisis.mp. or hypertensive crisis/ or blood pressure/</w:t>
      </w:r>
    </w:p>
    <w:p w14:paraId="57FAD627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4CF676FA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E2001F">
        <w:rPr>
          <w:rFonts w:ascii="Times New Roman" w:hAnsi="Times New Roman" w:cs="Times New Roman"/>
          <w:color w:val="000000"/>
          <w:sz w:val="20"/>
          <w:szCs w:val="20"/>
          <w:lang w:val="en-US"/>
        </w:rPr>
        <w:t>Type of Study:</w:t>
      </w:r>
    </w:p>
    <w:p w14:paraId="263F225F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5F167046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observational study.mp. or observational study/</w:t>
      </w:r>
      <w:r w:rsidRPr="00E2001F">
        <w:rPr>
          <w:color w:val="000000"/>
          <w:sz w:val="20"/>
          <w:szCs w:val="20"/>
          <w:lang w:val="en-US"/>
        </w:rPr>
        <w:tab/>
      </w:r>
    </w:p>
    <w:p w14:paraId="7ADE1E7E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cohort study.mp. or cohort analysis/</w:t>
      </w:r>
      <w:r w:rsidRPr="00E2001F">
        <w:rPr>
          <w:color w:val="000000"/>
          <w:sz w:val="20"/>
          <w:szCs w:val="20"/>
          <w:lang w:val="en-US"/>
        </w:rPr>
        <w:tab/>
      </w:r>
    </w:p>
    <w:p w14:paraId="3644CBA6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case control study/ or case control.mp.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08456D29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retrospective study/ or retrospective.mp.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6A7966CE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longitudinal.mp. or longitudinal study/</w:t>
      </w:r>
      <w:r w:rsidRPr="00E2001F">
        <w:rPr>
          <w:color w:val="000000"/>
          <w:sz w:val="20"/>
          <w:szCs w:val="20"/>
          <w:lang w:val="en-US"/>
        </w:rPr>
        <w:tab/>
      </w:r>
    </w:p>
    <w:p w14:paraId="4E69CD6B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nonexperimental.mp.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4BFA60E1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non-experimental.mp.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5F637DDD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nonrandomized.mp.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06E0773B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nonrandomised.mp.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6C4AD425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non-randomized.mp.</w:t>
      </w:r>
      <w:r w:rsidRPr="00E2001F">
        <w:rPr>
          <w:color w:val="000000"/>
          <w:sz w:val="20"/>
          <w:szCs w:val="20"/>
          <w:lang w:val="en-US"/>
        </w:rPr>
        <w:tab/>
      </w:r>
    </w:p>
    <w:p w14:paraId="0DB974BF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non-randomised.mp.</w:t>
      </w:r>
    </w:p>
    <w:p w14:paraId="1EC08D0B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5BEFA7AD" w14:textId="77777777" w:rsidR="00563BA3" w:rsidRPr="00E2001F" w:rsidRDefault="00563BA3" w:rsidP="00563BA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E2001F">
        <w:rPr>
          <w:rFonts w:ascii="Times New Roman" w:hAnsi="Times New Roman" w:cs="Times New Roman"/>
          <w:color w:val="000000"/>
          <w:sz w:val="20"/>
          <w:szCs w:val="20"/>
          <w:lang w:val="en-US"/>
        </w:rPr>
        <w:t>Combinations:</w:t>
      </w:r>
    </w:p>
    <w:p w14:paraId="14007908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1 or 2 or 3 or 4 or 5 or 6 or 7 or 8 or 9 or 10 or 11 or 12 or 13 or 14 or 15 or 16 or 17 or 18 or 19  or 20 or 21 or 22 or 23 or 24 or 25 or 26 or 27 or 28 or 29 or 30 or 31 or 32 or 33 or 34 or 35 or 36 or 37 or 38</w:t>
      </w:r>
      <w:r w:rsidRPr="00E2001F">
        <w:rPr>
          <w:color w:val="000000"/>
          <w:sz w:val="20"/>
          <w:szCs w:val="20"/>
          <w:lang w:val="en-US"/>
        </w:rPr>
        <w:tab/>
      </w:r>
    </w:p>
    <w:p w14:paraId="712FF1EF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49 or 50 or 51 or 52 or 53 or 54 or 55 or 56 or 57 or 58 or 59 or 60 or 61 or 62 or 63 or 64 or 65 or 66 or 67 or 68 or 69 or 70 or 71 or 72 or 73 or 74 or 75</w:t>
      </w:r>
      <w:r w:rsidRPr="00E2001F">
        <w:rPr>
          <w:color w:val="000000"/>
          <w:sz w:val="20"/>
          <w:szCs w:val="20"/>
          <w:lang w:val="en-US"/>
        </w:rPr>
        <w:tab/>
      </w:r>
    </w:p>
    <w:p w14:paraId="57614958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76 or 77 or 78 or 79 or 80 or 81 or 82 or 83 or 84 or 85 or 86</w:t>
      </w:r>
      <w:r w:rsidRPr="00E2001F">
        <w:rPr>
          <w:color w:val="000000"/>
          <w:sz w:val="20"/>
          <w:szCs w:val="20"/>
          <w:lang w:val="en-US"/>
        </w:rPr>
        <w:tab/>
      </w:r>
    </w:p>
    <w:p w14:paraId="4A47A7FC" w14:textId="77777777" w:rsidR="00563BA3" w:rsidRPr="00E2001F" w:rsidRDefault="00563BA3" w:rsidP="00563BA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  <w:lang w:val="en-US"/>
        </w:rPr>
      </w:pPr>
      <w:r w:rsidRPr="00E2001F">
        <w:rPr>
          <w:color w:val="000000"/>
          <w:sz w:val="20"/>
          <w:szCs w:val="20"/>
          <w:lang w:val="en-US"/>
        </w:rPr>
        <w:t>87 and 88 and 89</w:t>
      </w:r>
    </w:p>
    <w:p w14:paraId="3A04416B" w14:textId="77777777" w:rsidR="009D6540" w:rsidRDefault="009D6540"/>
    <w:sectPr w:rsidR="009D6540" w:rsidSect="00353635">
      <w:pgSz w:w="11905" w:h="16837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1D593C"/>
    <w:multiLevelType w:val="hybridMultilevel"/>
    <w:tmpl w:val="C6A4178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A3"/>
    <w:rsid w:val="000F4BCF"/>
    <w:rsid w:val="001A720E"/>
    <w:rsid w:val="00353635"/>
    <w:rsid w:val="00563BA3"/>
    <w:rsid w:val="009D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EB01C5"/>
  <w15:chartTrackingRefBased/>
  <w15:docId w15:val="{BF83A6D4-9558-3B45-8258-0CD4F13D7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BA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563BA3"/>
    <w:pPr>
      <w:ind w:left="720"/>
      <w:contextualSpacing/>
    </w:pPr>
    <w:rPr>
      <w:rFonts w:ascii="Times New Roman" w:eastAsia="Times New Roman" w:hAnsi="Times New Roman" w:cs="Times New Roman"/>
      <w:lang w:eastAsia="es-ES_tradn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63BA3"/>
    <w:rPr>
      <w:rFonts w:ascii="Times New Roman" w:eastAsia="Times New Roman" w:hAnsi="Times New Roman" w:cs="Times New Roman"/>
      <w:lang w:val="en-GB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596</Words>
  <Characters>3401</Characters>
  <Application>Microsoft Office Word</Application>
  <DocSecurity>0</DocSecurity>
  <Lines>28</Lines>
  <Paragraphs>7</Paragraphs>
  <ScaleCrop>false</ScaleCrop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Moretti Anfossi, Christian</dc:creator>
  <cp:keywords/>
  <dc:description/>
  <cp:lastModifiedBy>Moretti Anfossi, Christian</cp:lastModifiedBy>
  <cp:revision>3</cp:revision>
  <dcterms:created xsi:type="dcterms:W3CDTF">2020-05-11T12:26:00Z</dcterms:created>
  <dcterms:modified xsi:type="dcterms:W3CDTF">2021-04-21T13:19:00Z</dcterms:modified>
</cp:coreProperties>
</file>