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71CB" w14:textId="4F62D6C0" w:rsidR="004B5ADE" w:rsidRPr="001C7B2F" w:rsidRDefault="00BA5686" w:rsidP="004B5ADE">
      <w:pPr>
        <w:spacing w:after="0" w:line="480" w:lineRule="auto"/>
        <w:jc w:val="center"/>
        <w:rPr>
          <w:rFonts w:ascii="Times New Roman" w:hAnsi="Times New Roman" w:cs="Times New Roman"/>
          <w:sz w:val="32"/>
          <w:szCs w:val="24"/>
          <w14:textOutline w14:w="3175" w14:cap="rnd" w14:cmpd="sng" w14:algn="ctr">
            <w14:noFill/>
            <w14:prstDash w14:val="solid"/>
            <w14:bevel/>
          </w14:textOutline>
        </w:rPr>
      </w:pPr>
      <w:r>
        <w:rPr>
          <w:rFonts w:ascii="Times New Roman" w:hAnsi="Times New Roman" w:cs="Times New Roman"/>
          <w:sz w:val="32"/>
          <w:szCs w:val="24"/>
          <w14:textOutline w14:w="3175" w14:cap="rnd" w14:cmpd="sng" w14:algn="ctr">
            <w14:noFill/>
            <w14:prstDash w14:val="solid"/>
            <w14:bevel/>
          </w14:textOutline>
        </w:rPr>
        <w:t>Supporting Information</w:t>
      </w:r>
    </w:p>
    <w:p w14:paraId="232C6372" w14:textId="77777777" w:rsidR="004B5ADE" w:rsidRPr="001C7B2F" w:rsidRDefault="006D064F" w:rsidP="004B5ADE">
      <w:pPr>
        <w:spacing w:after="0" w:line="480" w:lineRule="auto"/>
        <w:jc w:val="center"/>
        <w:rPr>
          <w:rFonts w:ascii="Times New Roman" w:hAnsi="Times New Roman" w:cs="Times New Roman"/>
          <w:i/>
          <w:sz w:val="24"/>
          <w:szCs w:val="24"/>
          <w14:textOutline w14:w="3175" w14:cap="rnd" w14:cmpd="sng" w14:algn="ctr">
            <w14:noFill/>
            <w14:prstDash w14:val="solid"/>
            <w14:bevel/>
          </w14:textOutline>
        </w:rPr>
      </w:pPr>
      <w:r w:rsidRPr="001C7B2F">
        <w:rPr>
          <w:rFonts w:ascii="Times New Roman" w:hAnsi="Times New Roman" w:cs="Times New Roman"/>
          <w:i/>
          <w:sz w:val="24"/>
          <w:szCs w:val="24"/>
          <w14:textOutline w14:w="3175" w14:cap="rnd" w14:cmpd="sng" w14:algn="ctr">
            <w14:noFill/>
            <w14:prstDash w14:val="solid"/>
            <w14:bevel/>
          </w14:textOutline>
        </w:rPr>
        <w:t>of</w:t>
      </w:r>
    </w:p>
    <w:p w14:paraId="6B1BEF15" w14:textId="77777777" w:rsidR="00E83185" w:rsidRPr="00E83185" w:rsidRDefault="00E83185" w:rsidP="00E83185">
      <w:pPr>
        <w:pStyle w:val="BATitle"/>
        <w:rPr>
          <w:rFonts w:eastAsia="바탕"/>
        </w:rPr>
      </w:pPr>
      <w:bookmarkStart w:id="0" w:name="_Hlk27384383"/>
      <w:bookmarkStart w:id="1" w:name="_Hlk63659628"/>
      <w:r w:rsidRPr="00E83185">
        <w:rPr>
          <w:rFonts w:eastAsia="바탕"/>
        </w:rPr>
        <w:t>A crack propagation-based life prediction model for lithium-ion batteries with Ni-rich layered cathodes</w:t>
      </w:r>
    </w:p>
    <w:p w14:paraId="29AFE175" w14:textId="12968983" w:rsidR="00E83185" w:rsidRDefault="00E83185" w:rsidP="00E83185">
      <w:pPr>
        <w:pStyle w:val="BBAuthorName"/>
        <w:rPr>
          <w:rFonts w:eastAsia="HyhwpEQ"/>
          <w:vertAlign w:val="superscript"/>
        </w:rPr>
      </w:pPr>
      <w:bookmarkStart w:id="2" w:name="_Hlk27384399"/>
      <w:r w:rsidRPr="00941FDC">
        <w:t>Sun Ho Park</w:t>
      </w:r>
      <w:r>
        <w:rPr>
          <w:vertAlign w:val="superscript"/>
        </w:rPr>
        <w:t>1</w:t>
      </w:r>
      <w:r w:rsidRPr="00721161">
        <w:rPr>
          <w:vertAlign w:val="superscript"/>
        </w:rPr>
        <w:t>,</w:t>
      </w:r>
      <w:r>
        <w:rPr>
          <w:rFonts w:ascii="HyhwpEQ" w:eastAsia="HyhwpEQ" w:hint="eastAsia"/>
          <w:vertAlign w:val="superscript"/>
        </w:rPr>
        <w:t></w:t>
      </w:r>
      <w:r w:rsidRPr="00941FDC">
        <w:t xml:space="preserve">, </w:t>
      </w:r>
      <w:proofErr w:type="spellStart"/>
      <w:r w:rsidRPr="00941FDC">
        <w:t>Joonam</w:t>
      </w:r>
      <w:proofErr w:type="spellEnd"/>
      <w:r w:rsidRPr="00941FDC">
        <w:t xml:space="preserve"> Park</w:t>
      </w:r>
      <w:r>
        <w:rPr>
          <w:vertAlign w:val="superscript"/>
        </w:rPr>
        <w:t>1</w:t>
      </w:r>
      <w:r w:rsidRPr="00721161">
        <w:rPr>
          <w:vertAlign w:val="superscript"/>
        </w:rPr>
        <w:t>,</w:t>
      </w:r>
      <w:r>
        <w:rPr>
          <w:rFonts w:ascii="HyhwpEQ" w:eastAsia="HyhwpEQ" w:hint="eastAsia"/>
          <w:vertAlign w:val="superscript"/>
        </w:rPr>
        <w:t></w:t>
      </w:r>
      <w:r w:rsidRPr="00941FDC">
        <w:t xml:space="preserve">, </w:t>
      </w:r>
      <w:proofErr w:type="spellStart"/>
      <w:r>
        <w:rPr>
          <w:rFonts w:hint="eastAsia"/>
        </w:rPr>
        <w:t>Y</w:t>
      </w:r>
      <w:r>
        <w:t>oungjun</w:t>
      </w:r>
      <w:proofErr w:type="spellEnd"/>
      <w:r>
        <w:t xml:space="preserve"> Roh</w:t>
      </w:r>
      <w:r w:rsidRPr="00721161">
        <w:rPr>
          <w:vertAlign w:val="superscript"/>
        </w:rPr>
        <w:t>2</w:t>
      </w:r>
      <w:r>
        <w:t xml:space="preserve">, </w:t>
      </w:r>
      <w:proofErr w:type="spellStart"/>
      <w:r>
        <w:t>Seoungwoo</w:t>
      </w:r>
      <w:proofErr w:type="spellEnd"/>
      <w:r>
        <w:t xml:space="preserve"> Byun</w:t>
      </w:r>
      <w:r w:rsidRPr="00721161">
        <w:rPr>
          <w:vertAlign w:val="superscript"/>
        </w:rPr>
        <w:t>2</w:t>
      </w:r>
      <w:r>
        <w:t xml:space="preserve">, </w:t>
      </w:r>
      <w:proofErr w:type="spellStart"/>
      <w:r w:rsidRPr="00941FDC">
        <w:t>Hyobin</w:t>
      </w:r>
      <w:proofErr w:type="spellEnd"/>
      <w:r w:rsidRPr="00941FDC">
        <w:t xml:space="preserve"> Lee</w:t>
      </w:r>
      <w:r>
        <w:rPr>
          <w:vertAlign w:val="superscript"/>
        </w:rPr>
        <w:t>2</w:t>
      </w:r>
      <w:r w:rsidRPr="00721161">
        <w:t>,</w:t>
      </w:r>
      <w:r>
        <w:t xml:space="preserve"> </w:t>
      </w:r>
      <w:proofErr w:type="spellStart"/>
      <w:r w:rsidRPr="00941FDC">
        <w:t>Seungwon</w:t>
      </w:r>
      <w:proofErr w:type="spellEnd"/>
      <w:r w:rsidRPr="00941FDC">
        <w:t xml:space="preserve"> Jung</w:t>
      </w:r>
      <w:r>
        <w:rPr>
          <w:vertAlign w:val="superscript"/>
        </w:rPr>
        <w:t>2</w:t>
      </w:r>
      <w:r>
        <w:t xml:space="preserve">, </w:t>
      </w:r>
      <w:bookmarkStart w:id="3" w:name="_Hlk72746034"/>
      <w:proofErr w:type="spellStart"/>
      <w:r>
        <w:t>Nayeon</w:t>
      </w:r>
      <w:proofErr w:type="spellEnd"/>
      <w:r>
        <w:t xml:space="preserve"> Kim</w:t>
      </w:r>
      <w:r>
        <w:rPr>
          <w:vertAlign w:val="superscript"/>
        </w:rPr>
        <w:t>2</w:t>
      </w:r>
      <w:bookmarkEnd w:id="3"/>
      <w:r w:rsidRPr="00941FDC">
        <w:t>, and Yong Min Lee</w:t>
      </w:r>
      <w:r>
        <w:rPr>
          <w:vertAlign w:val="superscript"/>
        </w:rPr>
        <w:t>1,</w:t>
      </w:r>
      <w:proofErr w:type="gramStart"/>
      <w:r>
        <w:rPr>
          <w:vertAlign w:val="superscript"/>
        </w:rPr>
        <w:t>2,</w:t>
      </w:r>
      <w:r w:rsidRPr="00941FDC">
        <w:rPr>
          <w:rFonts w:eastAsia="HyhwpEQ"/>
          <w:vertAlign w:val="superscript"/>
        </w:rPr>
        <w:t>*</w:t>
      </w:r>
      <w:proofErr w:type="gramEnd"/>
    </w:p>
    <w:p w14:paraId="34261CB0" w14:textId="77777777" w:rsidR="00E83185" w:rsidRPr="00E83185" w:rsidRDefault="00E83185" w:rsidP="00E83185">
      <w:pPr>
        <w:pStyle w:val="BCAuthorAddress"/>
      </w:pPr>
    </w:p>
    <w:bookmarkEnd w:id="2"/>
    <w:p w14:paraId="5B68FD79" w14:textId="77777777" w:rsidR="00E83185" w:rsidRPr="00941FDC" w:rsidRDefault="00E83185" w:rsidP="00E83185">
      <w:pPr>
        <w:pStyle w:val="BCAuthorAddress"/>
      </w:pPr>
      <w:r w:rsidRPr="00721161">
        <w:rPr>
          <w:vertAlign w:val="superscript"/>
        </w:rPr>
        <w:t>1</w:t>
      </w:r>
      <w:r>
        <w:t>Energy Science and Engineering Research Center</w:t>
      </w:r>
      <w:r w:rsidRPr="00941FDC">
        <w:t>, Daegu Gyeongbuk Institute of Science and Technology (DGIST), Daegu 42988, Republic of Korea</w:t>
      </w:r>
    </w:p>
    <w:p w14:paraId="65D0FF18" w14:textId="77777777" w:rsidR="00E83185" w:rsidRDefault="00E83185" w:rsidP="00E83185">
      <w:pPr>
        <w:pStyle w:val="BCAuthorAddress"/>
      </w:pPr>
      <w:bookmarkStart w:id="4" w:name="_Hlk27384406"/>
      <w:r>
        <w:rPr>
          <w:vertAlign w:val="superscript"/>
        </w:rPr>
        <w:t>2</w:t>
      </w:r>
      <w:r w:rsidRPr="00941FDC">
        <w:t xml:space="preserve">Department of Energy Science and Engineering, </w:t>
      </w:r>
      <w:bookmarkStart w:id="5" w:name="_Hlk72246335"/>
      <w:r w:rsidRPr="00941FDC">
        <w:t>Daegu Gyeongbuk Institute of Science and Technology (DGIST), Daegu 42988, Republic of Korea</w:t>
      </w:r>
      <w:bookmarkEnd w:id="4"/>
      <w:bookmarkEnd w:id="5"/>
    </w:p>
    <w:p w14:paraId="0442B5C0" w14:textId="77777777" w:rsidR="00A678CF" w:rsidRPr="00E83185" w:rsidRDefault="00A678CF" w:rsidP="00A678CF">
      <w:pPr>
        <w:spacing w:line="480" w:lineRule="auto"/>
        <w:rPr>
          <w:rFonts w:ascii="Times New Roman" w:hAnsi="Times New Roman" w:cs="Times New Roman"/>
          <w:sz w:val="24"/>
          <w:szCs w:val="24"/>
        </w:rPr>
      </w:pPr>
    </w:p>
    <w:p w14:paraId="0E433B5A" w14:textId="77777777" w:rsidR="00A678CF" w:rsidRPr="001C7B2F" w:rsidRDefault="00A678CF" w:rsidP="00A678CF">
      <w:pPr>
        <w:spacing w:line="480" w:lineRule="auto"/>
        <w:rPr>
          <w:rFonts w:ascii="Times New Roman" w:hAnsi="Times New Roman" w:cs="Times New Roman"/>
          <w:sz w:val="24"/>
          <w:szCs w:val="24"/>
        </w:rPr>
      </w:pPr>
    </w:p>
    <w:p w14:paraId="34004AC6" w14:textId="77777777" w:rsidR="00A678CF" w:rsidRPr="001C7B2F" w:rsidRDefault="00A678CF" w:rsidP="00A678CF">
      <w:pPr>
        <w:spacing w:line="480" w:lineRule="auto"/>
        <w:jc w:val="center"/>
        <w:rPr>
          <w:rFonts w:ascii="Times New Roman" w:hAnsi="Times New Roman" w:cs="Times New Roman"/>
          <w:sz w:val="24"/>
        </w:rPr>
      </w:pPr>
      <w:r w:rsidRPr="001C7B2F">
        <w:rPr>
          <w:rFonts w:ascii="Times New Roman" w:hAnsi="Times New Roman" w:cs="Times New Roman"/>
          <w:sz w:val="24"/>
        </w:rPr>
        <w:t xml:space="preserve">*Corresponding author. Tel.: +82-53-785-6425; </w:t>
      </w:r>
      <w:r>
        <w:rPr>
          <w:rFonts w:ascii="Times New Roman" w:hAnsi="Times New Roman" w:cs="Times New Roman" w:hint="eastAsia"/>
          <w:sz w:val="24"/>
        </w:rPr>
        <w:t>F</w:t>
      </w:r>
      <w:r w:rsidRPr="001C7B2F">
        <w:rPr>
          <w:rFonts w:ascii="Times New Roman" w:hAnsi="Times New Roman" w:cs="Times New Roman"/>
          <w:sz w:val="24"/>
        </w:rPr>
        <w:t>ax: +82-53-785-6409</w:t>
      </w:r>
    </w:p>
    <w:p w14:paraId="0A4161C7" w14:textId="77777777" w:rsidR="00A678CF" w:rsidRDefault="00A678CF" w:rsidP="00A678CF">
      <w:pPr>
        <w:spacing w:line="480" w:lineRule="auto"/>
        <w:jc w:val="center"/>
        <w:rPr>
          <w:rFonts w:ascii="Times New Roman" w:hAnsi="Times New Roman" w:cs="Times New Roman"/>
          <w:color w:val="222222"/>
          <w:sz w:val="24"/>
        </w:rPr>
      </w:pPr>
      <w:r w:rsidRPr="001C7B2F">
        <w:rPr>
          <w:rFonts w:ascii="Times New Roman" w:hAnsi="Times New Roman" w:cs="Times New Roman"/>
          <w:sz w:val="24"/>
        </w:rPr>
        <w:t xml:space="preserve">E-mail: </w:t>
      </w:r>
      <w:r w:rsidRPr="001C7B2F">
        <w:rPr>
          <w:rStyle w:val="a8"/>
          <w:rFonts w:ascii="Times New Roman" w:hAnsi="Times New Roman" w:cs="Times New Roman"/>
          <w:sz w:val="24"/>
        </w:rPr>
        <w:t>yongmin.lee@dgist.ac.kr</w:t>
      </w:r>
      <w:r w:rsidRPr="001C7B2F">
        <w:rPr>
          <w:rFonts w:ascii="Times New Roman" w:hAnsi="Times New Roman" w:cs="Times New Roman"/>
          <w:color w:val="222222"/>
          <w:sz w:val="24"/>
        </w:rPr>
        <w:t xml:space="preserve"> (Y.M. Lee)</w:t>
      </w:r>
    </w:p>
    <w:p w14:paraId="0950CC97" w14:textId="77777777" w:rsidR="00A678CF" w:rsidRPr="00941FDC" w:rsidRDefault="00A678CF" w:rsidP="00A678CF">
      <w:pPr>
        <w:spacing w:line="480" w:lineRule="auto"/>
        <w:jc w:val="left"/>
        <w:rPr>
          <w:rFonts w:ascii="Times New Roman" w:hAnsi="Times New Roman" w:cs="Times New Roman"/>
          <w:color w:val="222222"/>
          <w:sz w:val="24"/>
        </w:rPr>
      </w:pPr>
      <w:r>
        <w:rPr>
          <w:rFonts w:ascii="HyhwpEQ" w:eastAsia="HyhwpEQ" w:hAnsi="Times New Roman" w:cs="Times New Roman" w:hint="eastAsia"/>
          <w:sz w:val="24"/>
          <w:szCs w:val="24"/>
          <w:vertAlign w:val="superscript"/>
        </w:rPr>
        <w:t></w:t>
      </w:r>
      <w:r w:rsidRPr="00E4585E">
        <w:rPr>
          <w:rFonts w:ascii="Times New Roman" w:eastAsia="HyhwpEQ" w:hAnsi="Times New Roman" w:cs="Times New Roman"/>
          <w:sz w:val="24"/>
          <w:szCs w:val="24"/>
        </w:rPr>
        <w:t xml:space="preserve">These </w:t>
      </w:r>
      <w:r w:rsidRPr="00E4585E">
        <w:rPr>
          <w:rFonts w:ascii="Times New Roman" w:hAnsi="Times New Roman" w:cs="Times New Roman"/>
          <w:color w:val="222222"/>
          <w:sz w:val="24"/>
        </w:rPr>
        <w:t>authors contributed equally</w:t>
      </w:r>
    </w:p>
    <w:p w14:paraId="047E963C" w14:textId="7BC5604B" w:rsidR="00A678CF" w:rsidRDefault="00A678CF">
      <w:pPr>
        <w:widowControl/>
        <w:wordWrap/>
        <w:autoSpaceDE/>
        <w:autoSpaceDN/>
        <w:rPr>
          <w:rFonts w:ascii="Times New Roman" w:eastAsia="바탕" w:hAnsi="Times New Roman" w:cs="Times New Roman"/>
          <w:b/>
          <w:sz w:val="24"/>
          <w:szCs w:val="24"/>
        </w:rPr>
      </w:pPr>
    </w:p>
    <w:p w14:paraId="7426ABD4" w14:textId="77777777" w:rsidR="00A678CF" w:rsidRDefault="00A678CF" w:rsidP="004F5BE3">
      <w:pPr>
        <w:spacing w:after="0" w:line="480" w:lineRule="auto"/>
        <w:jc w:val="center"/>
        <w:rPr>
          <w:rFonts w:ascii="Times New Roman" w:eastAsia="바탕" w:hAnsi="Times New Roman" w:cs="Times New Roman"/>
          <w:b/>
          <w:sz w:val="24"/>
          <w:szCs w:val="24"/>
        </w:rPr>
      </w:pPr>
    </w:p>
    <w:p w14:paraId="145FF26B" w14:textId="77777777" w:rsidR="00A678CF" w:rsidRPr="001C7B2F" w:rsidRDefault="00A678CF" w:rsidP="00A678CF">
      <w:pPr>
        <w:keepNext/>
        <w:widowControl/>
        <w:wordWrap/>
        <w:autoSpaceDE/>
        <w:autoSpaceDN/>
        <w:spacing w:line="360" w:lineRule="auto"/>
        <w:rPr>
          <w:rFonts w:ascii="Times New Roman" w:hAnsi="Times New Roman" w:cs="Times New Roman"/>
        </w:rPr>
      </w:pPr>
      <w:r>
        <w:rPr>
          <w:rFonts w:ascii="Times New Roman" w:hAnsi="Times New Roman" w:cs="Times New Roman"/>
          <w:noProof/>
        </w:rPr>
        <w:drawing>
          <wp:inline distT="0" distB="0" distL="0" distR="0" wp14:anchorId="1F9BE607" wp14:editId="3AD45330">
            <wp:extent cx="5727700" cy="4559300"/>
            <wp:effectExtent l="0" t="0" r="635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4559300"/>
                    </a:xfrm>
                    <a:prstGeom prst="rect">
                      <a:avLst/>
                    </a:prstGeom>
                    <a:noFill/>
                    <a:ln>
                      <a:noFill/>
                    </a:ln>
                  </pic:spPr>
                </pic:pic>
              </a:graphicData>
            </a:graphic>
          </wp:inline>
        </w:drawing>
      </w:r>
    </w:p>
    <w:p w14:paraId="3FE3C225" w14:textId="77777777" w:rsidR="00A678CF" w:rsidRPr="007C1F25" w:rsidRDefault="00A678CF" w:rsidP="007C1F25">
      <w:pPr>
        <w:pStyle w:val="aa"/>
        <w:spacing w:line="480" w:lineRule="auto"/>
        <w:rPr>
          <w:rFonts w:ascii="Times New Roman" w:hAnsi="Times New Roman" w:cs="Times New Roman"/>
          <w:sz w:val="24"/>
          <w:szCs w:val="24"/>
        </w:rPr>
      </w:pPr>
      <w:r w:rsidRPr="007C1F25">
        <w:rPr>
          <w:rFonts w:ascii="Times New Roman" w:hAnsi="Times New Roman" w:cs="Times New Roman"/>
          <w:sz w:val="24"/>
          <w:szCs w:val="24"/>
        </w:rPr>
        <w:t>Fig. S</w:t>
      </w:r>
      <w:r w:rsidRPr="007C1F25">
        <w:rPr>
          <w:rFonts w:ascii="Times New Roman" w:hAnsi="Times New Roman" w:cs="Times New Roman"/>
          <w:sz w:val="24"/>
          <w:szCs w:val="24"/>
        </w:rPr>
        <w:fldChar w:fldCharType="begin"/>
      </w:r>
      <w:r w:rsidRPr="007C1F25">
        <w:rPr>
          <w:rFonts w:ascii="Times New Roman" w:hAnsi="Times New Roman" w:cs="Times New Roman"/>
          <w:sz w:val="24"/>
          <w:szCs w:val="24"/>
        </w:rPr>
        <w:instrText xml:space="preserve"> SEQ Fig._S \* ARABIC </w:instrText>
      </w:r>
      <w:r w:rsidRPr="007C1F25">
        <w:rPr>
          <w:rFonts w:ascii="Times New Roman" w:hAnsi="Times New Roman" w:cs="Times New Roman"/>
          <w:sz w:val="24"/>
          <w:szCs w:val="24"/>
        </w:rPr>
        <w:fldChar w:fldCharType="separate"/>
      </w:r>
      <w:r w:rsidRPr="007C1F25">
        <w:rPr>
          <w:rFonts w:ascii="Times New Roman" w:hAnsi="Times New Roman" w:cs="Times New Roman"/>
          <w:noProof/>
          <w:sz w:val="24"/>
          <w:szCs w:val="24"/>
        </w:rPr>
        <w:t>1</w:t>
      </w:r>
      <w:r w:rsidRPr="007C1F25">
        <w:rPr>
          <w:rFonts w:ascii="Times New Roman" w:hAnsi="Times New Roman" w:cs="Times New Roman"/>
          <w:sz w:val="24"/>
          <w:szCs w:val="24"/>
        </w:rPr>
        <w:fldChar w:fldCharType="end"/>
      </w:r>
      <w:r w:rsidRPr="007C1F25">
        <w:rPr>
          <w:rFonts w:ascii="Times New Roman" w:hAnsi="Times New Roman" w:cs="Times New Roman"/>
          <w:sz w:val="24"/>
          <w:szCs w:val="24"/>
        </w:rPr>
        <w:t>. History of life prediction models for lithium-ion battery (</w:t>
      </w:r>
      <w:proofErr w:type="spellStart"/>
      <w:r w:rsidRPr="007C1F25">
        <w:rPr>
          <w:rFonts w:ascii="Times New Roman" w:hAnsi="Times New Roman" w:cs="Times New Roman"/>
          <w:sz w:val="24"/>
          <w:szCs w:val="24"/>
        </w:rPr>
        <w:t>LiB</w:t>
      </w:r>
      <w:proofErr w:type="spellEnd"/>
      <w:r w:rsidRPr="007C1F25">
        <w:rPr>
          <w:rFonts w:ascii="Times New Roman" w:hAnsi="Times New Roman" w:cs="Times New Roman"/>
          <w:sz w:val="24"/>
          <w:szCs w:val="24"/>
        </w:rPr>
        <w:t xml:space="preserve">) considering the solid electrolyte interphase (SEI). In 2003, </w:t>
      </w:r>
      <w:proofErr w:type="spellStart"/>
      <w:r w:rsidRPr="007C1F25">
        <w:rPr>
          <w:rFonts w:ascii="Times New Roman" w:hAnsi="Times New Roman" w:cs="Times New Roman"/>
          <w:sz w:val="24"/>
          <w:szCs w:val="24"/>
        </w:rPr>
        <w:t>Ramadass</w:t>
      </w:r>
      <w:proofErr w:type="spellEnd"/>
      <w:r w:rsidRPr="007C1F25">
        <w:rPr>
          <w:rFonts w:ascii="Times New Roman" w:hAnsi="Times New Roman" w:cs="Times New Roman"/>
          <w:sz w:val="24"/>
          <w:szCs w:val="24"/>
        </w:rPr>
        <w:t xml:space="preserve"> et al. showed the variation of the adjustable </w:t>
      </w:r>
      <w:r w:rsidRPr="0091339D">
        <w:rPr>
          <w:rFonts w:ascii="Times New Roman" w:hAnsi="Times New Roman" w:cs="Times New Roman"/>
          <w:color w:val="000000" w:themeColor="text1"/>
          <w:sz w:val="24"/>
          <w:szCs w:val="24"/>
        </w:rPr>
        <w:t>parameters with cycling and the respective empirical fits (Copyright: Elsevier) [9]. Ploehn et al. suggested solvent diffusion model describing the growth of SEI (Reproduced with permission form ref. [10] Copyright: The Electrochemical Society). In 2005 - 2018, kinetic based life prediction models are introduced with different SEI growth mechanisms (Copyright: The Electrochemical Society</w:t>
      </w:r>
      <w:r w:rsidRPr="007C1F25">
        <w:rPr>
          <w:rFonts w:ascii="Times New Roman" w:hAnsi="Times New Roman" w:cs="Times New Roman"/>
          <w:sz w:val="24"/>
          <w:szCs w:val="24"/>
        </w:rPr>
        <w:t>) [11-15].</w:t>
      </w:r>
    </w:p>
    <w:p w14:paraId="17965802" w14:textId="46BC2171" w:rsidR="00A678CF" w:rsidRDefault="00A678CF" w:rsidP="004F5BE3">
      <w:pPr>
        <w:spacing w:after="0" w:line="480" w:lineRule="auto"/>
        <w:jc w:val="center"/>
        <w:rPr>
          <w:rFonts w:ascii="Times New Roman" w:eastAsia="바탕" w:hAnsi="Times New Roman" w:cs="Times New Roman"/>
          <w:b/>
          <w:sz w:val="24"/>
          <w:szCs w:val="24"/>
        </w:rPr>
      </w:pPr>
    </w:p>
    <w:p w14:paraId="3A5BBCD3" w14:textId="1E59CE31" w:rsidR="00A678CF" w:rsidRDefault="00A678CF">
      <w:pPr>
        <w:widowControl/>
        <w:wordWrap/>
        <w:autoSpaceDE/>
        <w:autoSpaceDN/>
        <w:rPr>
          <w:rFonts w:ascii="Times New Roman" w:eastAsia="바탕" w:hAnsi="Times New Roman" w:cs="Times New Roman"/>
          <w:b/>
          <w:sz w:val="24"/>
          <w:szCs w:val="24"/>
        </w:rPr>
      </w:pPr>
      <w:r>
        <w:rPr>
          <w:rFonts w:ascii="Times New Roman" w:eastAsia="바탕" w:hAnsi="Times New Roman" w:cs="Times New Roman"/>
          <w:b/>
          <w:sz w:val="24"/>
          <w:szCs w:val="24"/>
        </w:rPr>
        <w:br w:type="page"/>
      </w:r>
    </w:p>
    <w:p w14:paraId="6755AFA1" w14:textId="77777777" w:rsidR="00A678CF" w:rsidRPr="001C7B2F" w:rsidRDefault="00A678CF" w:rsidP="00A678CF">
      <w:pPr>
        <w:keepNext/>
        <w:spacing w:line="480" w:lineRule="auto"/>
        <w:jc w:val="center"/>
        <w:rPr>
          <w:rFonts w:ascii="Times New Roman" w:hAnsi="Times New Roman" w:cs="Times New Roman"/>
        </w:rPr>
      </w:pPr>
      <w:r w:rsidRPr="001C7B2F">
        <w:rPr>
          <w:rFonts w:ascii="Times New Roman" w:hAnsi="Times New Roman" w:cs="Times New Roman"/>
          <w:noProof/>
        </w:rPr>
        <w:lastRenderedPageBreak/>
        <w:drawing>
          <wp:inline distT="0" distB="0" distL="0" distR="0" wp14:anchorId="6A6E1D90" wp14:editId="1D711CC5">
            <wp:extent cx="5725160" cy="2997835"/>
            <wp:effectExtent l="0" t="0" r="889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2997835"/>
                    </a:xfrm>
                    <a:prstGeom prst="rect">
                      <a:avLst/>
                    </a:prstGeom>
                    <a:noFill/>
                    <a:ln>
                      <a:noFill/>
                    </a:ln>
                  </pic:spPr>
                </pic:pic>
              </a:graphicData>
            </a:graphic>
          </wp:inline>
        </w:drawing>
      </w:r>
    </w:p>
    <w:p w14:paraId="5D3F8F6D" w14:textId="77777777" w:rsidR="00A678CF" w:rsidRPr="007C1F25" w:rsidRDefault="00A678CF" w:rsidP="007C1F25">
      <w:pPr>
        <w:pStyle w:val="aa"/>
        <w:spacing w:line="480" w:lineRule="auto"/>
        <w:rPr>
          <w:rFonts w:ascii="Times New Roman" w:hAnsi="Times New Roman" w:cs="Times New Roman"/>
          <w:color w:val="222222"/>
          <w:sz w:val="24"/>
          <w:szCs w:val="24"/>
        </w:rPr>
      </w:pPr>
      <w:r w:rsidRPr="007C1F25">
        <w:rPr>
          <w:rFonts w:ascii="Times New Roman" w:hAnsi="Times New Roman" w:cs="Times New Roman"/>
          <w:sz w:val="24"/>
          <w:szCs w:val="24"/>
        </w:rPr>
        <w:t>Fig. S</w:t>
      </w:r>
      <w:r w:rsidRPr="007C1F25">
        <w:rPr>
          <w:rFonts w:ascii="Times New Roman" w:hAnsi="Times New Roman" w:cs="Times New Roman"/>
          <w:sz w:val="24"/>
          <w:szCs w:val="24"/>
        </w:rPr>
        <w:fldChar w:fldCharType="begin"/>
      </w:r>
      <w:r w:rsidRPr="007C1F25">
        <w:rPr>
          <w:rFonts w:ascii="Times New Roman" w:hAnsi="Times New Roman" w:cs="Times New Roman"/>
          <w:sz w:val="24"/>
          <w:szCs w:val="24"/>
        </w:rPr>
        <w:instrText xml:space="preserve"> SEQ Fig._S \* ARABIC </w:instrText>
      </w:r>
      <w:r w:rsidRPr="007C1F25">
        <w:rPr>
          <w:rFonts w:ascii="Times New Roman" w:hAnsi="Times New Roman" w:cs="Times New Roman"/>
          <w:sz w:val="24"/>
          <w:szCs w:val="24"/>
        </w:rPr>
        <w:fldChar w:fldCharType="separate"/>
      </w:r>
      <w:r w:rsidRPr="007C1F25">
        <w:rPr>
          <w:rFonts w:ascii="Times New Roman" w:hAnsi="Times New Roman" w:cs="Times New Roman"/>
          <w:noProof/>
          <w:sz w:val="24"/>
          <w:szCs w:val="24"/>
        </w:rPr>
        <w:t>2</w:t>
      </w:r>
      <w:r w:rsidRPr="007C1F25">
        <w:rPr>
          <w:rFonts w:ascii="Times New Roman" w:hAnsi="Times New Roman" w:cs="Times New Roman"/>
          <w:sz w:val="24"/>
          <w:szCs w:val="24"/>
        </w:rPr>
        <w:fldChar w:fldCharType="end"/>
      </w:r>
      <w:r w:rsidRPr="007C1F25">
        <w:rPr>
          <w:rFonts w:ascii="Times New Roman" w:hAnsi="Times New Roman" w:cs="Times New Roman"/>
          <w:sz w:val="24"/>
          <w:szCs w:val="24"/>
        </w:rPr>
        <w:t>. Degradation results from crack in cathode active material analyzed by (</w:t>
      </w:r>
      <w:proofErr w:type="spellStart"/>
      <w:proofErr w:type="gramStart"/>
      <w:r w:rsidRPr="007C1F25">
        <w:rPr>
          <w:rFonts w:ascii="Times New Roman" w:hAnsi="Times New Roman" w:cs="Times New Roman"/>
          <w:sz w:val="24"/>
          <w:szCs w:val="24"/>
        </w:rPr>
        <w:t>a,b</w:t>
      </w:r>
      <w:proofErr w:type="spellEnd"/>
      <w:proofErr w:type="gramEnd"/>
      <w:r w:rsidRPr="007C1F25">
        <w:rPr>
          <w:rFonts w:ascii="Times New Roman" w:hAnsi="Times New Roman" w:cs="Times New Roman"/>
          <w:sz w:val="24"/>
          <w:szCs w:val="24"/>
        </w:rPr>
        <w:t>) atomic scale approach, (</w:t>
      </w:r>
      <w:proofErr w:type="spellStart"/>
      <w:r w:rsidRPr="007C1F25">
        <w:rPr>
          <w:rFonts w:ascii="Times New Roman" w:hAnsi="Times New Roman" w:cs="Times New Roman"/>
          <w:sz w:val="24"/>
          <w:szCs w:val="24"/>
        </w:rPr>
        <w:t>c,d</w:t>
      </w:r>
      <w:proofErr w:type="spellEnd"/>
      <w:r w:rsidRPr="007C1F25">
        <w:rPr>
          <w:rFonts w:ascii="Times New Roman" w:hAnsi="Times New Roman" w:cs="Times New Roman"/>
          <w:sz w:val="24"/>
          <w:szCs w:val="24"/>
        </w:rPr>
        <w:t>) microscopic approach. (</w:t>
      </w:r>
      <w:r w:rsidRPr="0091339D">
        <w:rPr>
          <w:rFonts w:ascii="Times New Roman" w:hAnsi="Times New Roman" w:cs="Times New Roman"/>
          <w:color w:val="000000" w:themeColor="text1"/>
          <w:sz w:val="24"/>
          <w:szCs w:val="24"/>
        </w:rPr>
        <w:t>Copyright: Energy Storage Materials [23], Chemistry of Materials [24], International Journal of Mechanical Sciences [25], Journal of Power Sources [26])</w:t>
      </w:r>
    </w:p>
    <w:p w14:paraId="7647F967" w14:textId="3EB83973" w:rsidR="00A678CF" w:rsidRPr="000A763B" w:rsidRDefault="00A678CF" w:rsidP="007C1F25">
      <w:pPr>
        <w:widowControl/>
        <w:wordWrap/>
        <w:autoSpaceDE/>
        <w:autoSpaceDN/>
        <w:spacing w:line="480" w:lineRule="auto"/>
        <w:rPr>
          <w:rFonts w:ascii="Times New Roman" w:eastAsia="바탕" w:hAnsi="Times New Roman" w:cs="Times New Roman"/>
          <w:b/>
          <w:sz w:val="24"/>
          <w:szCs w:val="24"/>
        </w:rPr>
      </w:pPr>
      <w:r w:rsidRPr="000A763B">
        <w:rPr>
          <w:rFonts w:ascii="Times New Roman" w:eastAsia="바탕" w:hAnsi="Times New Roman" w:cs="Times New Roman"/>
          <w:b/>
          <w:sz w:val="24"/>
          <w:szCs w:val="24"/>
        </w:rPr>
        <w:br w:type="page"/>
      </w:r>
    </w:p>
    <w:p w14:paraId="3201B801" w14:textId="77777777" w:rsidR="00A678CF" w:rsidRPr="001C7B2F" w:rsidRDefault="00A678CF" w:rsidP="00A678CF">
      <w:pPr>
        <w:keepNext/>
        <w:widowControl/>
        <w:wordWrap/>
        <w:autoSpaceDE/>
        <w:autoSpaceDN/>
        <w:jc w:val="center"/>
        <w:rPr>
          <w:rFonts w:ascii="Times New Roman" w:hAnsi="Times New Roman" w:cs="Times New Roman"/>
        </w:rPr>
      </w:pPr>
      <w:r w:rsidRPr="001C7B2F">
        <w:rPr>
          <w:rFonts w:ascii="Times New Roman" w:hAnsi="Times New Roman" w:cs="Times New Roman"/>
          <w:noProof/>
          <w:color w:val="222222"/>
          <w:sz w:val="24"/>
        </w:rPr>
        <w:lastRenderedPageBreak/>
        <w:drawing>
          <wp:inline distT="0" distB="0" distL="0" distR="0" wp14:anchorId="5D26F2F0" wp14:editId="3A42D6FA">
            <wp:extent cx="4460875" cy="695769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0875" cy="6957695"/>
                    </a:xfrm>
                    <a:prstGeom prst="rect">
                      <a:avLst/>
                    </a:prstGeom>
                    <a:noFill/>
                    <a:ln>
                      <a:noFill/>
                    </a:ln>
                  </pic:spPr>
                </pic:pic>
              </a:graphicData>
            </a:graphic>
          </wp:inline>
        </w:drawing>
      </w:r>
    </w:p>
    <w:p w14:paraId="06FCC16E" w14:textId="77777777" w:rsidR="00A678CF" w:rsidRPr="007C1F25" w:rsidRDefault="00A678CF" w:rsidP="007C1F25">
      <w:pPr>
        <w:pStyle w:val="aa"/>
        <w:spacing w:line="480" w:lineRule="auto"/>
        <w:rPr>
          <w:rFonts w:ascii="Times New Roman" w:hAnsi="Times New Roman" w:cs="Times New Roman"/>
          <w:sz w:val="24"/>
          <w:szCs w:val="24"/>
        </w:rPr>
      </w:pPr>
      <w:r w:rsidRPr="007C1F25">
        <w:rPr>
          <w:rFonts w:ascii="Times New Roman" w:hAnsi="Times New Roman" w:cs="Times New Roman"/>
          <w:sz w:val="24"/>
          <w:szCs w:val="24"/>
        </w:rPr>
        <w:t>Fig. S</w:t>
      </w:r>
      <w:r w:rsidRPr="007C1F25">
        <w:rPr>
          <w:rFonts w:ascii="Times New Roman" w:hAnsi="Times New Roman" w:cs="Times New Roman"/>
          <w:sz w:val="24"/>
          <w:szCs w:val="24"/>
        </w:rPr>
        <w:fldChar w:fldCharType="begin"/>
      </w:r>
      <w:r w:rsidRPr="007C1F25">
        <w:rPr>
          <w:rFonts w:ascii="Times New Roman" w:hAnsi="Times New Roman" w:cs="Times New Roman"/>
          <w:sz w:val="24"/>
          <w:szCs w:val="24"/>
        </w:rPr>
        <w:instrText xml:space="preserve"> SEQ Fig._S \* ARABIC </w:instrText>
      </w:r>
      <w:r w:rsidRPr="007C1F25">
        <w:rPr>
          <w:rFonts w:ascii="Times New Roman" w:hAnsi="Times New Roman" w:cs="Times New Roman"/>
          <w:sz w:val="24"/>
          <w:szCs w:val="24"/>
        </w:rPr>
        <w:fldChar w:fldCharType="separate"/>
      </w:r>
      <w:r w:rsidRPr="007C1F25">
        <w:rPr>
          <w:rFonts w:ascii="Times New Roman" w:hAnsi="Times New Roman" w:cs="Times New Roman"/>
          <w:noProof/>
          <w:sz w:val="24"/>
          <w:szCs w:val="24"/>
        </w:rPr>
        <w:t>3</w:t>
      </w:r>
      <w:r w:rsidRPr="007C1F25">
        <w:rPr>
          <w:rFonts w:ascii="Times New Roman" w:hAnsi="Times New Roman" w:cs="Times New Roman"/>
          <w:noProof/>
          <w:sz w:val="24"/>
          <w:szCs w:val="24"/>
        </w:rPr>
        <w:fldChar w:fldCharType="end"/>
      </w:r>
      <w:r w:rsidRPr="007C1F25">
        <w:rPr>
          <w:rFonts w:ascii="Times New Roman" w:hAnsi="Times New Roman" w:cs="Times New Roman"/>
          <w:sz w:val="24"/>
          <w:szCs w:val="24"/>
        </w:rPr>
        <w:t>. Time-current history data based on three different ESS operating scenarios (a) peak shaving (PS), (b) renewable integration (RI), and frequency regulation (FR) provided by Korea Electric Power Corporation (KEPCO) research institute</w:t>
      </w:r>
    </w:p>
    <w:p w14:paraId="29953BE1" w14:textId="77777777" w:rsidR="00A678CF" w:rsidRPr="001C7B2F" w:rsidRDefault="00A678CF" w:rsidP="00A678CF">
      <w:pPr>
        <w:widowControl/>
        <w:wordWrap/>
        <w:autoSpaceDE/>
        <w:autoSpaceDN/>
        <w:rPr>
          <w:rFonts w:ascii="Times New Roman" w:hAnsi="Times New Roman" w:cs="Times New Roman"/>
        </w:rPr>
      </w:pPr>
      <w:r w:rsidRPr="001C7B2F">
        <w:rPr>
          <w:rFonts w:ascii="Times New Roman" w:hAnsi="Times New Roman" w:cs="Times New Roman"/>
        </w:rPr>
        <w:br w:type="page"/>
      </w:r>
    </w:p>
    <w:p w14:paraId="722DDC14" w14:textId="77777777" w:rsidR="00A678CF" w:rsidRPr="001C7B2F" w:rsidRDefault="00A678CF" w:rsidP="00A678CF">
      <w:pPr>
        <w:keepNext/>
        <w:jc w:val="center"/>
        <w:rPr>
          <w:rFonts w:ascii="Times New Roman" w:hAnsi="Times New Roman" w:cs="Times New Roman"/>
        </w:rPr>
      </w:pPr>
      <w:r w:rsidRPr="001C7B2F">
        <w:rPr>
          <w:rFonts w:ascii="Times New Roman" w:hAnsi="Times New Roman" w:cs="Times New Roman"/>
          <w:noProof/>
        </w:rPr>
        <w:lastRenderedPageBreak/>
        <w:drawing>
          <wp:inline distT="0" distB="0" distL="0" distR="0" wp14:anchorId="73CBFCA2" wp14:editId="73A7C7BD">
            <wp:extent cx="4429125" cy="4596130"/>
            <wp:effectExtent l="0" t="0" r="952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4596130"/>
                    </a:xfrm>
                    <a:prstGeom prst="rect">
                      <a:avLst/>
                    </a:prstGeom>
                    <a:noFill/>
                    <a:ln>
                      <a:noFill/>
                    </a:ln>
                  </pic:spPr>
                </pic:pic>
              </a:graphicData>
            </a:graphic>
          </wp:inline>
        </w:drawing>
      </w:r>
    </w:p>
    <w:p w14:paraId="7642BA2F" w14:textId="4BC1B190" w:rsidR="00B8012C" w:rsidRDefault="00A678CF" w:rsidP="00B8012C">
      <w:pPr>
        <w:pStyle w:val="aa"/>
        <w:spacing w:line="480" w:lineRule="auto"/>
        <w:rPr>
          <w:rFonts w:ascii="Times New Roman" w:hAnsi="Times New Roman" w:cs="Times New Roman"/>
          <w:sz w:val="24"/>
          <w:szCs w:val="24"/>
        </w:rPr>
      </w:pPr>
      <w:r w:rsidRPr="007C1F25">
        <w:rPr>
          <w:rFonts w:ascii="Times New Roman" w:hAnsi="Times New Roman" w:cs="Times New Roman"/>
          <w:sz w:val="24"/>
          <w:szCs w:val="24"/>
        </w:rPr>
        <w:t>Fig. S</w:t>
      </w:r>
      <w:r w:rsidRPr="007C1F25">
        <w:rPr>
          <w:rFonts w:ascii="Times New Roman" w:hAnsi="Times New Roman" w:cs="Times New Roman"/>
          <w:sz w:val="24"/>
          <w:szCs w:val="24"/>
        </w:rPr>
        <w:fldChar w:fldCharType="begin"/>
      </w:r>
      <w:r w:rsidRPr="007C1F25">
        <w:rPr>
          <w:rFonts w:ascii="Times New Roman" w:hAnsi="Times New Roman" w:cs="Times New Roman"/>
          <w:sz w:val="24"/>
          <w:szCs w:val="24"/>
        </w:rPr>
        <w:instrText xml:space="preserve"> SEQ Fig._S \* ARABIC </w:instrText>
      </w:r>
      <w:r w:rsidRPr="007C1F25">
        <w:rPr>
          <w:rFonts w:ascii="Times New Roman" w:hAnsi="Times New Roman" w:cs="Times New Roman"/>
          <w:sz w:val="24"/>
          <w:szCs w:val="24"/>
        </w:rPr>
        <w:fldChar w:fldCharType="separate"/>
      </w:r>
      <w:r w:rsidRPr="007C1F25">
        <w:rPr>
          <w:rFonts w:ascii="Times New Roman" w:hAnsi="Times New Roman" w:cs="Times New Roman"/>
          <w:noProof/>
          <w:sz w:val="24"/>
          <w:szCs w:val="24"/>
        </w:rPr>
        <w:t>4</w:t>
      </w:r>
      <w:r w:rsidRPr="007C1F25">
        <w:rPr>
          <w:rFonts w:ascii="Times New Roman" w:hAnsi="Times New Roman" w:cs="Times New Roman"/>
          <w:noProof/>
          <w:sz w:val="24"/>
          <w:szCs w:val="24"/>
        </w:rPr>
        <w:fldChar w:fldCharType="end"/>
      </w:r>
      <w:r w:rsidRPr="007C1F25">
        <w:rPr>
          <w:rFonts w:ascii="Times New Roman" w:hAnsi="Times New Roman" w:cs="Times New Roman"/>
          <w:sz w:val="24"/>
          <w:szCs w:val="24"/>
        </w:rPr>
        <w:t>. Time-current history data based on EV operating scenarios.</w:t>
      </w:r>
    </w:p>
    <w:p w14:paraId="60C5CA23" w14:textId="765CF39D" w:rsidR="00FC4902" w:rsidRDefault="00FC4902">
      <w:pPr>
        <w:widowControl/>
        <w:wordWrap/>
        <w:autoSpaceDE/>
        <w:autoSpaceDN/>
      </w:pPr>
      <w:r>
        <w:br w:type="page"/>
      </w:r>
    </w:p>
    <w:p w14:paraId="539E7F66" w14:textId="6B5E633C" w:rsidR="00B8012C" w:rsidRPr="001C7B2F" w:rsidRDefault="00B8012C" w:rsidP="00B8012C">
      <w:pPr>
        <w:pStyle w:val="aa"/>
        <w:spacing w:line="480" w:lineRule="auto"/>
        <w:rPr>
          <w:rFonts w:ascii="Times New Roman" w:hAnsi="Times New Roman" w:cs="Times New Roman"/>
        </w:rPr>
      </w:pPr>
      <w:r w:rsidRPr="001C7B2F">
        <w:rPr>
          <w:rFonts w:ascii="Times New Roman" w:hAnsi="Times New Roman" w:cs="Times New Roman"/>
          <w:noProof/>
        </w:rPr>
        <w:lastRenderedPageBreak/>
        <w:drawing>
          <wp:inline distT="0" distB="0" distL="0" distR="0" wp14:anchorId="39DC218F" wp14:editId="23D6C84C">
            <wp:extent cx="5479085" cy="1941839"/>
            <wp:effectExtent l="0" t="0" r="7620" b="127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5488" cy="1965373"/>
                    </a:xfrm>
                    <a:prstGeom prst="rect">
                      <a:avLst/>
                    </a:prstGeom>
                    <a:noFill/>
                    <a:ln>
                      <a:noFill/>
                    </a:ln>
                  </pic:spPr>
                </pic:pic>
              </a:graphicData>
            </a:graphic>
          </wp:inline>
        </w:drawing>
      </w:r>
    </w:p>
    <w:p w14:paraId="3C80C9DE" w14:textId="597ED077" w:rsidR="00B8012C" w:rsidRDefault="00B8012C" w:rsidP="00CF52B7">
      <w:pPr>
        <w:pStyle w:val="aa"/>
        <w:spacing w:line="480" w:lineRule="auto"/>
        <w:rPr>
          <w:rFonts w:ascii="Times New Roman" w:eastAsia="바탕" w:hAnsi="Times New Roman" w:cs="Times New Roman"/>
          <w:b w:val="0"/>
          <w:sz w:val="24"/>
          <w:szCs w:val="24"/>
        </w:rPr>
      </w:pPr>
      <w:r w:rsidRPr="007C1F25">
        <w:rPr>
          <w:rFonts w:ascii="Times New Roman" w:hAnsi="Times New Roman" w:cs="Times New Roman"/>
          <w:sz w:val="24"/>
          <w:szCs w:val="24"/>
        </w:rPr>
        <w:t>Fig. S</w:t>
      </w:r>
      <w:r>
        <w:rPr>
          <w:rFonts w:ascii="Times New Roman" w:hAnsi="Times New Roman" w:cs="Times New Roman"/>
          <w:sz w:val="24"/>
          <w:szCs w:val="24"/>
        </w:rPr>
        <w:t>5</w:t>
      </w:r>
      <w:r w:rsidRPr="007C1F25">
        <w:rPr>
          <w:rFonts w:ascii="Times New Roman" w:hAnsi="Times New Roman" w:cs="Times New Roman"/>
          <w:noProof/>
          <w:sz w:val="24"/>
          <w:szCs w:val="24"/>
        </w:rPr>
        <w:t>.</w:t>
      </w:r>
      <w:r w:rsidRPr="007C1F25">
        <w:rPr>
          <w:rFonts w:ascii="Times New Roman" w:hAnsi="Times New Roman" w:cs="Times New Roman"/>
          <w:sz w:val="24"/>
          <w:szCs w:val="24"/>
        </w:rPr>
        <w:t xml:space="preserve"> Schematic diagram of cylindrical cell and dimension for computer modeling</w:t>
      </w:r>
      <w:bookmarkEnd w:id="0"/>
      <w:bookmarkEnd w:id="1"/>
    </w:p>
    <w:sectPr w:rsidR="00B8012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80CD6" w14:textId="77777777" w:rsidR="00015790" w:rsidRDefault="00015790" w:rsidP="00E128EE">
      <w:pPr>
        <w:spacing w:after="0" w:line="240" w:lineRule="auto"/>
      </w:pPr>
      <w:r>
        <w:separator/>
      </w:r>
    </w:p>
  </w:endnote>
  <w:endnote w:type="continuationSeparator" w:id="0">
    <w:p w14:paraId="743E5C91" w14:textId="77777777" w:rsidR="00015790" w:rsidRDefault="00015790" w:rsidP="00E1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yhwpEQ">
    <w:altName w:val="Batang"/>
    <w:panose1 w:val="02030600000101010101"/>
    <w:charset w:val="81"/>
    <w:family w:val="roman"/>
    <w:pitch w:val="variable"/>
    <w:sig w:usb0="800002A7" w:usb1="39D77CF9"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9139C" w14:textId="77777777" w:rsidR="00015790" w:rsidRDefault="00015790" w:rsidP="00E128EE">
      <w:pPr>
        <w:spacing w:after="0" w:line="240" w:lineRule="auto"/>
      </w:pPr>
      <w:r>
        <w:separator/>
      </w:r>
    </w:p>
  </w:footnote>
  <w:footnote w:type="continuationSeparator" w:id="0">
    <w:p w14:paraId="46EDA0D5" w14:textId="77777777" w:rsidR="00015790" w:rsidRDefault="00015790" w:rsidP="00E12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374D83"/>
    <w:multiLevelType w:val="hybridMultilevel"/>
    <w:tmpl w:val="0B8EBB68"/>
    <w:lvl w:ilvl="0" w:tplc="8880359C">
      <w:start w:val="2"/>
      <w:numFmt w:val="bullet"/>
      <w:lvlText w:val=""/>
      <w:lvlJc w:val="left"/>
      <w:pPr>
        <w:ind w:left="760" w:hanging="360"/>
      </w:pPr>
      <w:rPr>
        <w:rFonts w:ascii="Wingdings" w:eastAsiaTheme="minorEastAsia" w:hAnsi="Wingdings" w:cstheme="minorBidi" w:hint="default"/>
      </w:rPr>
    </w:lvl>
    <w:lvl w:ilvl="1" w:tplc="EED0407E" w:tentative="1">
      <w:start w:val="1"/>
      <w:numFmt w:val="bullet"/>
      <w:lvlText w:val=""/>
      <w:lvlJc w:val="left"/>
      <w:pPr>
        <w:ind w:left="1200" w:hanging="400"/>
      </w:pPr>
      <w:rPr>
        <w:rFonts w:ascii="Wingdings" w:hAnsi="Wingdings" w:hint="default"/>
      </w:rPr>
    </w:lvl>
    <w:lvl w:ilvl="2" w:tplc="94D2BC34" w:tentative="1">
      <w:start w:val="1"/>
      <w:numFmt w:val="bullet"/>
      <w:lvlText w:val=""/>
      <w:lvlJc w:val="left"/>
      <w:pPr>
        <w:ind w:left="1600" w:hanging="400"/>
      </w:pPr>
      <w:rPr>
        <w:rFonts w:ascii="Wingdings" w:hAnsi="Wingdings" w:hint="default"/>
      </w:rPr>
    </w:lvl>
    <w:lvl w:ilvl="3" w:tplc="BD366A88" w:tentative="1">
      <w:start w:val="1"/>
      <w:numFmt w:val="bullet"/>
      <w:lvlText w:val=""/>
      <w:lvlJc w:val="left"/>
      <w:pPr>
        <w:ind w:left="2000" w:hanging="400"/>
      </w:pPr>
      <w:rPr>
        <w:rFonts w:ascii="Wingdings" w:hAnsi="Wingdings" w:hint="default"/>
      </w:rPr>
    </w:lvl>
    <w:lvl w:ilvl="4" w:tplc="44888DE6" w:tentative="1">
      <w:start w:val="1"/>
      <w:numFmt w:val="bullet"/>
      <w:lvlText w:val=""/>
      <w:lvlJc w:val="left"/>
      <w:pPr>
        <w:ind w:left="2400" w:hanging="400"/>
      </w:pPr>
      <w:rPr>
        <w:rFonts w:ascii="Wingdings" w:hAnsi="Wingdings" w:hint="default"/>
      </w:rPr>
    </w:lvl>
    <w:lvl w:ilvl="5" w:tplc="11DC6ECC" w:tentative="1">
      <w:start w:val="1"/>
      <w:numFmt w:val="bullet"/>
      <w:lvlText w:val=""/>
      <w:lvlJc w:val="left"/>
      <w:pPr>
        <w:ind w:left="2800" w:hanging="400"/>
      </w:pPr>
      <w:rPr>
        <w:rFonts w:ascii="Wingdings" w:hAnsi="Wingdings" w:hint="default"/>
      </w:rPr>
    </w:lvl>
    <w:lvl w:ilvl="6" w:tplc="F122693A" w:tentative="1">
      <w:start w:val="1"/>
      <w:numFmt w:val="bullet"/>
      <w:lvlText w:val=""/>
      <w:lvlJc w:val="left"/>
      <w:pPr>
        <w:ind w:left="3200" w:hanging="400"/>
      </w:pPr>
      <w:rPr>
        <w:rFonts w:ascii="Wingdings" w:hAnsi="Wingdings" w:hint="default"/>
      </w:rPr>
    </w:lvl>
    <w:lvl w:ilvl="7" w:tplc="76809F62" w:tentative="1">
      <w:start w:val="1"/>
      <w:numFmt w:val="bullet"/>
      <w:lvlText w:val=""/>
      <w:lvlJc w:val="left"/>
      <w:pPr>
        <w:ind w:left="3600" w:hanging="400"/>
      </w:pPr>
      <w:rPr>
        <w:rFonts w:ascii="Wingdings" w:hAnsi="Wingdings" w:hint="default"/>
      </w:rPr>
    </w:lvl>
    <w:lvl w:ilvl="8" w:tplc="07048FEE"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63"/>
    <w:rsid w:val="00015790"/>
    <w:rsid w:val="00026E84"/>
    <w:rsid w:val="00052E5A"/>
    <w:rsid w:val="0006111B"/>
    <w:rsid w:val="000A3D15"/>
    <w:rsid w:val="000A763B"/>
    <w:rsid w:val="000B5799"/>
    <w:rsid w:val="000C586D"/>
    <w:rsid w:val="000D0D75"/>
    <w:rsid w:val="00102A9D"/>
    <w:rsid w:val="00105617"/>
    <w:rsid w:val="001170E7"/>
    <w:rsid w:val="0012333C"/>
    <w:rsid w:val="00144ABA"/>
    <w:rsid w:val="00152A89"/>
    <w:rsid w:val="00160C08"/>
    <w:rsid w:val="00160E29"/>
    <w:rsid w:val="00181782"/>
    <w:rsid w:val="001927A3"/>
    <w:rsid w:val="001B40B6"/>
    <w:rsid w:val="001B6531"/>
    <w:rsid w:val="001C3FB2"/>
    <w:rsid w:val="001C56E6"/>
    <w:rsid w:val="001C7B2F"/>
    <w:rsid w:val="001E0824"/>
    <w:rsid w:val="001F5BEC"/>
    <w:rsid w:val="00226503"/>
    <w:rsid w:val="00233F70"/>
    <w:rsid w:val="002804D8"/>
    <w:rsid w:val="00292600"/>
    <w:rsid w:val="002F6093"/>
    <w:rsid w:val="00307DAF"/>
    <w:rsid w:val="003303A1"/>
    <w:rsid w:val="0034469C"/>
    <w:rsid w:val="003458BA"/>
    <w:rsid w:val="00354A30"/>
    <w:rsid w:val="00361732"/>
    <w:rsid w:val="00374B6B"/>
    <w:rsid w:val="00384458"/>
    <w:rsid w:val="00384864"/>
    <w:rsid w:val="003B1B9A"/>
    <w:rsid w:val="003B3D1C"/>
    <w:rsid w:val="003B73DD"/>
    <w:rsid w:val="003C1112"/>
    <w:rsid w:val="003C318A"/>
    <w:rsid w:val="003D1797"/>
    <w:rsid w:val="003D1E0E"/>
    <w:rsid w:val="003D2848"/>
    <w:rsid w:val="003D3FA7"/>
    <w:rsid w:val="003E044A"/>
    <w:rsid w:val="003F7229"/>
    <w:rsid w:val="004026EB"/>
    <w:rsid w:val="004165E9"/>
    <w:rsid w:val="00422F55"/>
    <w:rsid w:val="004567D6"/>
    <w:rsid w:val="00484A6F"/>
    <w:rsid w:val="004A1186"/>
    <w:rsid w:val="004B5ADE"/>
    <w:rsid w:val="004F5BE3"/>
    <w:rsid w:val="005011DA"/>
    <w:rsid w:val="00520F2F"/>
    <w:rsid w:val="00531AD6"/>
    <w:rsid w:val="005411FD"/>
    <w:rsid w:val="00552BF8"/>
    <w:rsid w:val="00581D5E"/>
    <w:rsid w:val="00593BE6"/>
    <w:rsid w:val="005B52AF"/>
    <w:rsid w:val="005B6A2A"/>
    <w:rsid w:val="005E44D8"/>
    <w:rsid w:val="005F3EC1"/>
    <w:rsid w:val="0063167C"/>
    <w:rsid w:val="00635F42"/>
    <w:rsid w:val="00640C70"/>
    <w:rsid w:val="006468EF"/>
    <w:rsid w:val="00655757"/>
    <w:rsid w:val="00660F50"/>
    <w:rsid w:val="006778CF"/>
    <w:rsid w:val="006A1E54"/>
    <w:rsid w:val="006A2ADB"/>
    <w:rsid w:val="006B57F6"/>
    <w:rsid w:val="006C6230"/>
    <w:rsid w:val="006D064F"/>
    <w:rsid w:val="006E20D7"/>
    <w:rsid w:val="006F1080"/>
    <w:rsid w:val="006F4515"/>
    <w:rsid w:val="00702330"/>
    <w:rsid w:val="00711C27"/>
    <w:rsid w:val="00722032"/>
    <w:rsid w:val="007247D9"/>
    <w:rsid w:val="00726142"/>
    <w:rsid w:val="007463DF"/>
    <w:rsid w:val="00752279"/>
    <w:rsid w:val="00761E7C"/>
    <w:rsid w:val="0077119B"/>
    <w:rsid w:val="00774F23"/>
    <w:rsid w:val="00785236"/>
    <w:rsid w:val="00792663"/>
    <w:rsid w:val="007C1F25"/>
    <w:rsid w:val="007D17BB"/>
    <w:rsid w:val="007D37D7"/>
    <w:rsid w:val="007D6F0E"/>
    <w:rsid w:val="007E1475"/>
    <w:rsid w:val="007F0108"/>
    <w:rsid w:val="007F3F73"/>
    <w:rsid w:val="007F7505"/>
    <w:rsid w:val="00814FDF"/>
    <w:rsid w:val="00816F09"/>
    <w:rsid w:val="00821829"/>
    <w:rsid w:val="008508FE"/>
    <w:rsid w:val="008745B3"/>
    <w:rsid w:val="00884D8C"/>
    <w:rsid w:val="008920E5"/>
    <w:rsid w:val="008A364C"/>
    <w:rsid w:val="008A5B38"/>
    <w:rsid w:val="008B34E1"/>
    <w:rsid w:val="008C5395"/>
    <w:rsid w:val="008E0CF6"/>
    <w:rsid w:val="008F7A9A"/>
    <w:rsid w:val="00901435"/>
    <w:rsid w:val="00903C76"/>
    <w:rsid w:val="0091339D"/>
    <w:rsid w:val="0091370C"/>
    <w:rsid w:val="0092635A"/>
    <w:rsid w:val="00940892"/>
    <w:rsid w:val="00941FDC"/>
    <w:rsid w:val="0095014C"/>
    <w:rsid w:val="00957912"/>
    <w:rsid w:val="00965ECD"/>
    <w:rsid w:val="00983945"/>
    <w:rsid w:val="009870A4"/>
    <w:rsid w:val="009A629C"/>
    <w:rsid w:val="009C3EC4"/>
    <w:rsid w:val="009F7B6A"/>
    <w:rsid w:val="00A04C31"/>
    <w:rsid w:val="00A16F4A"/>
    <w:rsid w:val="00A33C7C"/>
    <w:rsid w:val="00A678CF"/>
    <w:rsid w:val="00AC704B"/>
    <w:rsid w:val="00AD2B15"/>
    <w:rsid w:val="00AD2D66"/>
    <w:rsid w:val="00AE1056"/>
    <w:rsid w:val="00B023A5"/>
    <w:rsid w:val="00B14955"/>
    <w:rsid w:val="00B173CE"/>
    <w:rsid w:val="00B22757"/>
    <w:rsid w:val="00B2356D"/>
    <w:rsid w:val="00B720FA"/>
    <w:rsid w:val="00B73AC8"/>
    <w:rsid w:val="00B8012C"/>
    <w:rsid w:val="00B85F89"/>
    <w:rsid w:val="00B97BDF"/>
    <w:rsid w:val="00BA2F4A"/>
    <w:rsid w:val="00BA5686"/>
    <w:rsid w:val="00BB1572"/>
    <w:rsid w:val="00BB2211"/>
    <w:rsid w:val="00BC1DB3"/>
    <w:rsid w:val="00BC275D"/>
    <w:rsid w:val="00BD5A6D"/>
    <w:rsid w:val="00BE7062"/>
    <w:rsid w:val="00C018B2"/>
    <w:rsid w:val="00C06D23"/>
    <w:rsid w:val="00C20315"/>
    <w:rsid w:val="00C44CFB"/>
    <w:rsid w:val="00CD268C"/>
    <w:rsid w:val="00CD26BF"/>
    <w:rsid w:val="00CD7AB7"/>
    <w:rsid w:val="00CF52B7"/>
    <w:rsid w:val="00CF7AC0"/>
    <w:rsid w:val="00D0427A"/>
    <w:rsid w:val="00D57AA2"/>
    <w:rsid w:val="00D75D33"/>
    <w:rsid w:val="00DB0D37"/>
    <w:rsid w:val="00DD56A8"/>
    <w:rsid w:val="00DD56CC"/>
    <w:rsid w:val="00DE142C"/>
    <w:rsid w:val="00DE7379"/>
    <w:rsid w:val="00E0201C"/>
    <w:rsid w:val="00E0608C"/>
    <w:rsid w:val="00E128EE"/>
    <w:rsid w:val="00E32672"/>
    <w:rsid w:val="00E45703"/>
    <w:rsid w:val="00E4585E"/>
    <w:rsid w:val="00E51C63"/>
    <w:rsid w:val="00E83185"/>
    <w:rsid w:val="00E9168A"/>
    <w:rsid w:val="00E91B76"/>
    <w:rsid w:val="00EB3DF5"/>
    <w:rsid w:val="00EC6CDC"/>
    <w:rsid w:val="00EC6D49"/>
    <w:rsid w:val="00ED2963"/>
    <w:rsid w:val="00EE04FA"/>
    <w:rsid w:val="00F10B39"/>
    <w:rsid w:val="00F11A0A"/>
    <w:rsid w:val="00F11B36"/>
    <w:rsid w:val="00F16623"/>
    <w:rsid w:val="00F27FDC"/>
    <w:rsid w:val="00F35965"/>
    <w:rsid w:val="00F60762"/>
    <w:rsid w:val="00F65A3B"/>
    <w:rsid w:val="00F76DB6"/>
    <w:rsid w:val="00F83066"/>
    <w:rsid w:val="00FB5B48"/>
    <w:rsid w:val="00FC4902"/>
    <w:rsid w:val="00FC5ACA"/>
    <w:rsid w:val="00FD3028"/>
    <w:rsid w:val="00FD6CFF"/>
    <w:rsid w:val="00FE1F35"/>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7AD8B"/>
  <w15:chartTrackingRefBased/>
  <w15:docId w15:val="{55069458-E682-47AC-A9DC-AF97E0AE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963"/>
    <w:pPr>
      <w:ind w:leftChars="400" w:left="800"/>
    </w:pPr>
  </w:style>
  <w:style w:type="paragraph" w:styleId="a4">
    <w:name w:val="header"/>
    <w:basedOn w:val="a"/>
    <w:link w:val="Char"/>
    <w:uiPriority w:val="99"/>
    <w:unhideWhenUsed/>
    <w:rsid w:val="00E91B76"/>
    <w:pPr>
      <w:tabs>
        <w:tab w:val="center" w:pos="4513"/>
        <w:tab w:val="right" w:pos="9026"/>
      </w:tabs>
      <w:snapToGrid w:val="0"/>
    </w:pPr>
  </w:style>
  <w:style w:type="character" w:customStyle="1" w:styleId="Char">
    <w:name w:val="머리글 Char"/>
    <w:basedOn w:val="a0"/>
    <w:link w:val="a4"/>
    <w:uiPriority w:val="99"/>
    <w:rsid w:val="00E91B76"/>
  </w:style>
  <w:style w:type="paragraph" w:styleId="a5">
    <w:name w:val="footer"/>
    <w:basedOn w:val="a"/>
    <w:link w:val="Char0"/>
    <w:uiPriority w:val="99"/>
    <w:unhideWhenUsed/>
    <w:rsid w:val="00E91B76"/>
    <w:pPr>
      <w:tabs>
        <w:tab w:val="center" w:pos="4513"/>
        <w:tab w:val="right" w:pos="9026"/>
      </w:tabs>
      <w:snapToGrid w:val="0"/>
    </w:pPr>
  </w:style>
  <w:style w:type="character" w:customStyle="1" w:styleId="Char0">
    <w:name w:val="바닥글 Char"/>
    <w:basedOn w:val="a0"/>
    <w:link w:val="a5"/>
    <w:uiPriority w:val="99"/>
    <w:rsid w:val="00E91B76"/>
  </w:style>
  <w:style w:type="table" w:styleId="a6">
    <w:name w:val="Table Grid"/>
    <w:basedOn w:val="a1"/>
    <w:uiPriority w:val="39"/>
    <w:rsid w:val="00E9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Full">
    <w:name w:val="Authors Full"/>
    <w:basedOn w:val="a"/>
    <w:rsid w:val="004B5ADE"/>
    <w:pPr>
      <w:widowControl/>
      <w:wordWrap/>
      <w:autoSpaceDE/>
      <w:autoSpaceDN/>
      <w:spacing w:after="0" w:line="240" w:lineRule="auto"/>
      <w:jc w:val="left"/>
    </w:pPr>
    <w:rPr>
      <w:rFonts w:ascii="Times New Roman" w:eastAsia="MS Mincho" w:hAnsi="Times New Roman" w:cs="Times New Roman"/>
      <w:i/>
      <w:kern w:val="0"/>
      <w:sz w:val="24"/>
      <w:szCs w:val="24"/>
      <w:lang w:eastAsia="ja-JP"/>
    </w:rPr>
  </w:style>
  <w:style w:type="paragraph" w:styleId="a7">
    <w:name w:val="Normal (Web)"/>
    <w:basedOn w:val="a"/>
    <w:uiPriority w:val="99"/>
    <w:unhideWhenUsed/>
    <w:rsid w:val="004B5ADE"/>
    <w:pPr>
      <w:widowControl/>
      <w:wordWrap/>
      <w:autoSpaceDE/>
      <w:autoSpaceDN/>
      <w:spacing w:before="100" w:beforeAutospacing="1" w:after="100" w:afterAutospacing="1" w:line="240" w:lineRule="auto"/>
      <w:jc w:val="left"/>
    </w:pPr>
    <w:rPr>
      <w:rFonts w:ascii="굴림" w:eastAsia="굴림" w:hAnsi="굴림" w:cs="굴림"/>
      <w:kern w:val="0"/>
      <w:sz w:val="24"/>
      <w:szCs w:val="20"/>
    </w:rPr>
  </w:style>
  <w:style w:type="character" w:styleId="a8">
    <w:name w:val="Hyperlink"/>
    <w:basedOn w:val="a0"/>
    <w:rsid w:val="004B5ADE"/>
    <w:rPr>
      <w:color w:val="0000FF"/>
      <w:u w:val="single"/>
    </w:rPr>
  </w:style>
  <w:style w:type="paragraph" w:styleId="a9">
    <w:name w:val="Balloon Text"/>
    <w:basedOn w:val="a"/>
    <w:link w:val="Char1"/>
    <w:uiPriority w:val="99"/>
    <w:semiHidden/>
    <w:unhideWhenUsed/>
    <w:rsid w:val="004B5ADE"/>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4B5ADE"/>
    <w:rPr>
      <w:rFonts w:asciiTheme="majorHAnsi" w:eastAsiaTheme="majorEastAsia" w:hAnsiTheme="majorHAnsi" w:cstheme="majorBidi"/>
      <w:sz w:val="18"/>
      <w:szCs w:val="18"/>
    </w:rPr>
  </w:style>
  <w:style w:type="paragraph" w:styleId="aa">
    <w:name w:val="caption"/>
    <w:basedOn w:val="a"/>
    <w:next w:val="a"/>
    <w:unhideWhenUsed/>
    <w:qFormat/>
    <w:rsid w:val="00AD2D66"/>
    <w:rPr>
      <w:b/>
      <w:bCs/>
      <w:szCs w:val="20"/>
    </w:rPr>
  </w:style>
  <w:style w:type="character" w:styleId="ab">
    <w:name w:val="annotation reference"/>
    <w:basedOn w:val="a0"/>
    <w:uiPriority w:val="99"/>
    <w:semiHidden/>
    <w:unhideWhenUsed/>
    <w:rsid w:val="00D0427A"/>
    <w:rPr>
      <w:sz w:val="18"/>
      <w:szCs w:val="18"/>
    </w:rPr>
  </w:style>
  <w:style w:type="paragraph" w:styleId="ac">
    <w:name w:val="annotation text"/>
    <w:basedOn w:val="a"/>
    <w:link w:val="Char2"/>
    <w:unhideWhenUsed/>
    <w:rsid w:val="00D0427A"/>
    <w:pPr>
      <w:jc w:val="left"/>
    </w:pPr>
  </w:style>
  <w:style w:type="character" w:customStyle="1" w:styleId="Char2">
    <w:name w:val="메모 텍스트 Char"/>
    <w:basedOn w:val="a0"/>
    <w:link w:val="ac"/>
    <w:rsid w:val="00D0427A"/>
  </w:style>
  <w:style w:type="paragraph" w:styleId="ad">
    <w:name w:val="annotation subject"/>
    <w:basedOn w:val="ac"/>
    <w:next w:val="ac"/>
    <w:link w:val="Char3"/>
    <w:uiPriority w:val="99"/>
    <w:semiHidden/>
    <w:unhideWhenUsed/>
    <w:rsid w:val="003B1B9A"/>
    <w:rPr>
      <w:b/>
      <w:bCs/>
    </w:rPr>
  </w:style>
  <w:style w:type="character" w:customStyle="1" w:styleId="Char3">
    <w:name w:val="메모 주제 Char"/>
    <w:basedOn w:val="Char2"/>
    <w:link w:val="ad"/>
    <w:uiPriority w:val="99"/>
    <w:semiHidden/>
    <w:rsid w:val="003B1B9A"/>
    <w:rPr>
      <w:b/>
      <w:bCs/>
    </w:rPr>
  </w:style>
  <w:style w:type="paragraph" w:customStyle="1" w:styleId="BATitle">
    <w:name w:val="BA_Title"/>
    <w:basedOn w:val="a"/>
    <w:next w:val="BBAuthorName"/>
    <w:rsid w:val="00E83185"/>
    <w:pPr>
      <w:widowControl/>
      <w:wordWrap/>
      <w:autoSpaceDE/>
      <w:autoSpaceDN/>
      <w:spacing w:before="720" w:after="360" w:line="480" w:lineRule="auto"/>
      <w:jc w:val="center"/>
    </w:pPr>
    <w:rPr>
      <w:rFonts w:ascii="Times New Roman" w:eastAsia="Times New Roman" w:hAnsi="Times New Roman" w:cs="Times New Roman"/>
      <w:kern w:val="0"/>
      <w:sz w:val="44"/>
      <w:szCs w:val="20"/>
      <w:lang w:eastAsia="en-US"/>
    </w:rPr>
  </w:style>
  <w:style w:type="paragraph" w:customStyle="1" w:styleId="BBAuthorName">
    <w:name w:val="BB_Author_Name"/>
    <w:basedOn w:val="a"/>
    <w:next w:val="BCAuthorAddress"/>
    <w:rsid w:val="00E83185"/>
    <w:pPr>
      <w:widowControl/>
      <w:wordWrap/>
      <w:autoSpaceDE/>
      <w:autoSpaceDN/>
      <w:spacing w:after="240" w:line="480" w:lineRule="auto"/>
      <w:jc w:val="center"/>
    </w:pPr>
    <w:rPr>
      <w:rFonts w:ascii="Times" w:eastAsia="Times New Roman" w:hAnsi="Times" w:cs="Times New Roman"/>
      <w:i/>
      <w:kern w:val="0"/>
      <w:sz w:val="24"/>
      <w:szCs w:val="20"/>
      <w:lang w:eastAsia="en-US"/>
    </w:rPr>
  </w:style>
  <w:style w:type="paragraph" w:customStyle="1" w:styleId="BCAuthorAddress">
    <w:name w:val="BC_Author_Address"/>
    <w:basedOn w:val="a"/>
    <w:next w:val="a"/>
    <w:rsid w:val="00E83185"/>
    <w:pPr>
      <w:widowControl/>
      <w:wordWrap/>
      <w:autoSpaceDE/>
      <w:autoSpaceDN/>
      <w:spacing w:after="240" w:line="480" w:lineRule="auto"/>
      <w:jc w:val="center"/>
    </w:pPr>
    <w:rPr>
      <w:rFonts w:ascii="Times" w:eastAsia="Times New Roman"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1385</TotalTime>
  <Pages>6</Pages>
  <Words>310</Words>
  <Characters>1769</Characters>
  <Application>Microsoft Office Word</Application>
  <DocSecurity>0</DocSecurity>
  <Lines>14</Lines>
  <Paragraphs>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psh</dc:creator>
  <cp:lastModifiedBy>박선호</cp:lastModifiedBy>
  <cp:revision>20</cp:revision>
  <dcterms:created xsi:type="dcterms:W3CDTF">2021-05-24T01:51:00Z</dcterms:created>
  <dcterms:modified xsi:type="dcterms:W3CDTF">2021-06-10T08:26:00Z</dcterms:modified>
</cp:coreProperties>
</file>