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7559A" w14:textId="77777777" w:rsidR="006A3E77" w:rsidRPr="006A3E77" w:rsidRDefault="006A3E77" w:rsidP="006A3E77">
      <w:pPr>
        <w:spacing w:line="480" w:lineRule="auto"/>
        <w:jc w:val="both"/>
        <w:rPr>
          <w:rFonts w:ascii="Arial" w:eastAsia="GuardianTextEgypGR-Regular" w:hAnsi="Arial" w:cs="Times New Roman"/>
          <w:lang w:val="en-US" w:eastAsia="de-DE"/>
        </w:rPr>
      </w:pPr>
      <w:r w:rsidRPr="006A3E77">
        <w:rPr>
          <w:rFonts w:ascii="Arial" w:eastAsia="MS Mincho" w:hAnsi="Arial" w:cs="Times New Roman"/>
          <w:b/>
          <w:bCs/>
          <w:szCs w:val="22"/>
          <w:lang w:val="en-US" w:eastAsia="de-DE"/>
        </w:rPr>
        <w:t>Supplemental Figure 1.</w:t>
      </w:r>
      <w:r w:rsidRPr="006A3E77">
        <w:rPr>
          <w:rFonts w:ascii="Arial" w:eastAsia="MS Mincho" w:hAnsi="Arial" w:cs="Times New Roman"/>
          <w:szCs w:val="22"/>
          <w:lang w:val="en-US" w:eastAsia="de-DE"/>
        </w:rPr>
        <w:t xml:space="preserve"> Univariate survival analyses </w:t>
      </w:r>
      <w:r w:rsidRPr="006A3E77">
        <w:rPr>
          <w:rFonts w:ascii="Arial" w:eastAsia="GuardianTextEgypGR-Regular" w:hAnsi="Arial" w:cs="Times New Roman"/>
          <w:lang w:val="en-US" w:eastAsia="de-DE"/>
        </w:rPr>
        <w:t>for established clinicopathologic variables</w:t>
      </w:r>
    </w:p>
    <w:p w14:paraId="12CBBE87" w14:textId="1188C507" w:rsidR="006A3E77" w:rsidRDefault="006A3E77" w:rsidP="006A3E77">
      <w:pPr>
        <w:spacing w:line="480" w:lineRule="auto"/>
        <w:jc w:val="both"/>
        <w:rPr>
          <w:rFonts w:ascii="Arial" w:eastAsia="Times New Roman" w:hAnsi="Arial" w:cs="Arial"/>
          <w:szCs w:val="22"/>
          <w:lang w:val="en-US" w:eastAsia="de-DE"/>
        </w:rPr>
      </w:pPr>
      <w:r w:rsidRPr="006A3E77">
        <w:rPr>
          <w:rFonts w:ascii="Arial" w:eastAsia="Times New Roman" w:hAnsi="Arial" w:cs="Times New Roman"/>
          <w:szCs w:val="22"/>
          <w:lang w:val="en-US" w:eastAsia="de-DE"/>
        </w:rPr>
        <w:t xml:space="preserve">A, B) Kaplan-Meier estimates of RFS (A) and OS (B) for PDAC patients stratified in two groups: patients with R1 vs. R0 resection. (C, D) Kaplan-Meier estimates of RFS (C) and OS (D) for PDAC patients stratified by postoperative CA 19-9 levels: elevated (&gt; 36 U/mL) versus normal (≤ 36 U/mL). (E, F) Kaplan-Meier estimates of RFS (E) and OS (F) for resected PDAC patients </w:t>
      </w:r>
      <w:r w:rsidRPr="006A3E77">
        <w:rPr>
          <w:rFonts w:ascii="Arial" w:eastAsia="Times New Roman" w:hAnsi="Arial" w:cs="Arial"/>
          <w:szCs w:val="22"/>
          <w:lang w:val="en-US" w:eastAsia="de-DE"/>
        </w:rPr>
        <w:t>with/without adjuvant chemotherapy. OS, overall survival; RFS, recurrence-free survival; PDAC, pancreatic ductal adenocarcinoma</w:t>
      </w:r>
      <w:r w:rsidR="00E54402">
        <w:rPr>
          <w:rFonts w:ascii="Arial" w:eastAsia="Times New Roman" w:hAnsi="Arial" w:cs="Arial"/>
          <w:szCs w:val="22"/>
          <w:lang w:val="en-US" w:eastAsia="de-DE"/>
        </w:rPr>
        <w:t xml:space="preserve">. </w:t>
      </w:r>
      <w:r w:rsidR="00E54402" w:rsidRPr="00663BAD">
        <w:rPr>
          <w:rFonts w:ascii="Arial" w:hAnsi="Arial" w:cs="Arial"/>
          <w:lang w:val="en-US"/>
        </w:rPr>
        <w:t xml:space="preserve">Univariate analyses </w:t>
      </w:r>
      <w:proofErr w:type="gramStart"/>
      <w:r w:rsidR="00E54402" w:rsidRPr="00663BAD">
        <w:rPr>
          <w:rFonts w:ascii="Arial" w:hAnsi="Arial" w:cs="Arial"/>
          <w:lang w:val="en-US"/>
        </w:rPr>
        <w:t xml:space="preserve">were </w:t>
      </w:r>
      <w:r w:rsidR="00E54402">
        <w:rPr>
          <w:rFonts w:ascii="Arial" w:hAnsi="Arial" w:cs="Arial"/>
          <w:lang w:val="en-US"/>
        </w:rPr>
        <w:t>performed</w:t>
      </w:r>
      <w:proofErr w:type="gramEnd"/>
      <w:r w:rsidR="00E54402" w:rsidRPr="00663BAD">
        <w:rPr>
          <w:rFonts w:ascii="Arial" w:hAnsi="Arial" w:cs="Arial"/>
          <w:lang w:val="en-US"/>
        </w:rPr>
        <w:t xml:space="preserve"> using the log-rank test.</w:t>
      </w:r>
      <w:bookmarkStart w:id="0" w:name="_GoBack"/>
      <w:bookmarkEnd w:id="0"/>
    </w:p>
    <w:p w14:paraId="689A5D7E" w14:textId="0501891D" w:rsidR="00982327" w:rsidRDefault="00982327" w:rsidP="006A3E77">
      <w:pPr>
        <w:spacing w:line="480" w:lineRule="auto"/>
        <w:jc w:val="both"/>
        <w:rPr>
          <w:rFonts w:ascii="Arial" w:eastAsia="Times New Roman" w:hAnsi="Arial" w:cs="Arial"/>
          <w:szCs w:val="22"/>
          <w:lang w:val="en-US" w:eastAsia="de-DE"/>
        </w:rPr>
      </w:pPr>
    </w:p>
    <w:p w14:paraId="50FB0A42" w14:textId="23140B91" w:rsidR="00982327" w:rsidRPr="003F2454" w:rsidRDefault="00982327" w:rsidP="00982327">
      <w:pPr>
        <w:spacing w:line="480" w:lineRule="auto"/>
        <w:jc w:val="both"/>
        <w:rPr>
          <w:rFonts w:ascii="Arial" w:hAnsi="Arial" w:cs="Arial"/>
          <w:lang w:val="en-US"/>
        </w:rPr>
      </w:pPr>
      <w:r w:rsidRPr="00982327">
        <w:rPr>
          <w:rFonts w:ascii="Arial" w:eastAsia="Times New Roman" w:hAnsi="Arial" w:cs="Arial"/>
          <w:b/>
          <w:bCs/>
          <w:szCs w:val="22"/>
          <w:lang w:val="en-US" w:eastAsia="de-DE"/>
        </w:rPr>
        <w:t xml:space="preserve">Supplemental Figure 2. </w:t>
      </w:r>
      <w:r w:rsidRPr="00982327">
        <w:rPr>
          <w:rFonts w:ascii="Arial" w:eastAsia="Times New Roman" w:hAnsi="Arial" w:cs="Arial"/>
          <w:szCs w:val="22"/>
          <w:lang w:val="en-US" w:eastAsia="de-DE"/>
        </w:rPr>
        <w:t xml:space="preserve">Association of </w:t>
      </w:r>
      <w:proofErr w:type="spellStart"/>
      <w:r w:rsidRPr="00982327">
        <w:rPr>
          <w:rFonts w:ascii="Arial" w:hAnsi="Arial" w:cs="Arial"/>
          <w:lang w:val="en-US"/>
        </w:rPr>
        <w:t>cfKRAS</w:t>
      </w:r>
      <w:r w:rsidRPr="00982327">
        <w:rPr>
          <w:rFonts w:ascii="Arial" w:hAnsi="Arial" w:cs="Arial"/>
          <w:vertAlign w:val="superscript"/>
          <w:lang w:val="en-US"/>
        </w:rPr>
        <w:t>mut</w:t>
      </w:r>
      <w:proofErr w:type="spellEnd"/>
      <w:r w:rsidRPr="00982327">
        <w:rPr>
          <w:rFonts w:ascii="Arial" w:hAnsi="Arial" w:cs="Arial"/>
          <w:vertAlign w:val="superscript"/>
          <w:lang w:val="en-US"/>
        </w:rPr>
        <w:t xml:space="preserve"> </w:t>
      </w:r>
      <w:r w:rsidR="003F2454">
        <w:rPr>
          <w:rFonts w:ascii="Arial" w:hAnsi="Arial" w:cs="Arial"/>
          <w:lang w:val="en-US"/>
        </w:rPr>
        <w:t>with survival endpoints and clinicopathologic variables</w:t>
      </w:r>
    </w:p>
    <w:p w14:paraId="584E22A7" w14:textId="157C3062" w:rsidR="00135757" w:rsidRDefault="00982327" w:rsidP="00135757">
      <w:pPr>
        <w:spacing w:line="480" w:lineRule="auto"/>
        <w:jc w:val="both"/>
        <w:rPr>
          <w:rFonts w:ascii="Arial" w:eastAsia="Times New Roman" w:hAnsi="Arial" w:cs="Arial"/>
          <w:szCs w:val="22"/>
          <w:lang w:val="en-US" w:eastAsia="de-DE"/>
        </w:rPr>
      </w:pPr>
      <w:r w:rsidRPr="00982327">
        <w:rPr>
          <w:rFonts w:ascii="Arial" w:hAnsi="Arial" w:cs="Arial"/>
          <w:lang w:val="en-US"/>
        </w:rPr>
        <w:t xml:space="preserve">(A, B) Kaplan-Meier estimates of RFS (A) and OS (B) for patients following curative resection of PDAC with versus without </w:t>
      </w:r>
      <w:proofErr w:type="spellStart"/>
      <w:r w:rsidRPr="00982327">
        <w:rPr>
          <w:rFonts w:ascii="Arial" w:hAnsi="Arial" w:cs="Arial"/>
          <w:lang w:val="en-US"/>
        </w:rPr>
        <w:t>cf</w:t>
      </w:r>
      <w:r w:rsidRPr="00982327">
        <w:rPr>
          <w:rFonts w:ascii="Arial" w:hAnsi="Arial" w:cs="Arial"/>
          <w:i/>
          <w:iCs/>
          <w:lang w:val="en-US"/>
        </w:rPr>
        <w:t>KRAS</w:t>
      </w:r>
      <w:r w:rsidRPr="00982327">
        <w:rPr>
          <w:rFonts w:ascii="Arial" w:hAnsi="Arial" w:cs="Arial"/>
          <w:vertAlign w:val="superscript"/>
          <w:lang w:val="en-US"/>
        </w:rPr>
        <w:t>mut</w:t>
      </w:r>
      <w:proofErr w:type="spellEnd"/>
      <w:r w:rsidRPr="00982327">
        <w:rPr>
          <w:rFonts w:ascii="Arial" w:hAnsi="Arial" w:cs="Arial"/>
          <w:lang w:val="en-US"/>
        </w:rPr>
        <w:t xml:space="preserve"> cut-off level of &gt; </w:t>
      </w:r>
      <w:r>
        <w:rPr>
          <w:rFonts w:ascii="Arial" w:hAnsi="Arial" w:cs="Arial"/>
          <w:lang w:val="en-US"/>
        </w:rPr>
        <w:t xml:space="preserve">0.5 % variant allele frequency (VAF) </w:t>
      </w:r>
      <w:r w:rsidRPr="00982327">
        <w:rPr>
          <w:rFonts w:ascii="Arial" w:hAnsi="Arial" w:cs="Arial"/>
          <w:lang w:val="en-US"/>
        </w:rPr>
        <w:t>at any time point during study period</w:t>
      </w:r>
      <w:r>
        <w:rPr>
          <w:rFonts w:ascii="Arial" w:hAnsi="Arial" w:cs="Arial"/>
          <w:lang w:val="en-US"/>
        </w:rPr>
        <w:t>.</w:t>
      </w:r>
      <w:r w:rsidRPr="00982327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(</w:t>
      </w:r>
      <w:r w:rsidR="003F2454">
        <w:rPr>
          <w:rFonts w:ascii="Arial" w:hAnsi="Arial" w:cs="Arial"/>
          <w:lang w:val="en-US"/>
        </w:rPr>
        <w:t>C</w:t>
      </w:r>
      <w:r>
        <w:rPr>
          <w:rFonts w:ascii="Arial" w:hAnsi="Arial" w:cs="Arial"/>
          <w:lang w:val="en-US"/>
        </w:rPr>
        <w:t xml:space="preserve">, </w:t>
      </w:r>
      <w:r w:rsidR="003F2454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 xml:space="preserve">, </w:t>
      </w:r>
      <w:r w:rsidR="003F2454">
        <w:rPr>
          <w:rFonts w:ascii="Arial" w:hAnsi="Arial" w:cs="Arial"/>
          <w:lang w:val="en-US"/>
        </w:rPr>
        <w:t>E</w:t>
      </w:r>
      <w:r>
        <w:rPr>
          <w:rFonts w:ascii="Arial" w:hAnsi="Arial" w:cs="Arial"/>
          <w:lang w:val="en-US"/>
        </w:rPr>
        <w:t xml:space="preserve">) </w:t>
      </w:r>
      <w:proofErr w:type="spellStart"/>
      <w:r w:rsidR="00135757" w:rsidRPr="00982327">
        <w:rPr>
          <w:rFonts w:ascii="Arial" w:hAnsi="Arial" w:cs="Arial"/>
          <w:lang w:val="en-US"/>
        </w:rPr>
        <w:t>cf</w:t>
      </w:r>
      <w:r w:rsidR="00135757" w:rsidRPr="00982327">
        <w:rPr>
          <w:rFonts w:ascii="Arial" w:hAnsi="Arial" w:cs="Arial"/>
          <w:i/>
          <w:iCs/>
          <w:lang w:val="en-US"/>
        </w:rPr>
        <w:t>KRAS</w:t>
      </w:r>
      <w:r w:rsidR="00135757" w:rsidRPr="00982327">
        <w:rPr>
          <w:rFonts w:ascii="Arial" w:hAnsi="Arial" w:cs="Arial"/>
          <w:vertAlign w:val="superscript"/>
          <w:lang w:val="en-US"/>
        </w:rPr>
        <w:t>mut</w:t>
      </w:r>
      <w:proofErr w:type="spellEnd"/>
      <w:r w:rsidR="00135757" w:rsidRPr="00982327">
        <w:rPr>
          <w:rFonts w:ascii="Arial" w:hAnsi="Arial" w:cs="Arial"/>
          <w:lang w:val="en-US"/>
        </w:rPr>
        <w:t xml:space="preserve"> </w:t>
      </w:r>
      <w:r w:rsidR="00135757">
        <w:rPr>
          <w:rFonts w:ascii="Arial" w:hAnsi="Arial" w:cs="Arial"/>
          <w:lang w:val="en-US"/>
        </w:rPr>
        <w:t>(</w:t>
      </w:r>
      <w:r w:rsidR="003F2454">
        <w:rPr>
          <w:rFonts w:ascii="Arial" w:hAnsi="Arial" w:cs="Arial"/>
          <w:lang w:val="en-US"/>
        </w:rPr>
        <w:t>C</w:t>
      </w:r>
      <w:r w:rsidR="00135757">
        <w:rPr>
          <w:rFonts w:ascii="Arial" w:hAnsi="Arial" w:cs="Arial"/>
          <w:lang w:val="en-US"/>
        </w:rPr>
        <w:t>), total cell-free DNA (</w:t>
      </w:r>
      <w:r w:rsidR="003F2454">
        <w:rPr>
          <w:rFonts w:ascii="Arial" w:hAnsi="Arial" w:cs="Arial"/>
          <w:lang w:val="en-US"/>
        </w:rPr>
        <w:t>D</w:t>
      </w:r>
      <w:r w:rsidR="00135757">
        <w:rPr>
          <w:rFonts w:ascii="Arial" w:hAnsi="Arial" w:cs="Arial"/>
          <w:lang w:val="en-US"/>
        </w:rPr>
        <w:t xml:space="preserve">) and CA 19-9 </w:t>
      </w:r>
      <w:r w:rsidR="00135757" w:rsidRPr="00135757">
        <w:rPr>
          <w:rFonts w:ascii="Arial" w:hAnsi="Arial" w:cs="Arial"/>
          <w:lang w:val="en-US"/>
        </w:rPr>
        <w:t>level</w:t>
      </w:r>
      <w:r w:rsidR="00135757">
        <w:rPr>
          <w:rFonts w:ascii="Arial" w:hAnsi="Arial" w:cs="Arial"/>
          <w:lang w:val="en-US"/>
        </w:rPr>
        <w:t>s</w:t>
      </w:r>
      <w:r w:rsidR="00135757" w:rsidRPr="00135757">
        <w:rPr>
          <w:rFonts w:ascii="Arial" w:hAnsi="Arial" w:cs="Arial"/>
          <w:lang w:val="en-US"/>
        </w:rPr>
        <w:t xml:space="preserve"> </w:t>
      </w:r>
      <w:r w:rsidR="003F2454">
        <w:rPr>
          <w:rFonts w:ascii="Arial" w:hAnsi="Arial" w:cs="Arial"/>
          <w:lang w:val="en-US"/>
        </w:rPr>
        <w:t xml:space="preserve">(E) </w:t>
      </w:r>
      <w:r w:rsidR="00135757" w:rsidRPr="00135757">
        <w:rPr>
          <w:rFonts w:ascii="Arial" w:hAnsi="Arial" w:cs="Arial"/>
          <w:lang w:val="en-US"/>
        </w:rPr>
        <w:t xml:space="preserve">in untreated </w:t>
      </w:r>
      <w:r w:rsidR="00135757">
        <w:rPr>
          <w:rFonts w:ascii="Arial" w:hAnsi="Arial" w:cs="Arial"/>
          <w:lang w:val="en-US"/>
        </w:rPr>
        <w:t>resected</w:t>
      </w:r>
      <w:r w:rsidR="00135757" w:rsidRPr="00135757">
        <w:rPr>
          <w:rFonts w:ascii="Arial" w:hAnsi="Arial" w:cs="Arial"/>
          <w:lang w:val="en-US"/>
        </w:rPr>
        <w:t xml:space="preserve"> PDAC patients </w:t>
      </w:r>
      <w:r w:rsidR="00135757">
        <w:rPr>
          <w:rFonts w:ascii="Arial" w:hAnsi="Arial" w:cs="Arial"/>
          <w:lang w:val="en-US"/>
        </w:rPr>
        <w:t>were</w:t>
      </w:r>
      <w:r w:rsidR="00135757" w:rsidRPr="00135757">
        <w:rPr>
          <w:rFonts w:ascii="Arial" w:hAnsi="Arial" w:cs="Arial"/>
          <w:lang w:val="en-US"/>
        </w:rPr>
        <w:t xml:space="preserve"> compared to </w:t>
      </w:r>
      <w:r w:rsidR="00135757">
        <w:rPr>
          <w:rFonts w:ascii="Arial" w:hAnsi="Arial" w:cs="Arial"/>
          <w:lang w:val="en-US"/>
        </w:rPr>
        <w:t xml:space="preserve">resection margin. </w:t>
      </w:r>
      <w:r w:rsidR="00135757" w:rsidRPr="006A3E77">
        <w:rPr>
          <w:rFonts w:ascii="Arial" w:eastAsia="Times New Roman" w:hAnsi="Arial" w:cs="Arial"/>
          <w:szCs w:val="22"/>
          <w:lang w:val="en-US" w:eastAsia="de-DE"/>
        </w:rPr>
        <w:t>OS, overall survival; RFS, recurrence-free survival; PDAC, pancreatic ductal adenocarcinoma</w:t>
      </w:r>
    </w:p>
    <w:p w14:paraId="04509319" w14:textId="48945495" w:rsidR="00982327" w:rsidRPr="00982327" w:rsidRDefault="00982327" w:rsidP="00982327">
      <w:pPr>
        <w:spacing w:line="480" w:lineRule="auto"/>
        <w:jc w:val="both"/>
        <w:rPr>
          <w:rFonts w:ascii="Arial" w:hAnsi="Arial" w:cs="Arial"/>
          <w:b/>
          <w:lang w:val="en-US"/>
        </w:rPr>
      </w:pPr>
    </w:p>
    <w:p w14:paraId="26F5C4F3" w14:textId="49C560B7" w:rsidR="00982327" w:rsidRPr="00982327" w:rsidRDefault="00982327" w:rsidP="006A3E77">
      <w:pPr>
        <w:spacing w:line="480" w:lineRule="auto"/>
        <w:jc w:val="both"/>
        <w:rPr>
          <w:rFonts w:ascii="Arial" w:eastAsia="Times New Roman" w:hAnsi="Arial" w:cs="Times New Roman"/>
          <w:b/>
          <w:bCs/>
          <w:szCs w:val="22"/>
          <w:lang w:val="en-US" w:eastAsia="de-DE"/>
        </w:rPr>
      </w:pPr>
    </w:p>
    <w:p w14:paraId="1954DF18" w14:textId="77777777" w:rsidR="00F16355" w:rsidRPr="006A3E77" w:rsidRDefault="00F16355">
      <w:pPr>
        <w:rPr>
          <w:lang w:val="en-US"/>
        </w:rPr>
      </w:pPr>
    </w:p>
    <w:sectPr w:rsidR="00F16355" w:rsidRPr="006A3E77" w:rsidSect="00C4784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ardianTextEgypGR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77"/>
    <w:rsid w:val="00135757"/>
    <w:rsid w:val="003F2454"/>
    <w:rsid w:val="004216EA"/>
    <w:rsid w:val="005F0870"/>
    <w:rsid w:val="006A3E77"/>
    <w:rsid w:val="00786902"/>
    <w:rsid w:val="007E4FF3"/>
    <w:rsid w:val="00982327"/>
    <w:rsid w:val="00AC1F39"/>
    <w:rsid w:val="00C47846"/>
    <w:rsid w:val="00E54402"/>
    <w:rsid w:val="00F16355"/>
    <w:rsid w:val="00F94802"/>
    <w:rsid w:val="00FE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2EF2E"/>
  <w15:chartTrackingRefBased/>
  <w15:docId w15:val="{BFB4385A-F918-7347-B493-89C7CA137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245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24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Fritsch</dc:creator>
  <cp:keywords/>
  <dc:description/>
  <cp:lastModifiedBy>Fritsch Ralph</cp:lastModifiedBy>
  <cp:revision>2</cp:revision>
  <dcterms:created xsi:type="dcterms:W3CDTF">2020-10-22T20:48:00Z</dcterms:created>
  <dcterms:modified xsi:type="dcterms:W3CDTF">2020-10-22T20:48:00Z</dcterms:modified>
</cp:coreProperties>
</file>