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27DA5" w14:textId="77777777" w:rsidR="00A336AE" w:rsidRPr="00784E6D" w:rsidRDefault="00A336AE" w:rsidP="00A336AE">
      <w:pPr>
        <w:rPr>
          <w:b/>
          <w:bCs/>
          <w:lang w:val="en"/>
        </w:rPr>
      </w:pPr>
      <w:r w:rsidRPr="00784E6D">
        <w:rPr>
          <w:b/>
          <w:bCs/>
          <w:lang w:val="en"/>
        </w:rPr>
        <w:t xml:space="preserve">Table </w:t>
      </w:r>
      <w:r>
        <w:rPr>
          <w:b/>
          <w:bCs/>
          <w:lang w:val="en"/>
        </w:rPr>
        <w:t>1</w:t>
      </w:r>
      <w:r w:rsidRPr="00784E6D">
        <w:rPr>
          <w:b/>
          <w:bCs/>
          <w:lang w:val="en"/>
        </w:rPr>
        <w:t xml:space="preserve"> </w:t>
      </w:r>
      <w:r>
        <w:rPr>
          <w:b/>
          <w:bCs/>
          <w:lang w:val="en"/>
        </w:rPr>
        <w:t>Quasi-molecular ions, MS/MS, and MS</w:t>
      </w:r>
      <w:r w:rsidRPr="00D82B55">
        <w:rPr>
          <w:b/>
          <w:bCs/>
          <w:vertAlign w:val="superscript"/>
          <w:lang w:val="en"/>
        </w:rPr>
        <w:t>3</w:t>
      </w:r>
      <w:r>
        <w:rPr>
          <w:b/>
          <w:bCs/>
          <w:lang w:val="en"/>
        </w:rPr>
        <w:t xml:space="preserve"> fragments of venlafaxine, o-desmethylvenlafaxine and their e</w:t>
      </w:r>
      <w:r w:rsidRPr="00784E6D">
        <w:rPr>
          <w:b/>
          <w:bCs/>
          <w:lang w:val="en"/>
        </w:rPr>
        <w:t>lectrochemical</w:t>
      </w:r>
      <w:r>
        <w:rPr>
          <w:b/>
          <w:bCs/>
          <w:lang w:val="en"/>
        </w:rPr>
        <w:t xml:space="preserve"> oxidation</w:t>
      </w:r>
      <w:r w:rsidRPr="00784E6D">
        <w:rPr>
          <w:b/>
          <w:bCs/>
          <w:lang w:val="en"/>
        </w:rPr>
        <w:t xml:space="preserve"> products</w:t>
      </w:r>
      <w:r>
        <w:rPr>
          <w:b/>
          <w:bCs/>
          <w:lang w:val="en"/>
        </w:rPr>
        <w:t>.</w:t>
      </w:r>
    </w:p>
    <w:tbl>
      <w:tblPr>
        <w:tblW w:w="14724" w:type="dxa"/>
        <w:tblLayout w:type="fixed"/>
        <w:tblCellMar>
          <w:left w:w="0" w:type="dxa"/>
          <w:right w:w="0" w:type="dxa"/>
        </w:tblCellMar>
        <w:tblLook w:val="0420" w:firstRow="1" w:lastRow="0" w:firstColumn="0" w:lastColumn="0" w:noHBand="0" w:noVBand="1"/>
      </w:tblPr>
      <w:tblGrid>
        <w:gridCol w:w="2552"/>
        <w:gridCol w:w="1276"/>
        <w:gridCol w:w="1702"/>
        <w:gridCol w:w="1985"/>
        <w:gridCol w:w="1135"/>
        <w:gridCol w:w="1318"/>
        <w:gridCol w:w="1369"/>
        <w:gridCol w:w="2273"/>
        <w:gridCol w:w="1114"/>
      </w:tblGrid>
      <w:tr w:rsidR="00A336AE" w:rsidRPr="00784E6D" w14:paraId="06865BD7" w14:textId="77777777" w:rsidTr="008502D1">
        <w:trPr>
          <w:trHeight w:val="23"/>
        </w:trPr>
        <w:tc>
          <w:tcPr>
            <w:tcW w:w="2552" w:type="dxa"/>
            <w:tcBorders>
              <w:top w:val="single" w:sz="8" w:space="0" w:color="000000"/>
              <w:left w:val="nil"/>
              <w:bottom w:val="single" w:sz="8" w:space="0" w:color="000000"/>
              <w:right w:val="nil"/>
            </w:tcBorders>
            <w:shd w:val="clear" w:color="auto" w:fill="FFFFFF"/>
          </w:tcPr>
          <w:p w14:paraId="279ADD3D" w14:textId="77777777" w:rsidR="00A336AE" w:rsidRPr="00784E6D" w:rsidRDefault="00A336AE" w:rsidP="008502D1">
            <w:pPr>
              <w:spacing w:after="0" w:line="240" w:lineRule="auto"/>
              <w:rPr>
                <w:b/>
                <w:bCs/>
                <w:lang w:val="en-US"/>
              </w:rPr>
            </w:pPr>
            <w:r w:rsidRPr="00784E6D">
              <w:rPr>
                <w:b/>
                <w:bCs/>
                <w:lang w:val="en-US"/>
              </w:rPr>
              <w:t>Substance</w:t>
            </w:r>
          </w:p>
        </w:tc>
        <w:tc>
          <w:tcPr>
            <w:tcW w:w="1276" w:type="dxa"/>
            <w:tcBorders>
              <w:top w:val="single" w:sz="8" w:space="0" w:color="000000"/>
              <w:left w:val="nil"/>
              <w:bottom w:val="single" w:sz="8" w:space="0" w:color="000000"/>
              <w:right w:val="nil"/>
            </w:tcBorders>
            <w:shd w:val="clear" w:color="auto" w:fill="FFFFFF"/>
          </w:tcPr>
          <w:p w14:paraId="7B262CC5" w14:textId="77777777" w:rsidR="00A336AE" w:rsidRPr="00784E6D" w:rsidRDefault="00A336AE" w:rsidP="008502D1">
            <w:pPr>
              <w:spacing w:after="0" w:line="240" w:lineRule="auto"/>
              <w:rPr>
                <w:b/>
                <w:bCs/>
                <w:lang w:val="en-US"/>
              </w:rPr>
            </w:pPr>
            <w:r>
              <w:rPr>
                <w:b/>
                <w:bCs/>
                <w:lang w:val="en-US"/>
              </w:rPr>
              <w:t>Retention time /min</w:t>
            </w:r>
          </w:p>
        </w:tc>
        <w:tc>
          <w:tcPr>
            <w:tcW w:w="1702"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hideMark/>
          </w:tcPr>
          <w:p w14:paraId="029089F1" w14:textId="77777777" w:rsidR="00A336AE" w:rsidRPr="00784E6D" w:rsidRDefault="00A336AE" w:rsidP="008502D1">
            <w:pPr>
              <w:spacing w:after="0" w:line="240" w:lineRule="auto"/>
              <w:rPr>
                <w:lang w:val="en-US"/>
              </w:rPr>
            </w:pPr>
            <w:bookmarkStart w:id="0" w:name="_Hlk115942573"/>
            <w:r w:rsidRPr="00784E6D">
              <w:rPr>
                <w:b/>
                <w:bCs/>
                <w:lang w:val="en-US"/>
              </w:rPr>
              <w:t>[M+H]</w:t>
            </w:r>
            <w:r w:rsidRPr="00784E6D">
              <w:rPr>
                <w:b/>
                <w:bCs/>
                <w:vertAlign w:val="superscript"/>
                <w:lang w:val="en-US"/>
              </w:rPr>
              <w:t>+</w:t>
            </w:r>
            <w:r>
              <w:rPr>
                <w:b/>
                <w:bCs/>
                <w:vertAlign w:val="superscript"/>
                <w:lang w:val="en-US"/>
              </w:rPr>
              <w:t xml:space="preserve"> </w:t>
            </w:r>
            <w:r w:rsidRPr="00784E6D">
              <w:rPr>
                <w:b/>
                <w:bCs/>
                <w:vertAlign w:val="subscript"/>
                <w:lang w:val="en-US"/>
              </w:rPr>
              <w:t>(exact)</w:t>
            </w:r>
          </w:p>
        </w:tc>
        <w:tc>
          <w:tcPr>
            <w:tcW w:w="1985"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hideMark/>
          </w:tcPr>
          <w:p w14:paraId="7E088623" w14:textId="77777777" w:rsidR="00A336AE" w:rsidRPr="00784E6D" w:rsidRDefault="00A336AE" w:rsidP="008502D1">
            <w:pPr>
              <w:spacing w:after="0" w:line="240" w:lineRule="auto"/>
              <w:rPr>
                <w:lang w:val="en-US"/>
              </w:rPr>
            </w:pPr>
            <w:r w:rsidRPr="00784E6D">
              <w:rPr>
                <w:b/>
                <w:bCs/>
                <w:lang w:val="en-US"/>
              </w:rPr>
              <w:t>[M+H]</w:t>
            </w:r>
            <w:r w:rsidRPr="00784E6D">
              <w:rPr>
                <w:b/>
                <w:bCs/>
                <w:vertAlign w:val="superscript"/>
                <w:lang w:val="en-US"/>
              </w:rPr>
              <w:t>+</w:t>
            </w:r>
            <w:r>
              <w:rPr>
                <w:b/>
                <w:bCs/>
                <w:vertAlign w:val="superscript"/>
                <w:lang w:val="en-US"/>
              </w:rPr>
              <w:t xml:space="preserve"> </w:t>
            </w:r>
            <w:r w:rsidRPr="00784E6D">
              <w:rPr>
                <w:b/>
                <w:bCs/>
                <w:vertAlign w:val="subscript"/>
                <w:lang w:val="en-US"/>
              </w:rPr>
              <w:t>(accurate)</w:t>
            </w:r>
          </w:p>
        </w:tc>
        <w:tc>
          <w:tcPr>
            <w:tcW w:w="1135"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hideMark/>
          </w:tcPr>
          <w:p w14:paraId="280EF7A3" w14:textId="77777777" w:rsidR="00A336AE" w:rsidRPr="00784E6D" w:rsidRDefault="00A336AE" w:rsidP="008502D1">
            <w:pPr>
              <w:spacing w:after="0" w:line="240" w:lineRule="auto"/>
              <w:rPr>
                <w:lang w:val="en-US"/>
              </w:rPr>
            </w:pPr>
            <w:r w:rsidRPr="00784E6D">
              <w:rPr>
                <w:b/>
                <w:bCs/>
                <w:lang w:val="el-GR"/>
              </w:rPr>
              <w:t>Δ</w:t>
            </w:r>
            <w:r w:rsidRPr="00784E6D">
              <w:rPr>
                <w:b/>
                <w:bCs/>
                <w:lang w:val="en-US"/>
              </w:rPr>
              <w:t xml:space="preserve"> ppm</w:t>
            </w:r>
          </w:p>
        </w:tc>
        <w:tc>
          <w:tcPr>
            <w:tcW w:w="1318"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hideMark/>
          </w:tcPr>
          <w:p w14:paraId="613EE9A0" w14:textId="77777777" w:rsidR="00A336AE" w:rsidRPr="00784E6D" w:rsidRDefault="00A336AE" w:rsidP="008502D1">
            <w:pPr>
              <w:spacing w:after="0" w:line="240" w:lineRule="auto"/>
              <w:rPr>
                <w:lang w:val="en-US"/>
              </w:rPr>
            </w:pPr>
            <w:r w:rsidRPr="00784E6D">
              <w:rPr>
                <w:b/>
                <w:bCs/>
                <w:lang w:val="en-US"/>
              </w:rPr>
              <w:t>MS/MS</w:t>
            </w:r>
          </w:p>
        </w:tc>
        <w:tc>
          <w:tcPr>
            <w:tcW w:w="1369"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hideMark/>
          </w:tcPr>
          <w:p w14:paraId="45958EEB" w14:textId="77777777" w:rsidR="00A336AE" w:rsidRPr="00784E6D" w:rsidRDefault="00A336AE" w:rsidP="008502D1">
            <w:pPr>
              <w:spacing w:after="0" w:line="240" w:lineRule="auto"/>
              <w:rPr>
                <w:lang w:val="en-US"/>
              </w:rPr>
            </w:pPr>
            <w:r w:rsidRPr="00784E6D">
              <w:rPr>
                <w:b/>
                <w:bCs/>
                <w:lang w:val="en-US"/>
              </w:rPr>
              <w:t>MS</w:t>
            </w:r>
            <w:r w:rsidRPr="00784E6D">
              <w:rPr>
                <w:b/>
                <w:bCs/>
                <w:vertAlign w:val="superscript"/>
                <w:lang w:val="en-US"/>
              </w:rPr>
              <w:t>3</w:t>
            </w:r>
          </w:p>
        </w:tc>
        <w:tc>
          <w:tcPr>
            <w:tcW w:w="2273" w:type="dxa"/>
            <w:tcBorders>
              <w:top w:val="single" w:sz="8" w:space="0" w:color="000000"/>
              <w:left w:val="nil"/>
              <w:bottom w:val="single" w:sz="8" w:space="0" w:color="000000"/>
              <w:right w:val="nil"/>
            </w:tcBorders>
            <w:shd w:val="clear" w:color="auto" w:fill="FFFFFF"/>
          </w:tcPr>
          <w:p w14:paraId="1598A783" w14:textId="77777777" w:rsidR="00A336AE" w:rsidRPr="00784E6D" w:rsidRDefault="00A336AE" w:rsidP="008502D1">
            <w:pPr>
              <w:spacing w:after="0" w:line="240" w:lineRule="auto"/>
              <w:rPr>
                <w:b/>
                <w:bCs/>
                <w:lang w:val="en-US"/>
              </w:rPr>
            </w:pPr>
            <w:r w:rsidRPr="00784E6D">
              <w:rPr>
                <w:b/>
                <w:bCs/>
                <w:lang w:val="en-US"/>
              </w:rPr>
              <w:t>Proposed structure</w:t>
            </w:r>
          </w:p>
        </w:tc>
        <w:tc>
          <w:tcPr>
            <w:tcW w:w="1114" w:type="dxa"/>
            <w:tcBorders>
              <w:top w:val="single" w:sz="8" w:space="0" w:color="000000"/>
              <w:left w:val="nil"/>
              <w:bottom w:val="single" w:sz="8" w:space="0" w:color="000000"/>
              <w:right w:val="nil"/>
            </w:tcBorders>
            <w:shd w:val="clear" w:color="auto" w:fill="FFFFFF"/>
          </w:tcPr>
          <w:p w14:paraId="1C5F13C6" w14:textId="77777777" w:rsidR="00A336AE" w:rsidRPr="00784E6D" w:rsidRDefault="00A336AE" w:rsidP="008502D1">
            <w:pPr>
              <w:spacing w:after="0" w:line="240" w:lineRule="auto"/>
              <w:rPr>
                <w:b/>
                <w:bCs/>
                <w:lang w:val="en"/>
              </w:rPr>
            </w:pPr>
            <w:r w:rsidRPr="00784E6D">
              <w:rPr>
                <w:b/>
                <w:bCs/>
                <w:lang w:val="en"/>
              </w:rPr>
              <w:t>reference</w:t>
            </w:r>
          </w:p>
        </w:tc>
      </w:tr>
      <w:tr w:rsidR="00A336AE" w:rsidRPr="00784E6D" w14:paraId="27D7623A" w14:textId="77777777" w:rsidTr="008502D1">
        <w:trPr>
          <w:trHeight w:val="584"/>
        </w:trPr>
        <w:tc>
          <w:tcPr>
            <w:tcW w:w="2552" w:type="dxa"/>
            <w:tcBorders>
              <w:top w:val="single" w:sz="8" w:space="0" w:color="000000"/>
              <w:left w:val="nil"/>
              <w:right w:val="nil"/>
            </w:tcBorders>
            <w:shd w:val="clear" w:color="auto" w:fill="FFFFFF"/>
          </w:tcPr>
          <w:p w14:paraId="6B7DF077" w14:textId="77777777" w:rsidR="00A336AE" w:rsidRPr="00784E6D" w:rsidRDefault="00A336AE" w:rsidP="008502D1">
            <w:pPr>
              <w:spacing w:after="0" w:line="240" w:lineRule="auto"/>
              <w:rPr>
                <w:lang w:val="en-US"/>
              </w:rPr>
            </w:pPr>
            <w:r w:rsidRPr="00784E6D">
              <w:rPr>
                <w:lang w:val="en-US"/>
              </w:rPr>
              <w:t>Venlafaxine</w:t>
            </w:r>
          </w:p>
        </w:tc>
        <w:tc>
          <w:tcPr>
            <w:tcW w:w="1276" w:type="dxa"/>
            <w:tcBorders>
              <w:top w:val="single" w:sz="8" w:space="0" w:color="000000"/>
              <w:left w:val="nil"/>
              <w:right w:val="nil"/>
            </w:tcBorders>
            <w:shd w:val="clear" w:color="auto" w:fill="FFFFFF"/>
          </w:tcPr>
          <w:p w14:paraId="597EE942" w14:textId="77777777" w:rsidR="00A336AE" w:rsidRPr="00784E6D" w:rsidRDefault="00A336AE" w:rsidP="008502D1">
            <w:pPr>
              <w:spacing w:after="0" w:line="240" w:lineRule="auto"/>
              <w:rPr>
                <w:lang w:val="en-US"/>
              </w:rPr>
            </w:pPr>
            <w:r>
              <w:rPr>
                <w:lang w:val="en-US"/>
              </w:rPr>
              <w:t>5.50</w:t>
            </w:r>
          </w:p>
        </w:tc>
        <w:tc>
          <w:tcPr>
            <w:tcW w:w="1702" w:type="dxa"/>
            <w:tcBorders>
              <w:top w:val="single" w:sz="8" w:space="0" w:color="000000"/>
              <w:left w:val="nil"/>
              <w:right w:val="nil"/>
            </w:tcBorders>
            <w:shd w:val="clear" w:color="auto" w:fill="FFFFFF"/>
            <w:tcMar>
              <w:top w:w="72" w:type="dxa"/>
              <w:left w:w="144" w:type="dxa"/>
              <w:bottom w:w="72" w:type="dxa"/>
              <w:right w:w="144" w:type="dxa"/>
            </w:tcMar>
            <w:hideMark/>
          </w:tcPr>
          <w:p w14:paraId="74C775B2" w14:textId="77777777" w:rsidR="00A336AE" w:rsidRPr="00784E6D" w:rsidRDefault="00A336AE" w:rsidP="008502D1">
            <w:pPr>
              <w:spacing w:after="0" w:line="240" w:lineRule="auto"/>
              <w:rPr>
                <w:lang w:val="en-US"/>
              </w:rPr>
            </w:pPr>
            <w:r w:rsidRPr="00784E6D">
              <w:rPr>
                <w:lang w:val="en-US"/>
              </w:rPr>
              <w:t>278.21</w:t>
            </w:r>
            <w:r>
              <w:rPr>
                <w:lang w:val="en-US"/>
              </w:rPr>
              <w:t>14</w:t>
            </w:r>
          </w:p>
        </w:tc>
        <w:tc>
          <w:tcPr>
            <w:tcW w:w="1985" w:type="dxa"/>
            <w:tcBorders>
              <w:top w:val="single" w:sz="8" w:space="0" w:color="000000"/>
              <w:left w:val="nil"/>
              <w:right w:val="nil"/>
            </w:tcBorders>
            <w:shd w:val="clear" w:color="auto" w:fill="FFFFFF"/>
            <w:tcMar>
              <w:top w:w="72" w:type="dxa"/>
              <w:left w:w="144" w:type="dxa"/>
              <w:bottom w:w="72" w:type="dxa"/>
              <w:right w:w="144" w:type="dxa"/>
            </w:tcMar>
            <w:hideMark/>
          </w:tcPr>
          <w:p w14:paraId="22FB1D02" w14:textId="77777777" w:rsidR="00A336AE" w:rsidRPr="00784E6D" w:rsidRDefault="00A336AE" w:rsidP="008502D1">
            <w:pPr>
              <w:spacing w:after="0" w:line="240" w:lineRule="auto"/>
              <w:rPr>
                <w:lang w:val="en-US"/>
              </w:rPr>
            </w:pPr>
            <w:r w:rsidRPr="00784E6D">
              <w:rPr>
                <w:lang w:val="en-US"/>
              </w:rPr>
              <w:t>278.2111</w:t>
            </w:r>
          </w:p>
        </w:tc>
        <w:tc>
          <w:tcPr>
            <w:tcW w:w="1135" w:type="dxa"/>
            <w:tcBorders>
              <w:top w:val="single" w:sz="8" w:space="0" w:color="000000"/>
              <w:left w:val="nil"/>
              <w:right w:val="nil"/>
            </w:tcBorders>
            <w:shd w:val="clear" w:color="auto" w:fill="FFFFFF"/>
            <w:tcMar>
              <w:top w:w="72" w:type="dxa"/>
              <w:left w:w="144" w:type="dxa"/>
              <w:bottom w:w="72" w:type="dxa"/>
              <w:right w:w="144" w:type="dxa"/>
            </w:tcMar>
          </w:tcPr>
          <w:p w14:paraId="1694AC92" w14:textId="77777777" w:rsidR="00A336AE" w:rsidRPr="00784E6D" w:rsidRDefault="00A336AE" w:rsidP="008502D1">
            <w:pPr>
              <w:spacing w:after="0" w:line="240" w:lineRule="auto"/>
              <w:rPr>
                <w:lang w:val="en-US"/>
              </w:rPr>
            </w:pPr>
            <w:r>
              <w:rPr>
                <w:lang w:val="en-US"/>
              </w:rPr>
              <w:t>1.08</w:t>
            </w:r>
          </w:p>
        </w:tc>
        <w:tc>
          <w:tcPr>
            <w:tcW w:w="1318" w:type="dxa"/>
            <w:tcBorders>
              <w:top w:val="single" w:sz="8" w:space="0" w:color="000000"/>
              <w:left w:val="nil"/>
              <w:right w:val="nil"/>
            </w:tcBorders>
            <w:shd w:val="clear" w:color="auto" w:fill="FFFFFF"/>
            <w:tcMar>
              <w:top w:w="72" w:type="dxa"/>
              <w:left w:w="144" w:type="dxa"/>
              <w:bottom w:w="72" w:type="dxa"/>
              <w:right w:w="144" w:type="dxa"/>
            </w:tcMar>
          </w:tcPr>
          <w:p w14:paraId="60AD2485" w14:textId="77777777" w:rsidR="00A336AE" w:rsidRPr="00784E6D" w:rsidRDefault="00A336AE" w:rsidP="008502D1">
            <w:pPr>
              <w:spacing w:after="0" w:line="240" w:lineRule="auto"/>
            </w:pPr>
            <w:r w:rsidRPr="00784E6D">
              <w:t>58.0652; 121.064</w:t>
            </w:r>
            <w:r>
              <w:t>9</w:t>
            </w:r>
            <w:r w:rsidRPr="00784E6D">
              <w:t>;</w:t>
            </w:r>
          </w:p>
          <w:p w14:paraId="6D5EE718" w14:textId="77777777" w:rsidR="00A336AE" w:rsidRDefault="00A336AE" w:rsidP="008502D1">
            <w:pPr>
              <w:spacing w:after="0" w:line="240" w:lineRule="auto"/>
            </w:pPr>
          </w:p>
          <w:p w14:paraId="6CD46952" w14:textId="77777777" w:rsidR="00A336AE" w:rsidRPr="00784E6D" w:rsidRDefault="00A336AE" w:rsidP="008502D1">
            <w:pPr>
              <w:spacing w:after="0" w:line="240" w:lineRule="auto"/>
            </w:pPr>
          </w:p>
          <w:p w14:paraId="2BD95452" w14:textId="77777777" w:rsidR="00A336AE" w:rsidRPr="00784E6D" w:rsidRDefault="00A336AE" w:rsidP="008502D1">
            <w:pPr>
              <w:spacing w:after="0" w:line="240" w:lineRule="auto"/>
            </w:pPr>
            <w:r w:rsidRPr="00784E6D">
              <w:t>215.143</w:t>
            </w:r>
            <w:r>
              <w:t>3</w:t>
            </w:r>
            <w:r w:rsidRPr="00784E6D">
              <w:t>;</w:t>
            </w:r>
          </w:p>
          <w:p w14:paraId="4B84860F" w14:textId="77777777" w:rsidR="00A336AE" w:rsidRPr="00784E6D" w:rsidRDefault="00A336AE" w:rsidP="008502D1">
            <w:pPr>
              <w:spacing w:after="0" w:line="240" w:lineRule="auto"/>
            </w:pPr>
          </w:p>
          <w:p w14:paraId="3617D719" w14:textId="77777777" w:rsidR="00A336AE" w:rsidRDefault="00A336AE" w:rsidP="008502D1">
            <w:pPr>
              <w:spacing w:after="0" w:line="240" w:lineRule="auto"/>
            </w:pPr>
          </w:p>
          <w:p w14:paraId="4BA3B844" w14:textId="77777777" w:rsidR="00A336AE" w:rsidRPr="00784E6D" w:rsidRDefault="00A336AE" w:rsidP="008502D1">
            <w:pPr>
              <w:spacing w:after="0" w:line="240" w:lineRule="auto"/>
              <w:rPr>
                <w:lang w:val="en-US"/>
              </w:rPr>
            </w:pPr>
            <w:r w:rsidRPr="00784E6D">
              <w:t>147.080</w:t>
            </w:r>
            <w:r>
              <w:t>6</w:t>
            </w:r>
          </w:p>
        </w:tc>
        <w:tc>
          <w:tcPr>
            <w:tcW w:w="1369" w:type="dxa"/>
            <w:tcBorders>
              <w:top w:val="single" w:sz="8" w:space="0" w:color="000000"/>
              <w:left w:val="nil"/>
              <w:right w:val="nil"/>
            </w:tcBorders>
            <w:shd w:val="clear" w:color="auto" w:fill="FFFFFF"/>
            <w:tcMar>
              <w:top w:w="72" w:type="dxa"/>
              <w:left w:w="144" w:type="dxa"/>
              <w:bottom w:w="72" w:type="dxa"/>
              <w:right w:w="144" w:type="dxa"/>
            </w:tcMar>
          </w:tcPr>
          <w:p w14:paraId="62E0EEE7" w14:textId="77777777" w:rsidR="00A336AE" w:rsidRDefault="00A336AE" w:rsidP="008502D1">
            <w:pPr>
              <w:spacing w:after="0" w:line="240" w:lineRule="auto"/>
            </w:pPr>
            <w:r w:rsidRPr="00784E6D">
              <w:t>58.0653; 91.0544, 78.0466</w:t>
            </w:r>
            <w:r>
              <w:t>,</w:t>
            </w:r>
          </w:p>
          <w:p w14:paraId="6A3A0AD4" w14:textId="77777777" w:rsidR="00A336AE" w:rsidRDefault="00A336AE" w:rsidP="008502D1">
            <w:pPr>
              <w:spacing w:after="0" w:line="240" w:lineRule="auto"/>
            </w:pPr>
            <w:r>
              <w:t>65.0388</w:t>
            </w:r>
            <w:r w:rsidRPr="00784E6D">
              <w:t>; 147.080</w:t>
            </w:r>
            <w:r>
              <w:t>6</w:t>
            </w:r>
            <w:r w:rsidRPr="00784E6D">
              <w:t>, 121.065</w:t>
            </w:r>
            <w:r>
              <w:t>0,</w:t>
            </w:r>
          </w:p>
          <w:p w14:paraId="4FBE4AF8" w14:textId="77777777" w:rsidR="00A336AE" w:rsidRDefault="00A336AE" w:rsidP="008502D1">
            <w:pPr>
              <w:spacing w:after="0" w:line="240" w:lineRule="auto"/>
            </w:pPr>
            <w:r>
              <w:t>91.0545</w:t>
            </w:r>
            <w:r w:rsidRPr="00784E6D">
              <w:t>;</w:t>
            </w:r>
          </w:p>
          <w:p w14:paraId="524EF1C5" w14:textId="77777777" w:rsidR="00A336AE" w:rsidRDefault="00A336AE" w:rsidP="008502D1">
            <w:pPr>
              <w:spacing w:after="0" w:line="240" w:lineRule="auto"/>
            </w:pPr>
            <w:r>
              <w:t>91.0545,</w:t>
            </w:r>
          </w:p>
          <w:p w14:paraId="399DFF10" w14:textId="77777777" w:rsidR="00A336AE" w:rsidRDefault="00A336AE" w:rsidP="008502D1">
            <w:pPr>
              <w:spacing w:after="0" w:line="240" w:lineRule="auto"/>
            </w:pPr>
            <w:r>
              <w:t>115.0545,</w:t>
            </w:r>
          </w:p>
          <w:p w14:paraId="7D4EE33F" w14:textId="77777777" w:rsidR="00A336AE" w:rsidRPr="00784E6D" w:rsidRDefault="00A336AE" w:rsidP="008502D1">
            <w:pPr>
              <w:spacing w:after="0" w:line="240" w:lineRule="auto"/>
              <w:rPr>
                <w:lang w:val="en-US"/>
              </w:rPr>
            </w:pPr>
            <w:r>
              <w:t>107.0494</w:t>
            </w:r>
          </w:p>
        </w:tc>
        <w:tc>
          <w:tcPr>
            <w:tcW w:w="2273" w:type="dxa"/>
            <w:tcBorders>
              <w:top w:val="single" w:sz="8" w:space="0" w:color="000000"/>
              <w:left w:val="nil"/>
              <w:right w:val="nil"/>
            </w:tcBorders>
            <w:shd w:val="clear" w:color="auto" w:fill="FFFFFF"/>
          </w:tcPr>
          <w:p w14:paraId="5670F14E" w14:textId="77777777" w:rsidR="00A336AE" w:rsidRPr="00784E6D" w:rsidRDefault="00A336AE" w:rsidP="008502D1">
            <w:pPr>
              <w:spacing w:after="0" w:line="240" w:lineRule="auto"/>
              <w:rPr>
                <w:lang w:val="en-US"/>
              </w:rPr>
            </w:pPr>
            <w:r w:rsidRPr="00784E6D">
              <w:rPr>
                <w:noProof/>
              </w:rPr>
              <w:object w:dxaOrig="2490" w:dyaOrig="2450" w14:anchorId="7EA65A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87.05pt;height:85.95pt;mso-width-percent:0;mso-height-percent:0;mso-width-percent:0;mso-height-percent:0" o:ole="">
                  <v:imagedata r:id="rId4" o:title=""/>
                </v:shape>
                <o:OLEObject Type="Embed" ProgID="ACD.ChemSketch.20" ShapeID="_x0000_i1025" DrawAspect="Content" ObjectID="_1807521495" r:id="rId5"/>
              </w:object>
            </w:r>
          </w:p>
        </w:tc>
        <w:tc>
          <w:tcPr>
            <w:tcW w:w="1114" w:type="dxa"/>
            <w:tcBorders>
              <w:top w:val="single" w:sz="8" w:space="0" w:color="000000"/>
              <w:left w:val="nil"/>
              <w:right w:val="nil"/>
            </w:tcBorders>
            <w:shd w:val="clear" w:color="auto" w:fill="FFFFFF"/>
          </w:tcPr>
          <w:p w14:paraId="45E61C45" w14:textId="77777777" w:rsidR="00A336AE" w:rsidRPr="00784E6D" w:rsidRDefault="00A336AE" w:rsidP="008502D1">
            <w:pPr>
              <w:spacing w:after="0" w:line="240" w:lineRule="auto"/>
              <w:rPr>
                <w:lang w:val="en-US"/>
              </w:rPr>
            </w:pPr>
          </w:p>
        </w:tc>
      </w:tr>
      <w:tr w:rsidR="00A336AE" w:rsidRPr="00784E6D" w14:paraId="5FFDDF6F" w14:textId="77777777" w:rsidTr="008502D1">
        <w:trPr>
          <w:trHeight w:val="584"/>
        </w:trPr>
        <w:tc>
          <w:tcPr>
            <w:tcW w:w="2552" w:type="dxa"/>
            <w:tcBorders>
              <w:left w:val="nil"/>
              <w:bottom w:val="nil"/>
              <w:right w:val="nil"/>
            </w:tcBorders>
            <w:shd w:val="clear" w:color="auto" w:fill="FFFFFF"/>
          </w:tcPr>
          <w:p w14:paraId="0CE018C6" w14:textId="77777777" w:rsidR="00A336AE" w:rsidRPr="00784E6D" w:rsidRDefault="00A336AE" w:rsidP="008502D1">
            <w:pPr>
              <w:spacing w:after="0" w:line="240" w:lineRule="auto"/>
              <w:rPr>
                <w:lang w:val="en-US"/>
              </w:rPr>
            </w:pPr>
            <w:r w:rsidRPr="00784E6D">
              <w:rPr>
                <w:lang w:val="en-US"/>
              </w:rPr>
              <w:t>V276</w:t>
            </w:r>
          </w:p>
        </w:tc>
        <w:tc>
          <w:tcPr>
            <w:tcW w:w="1276" w:type="dxa"/>
            <w:tcBorders>
              <w:left w:val="nil"/>
              <w:bottom w:val="nil"/>
              <w:right w:val="nil"/>
            </w:tcBorders>
            <w:shd w:val="clear" w:color="auto" w:fill="FFFFFF"/>
          </w:tcPr>
          <w:p w14:paraId="0C232545" w14:textId="77777777" w:rsidR="00A336AE" w:rsidRPr="00784E6D" w:rsidRDefault="00A336AE" w:rsidP="008502D1">
            <w:pPr>
              <w:spacing w:after="0" w:line="240" w:lineRule="auto"/>
              <w:rPr>
                <w:lang w:val="en-US"/>
              </w:rPr>
            </w:pPr>
            <w:r>
              <w:rPr>
                <w:lang w:val="en-US"/>
              </w:rPr>
              <w:t>3.60</w:t>
            </w:r>
          </w:p>
        </w:tc>
        <w:tc>
          <w:tcPr>
            <w:tcW w:w="1702" w:type="dxa"/>
            <w:tcBorders>
              <w:left w:val="nil"/>
              <w:bottom w:val="nil"/>
              <w:right w:val="nil"/>
            </w:tcBorders>
            <w:shd w:val="clear" w:color="auto" w:fill="FFFFFF"/>
            <w:tcMar>
              <w:top w:w="72" w:type="dxa"/>
              <w:left w:w="144" w:type="dxa"/>
              <w:bottom w:w="72" w:type="dxa"/>
              <w:right w:w="144" w:type="dxa"/>
            </w:tcMar>
          </w:tcPr>
          <w:p w14:paraId="3B598A87" w14:textId="77777777" w:rsidR="00A336AE" w:rsidRPr="00784E6D" w:rsidRDefault="00A336AE" w:rsidP="008502D1">
            <w:pPr>
              <w:spacing w:after="0" w:line="240" w:lineRule="auto"/>
              <w:rPr>
                <w:lang w:val="en-US"/>
              </w:rPr>
            </w:pPr>
            <w:r w:rsidRPr="00784E6D">
              <w:rPr>
                <w:lang w:val="en-US"/>
              </w:rPr>
              <w:t>276.1958</w:t>
            </w:r>
          </w:p>
        </w:tc>
        <w:tc>
          <w:tcPr>
            <w:tcW w:w="1985" w:type="dxa"/>
            <w:tcBorders>
              <w:left w:val="nil"/>
              <w:bottom w:val="nil"/>
              <w:right w:val="nil"/>
            </w:tcBorders>
            <w:shd w:val="clear" w:color="auto" w:fill="FFFFFF"/>
            <w:tcMar>
              <w:top w:w="72" w:type="dxa"/>
              <w:left w:w="144" w:type="dxa"/>
              <w:bottom w:w="72" w:type="dxa"/>
              <w:right w:w="144" w:type="dxa"/>
            </w:tcMar>
          </w:tcPr>
          <w:p w14:paraId="75243B4D" w14:textId="77777777" w:rsidR="00A336AE" w:rsidRPr="00784E6D" w:rsidRDefault="00A336AE" w:rsidP="008502D1">
            <w:pPr>
              <w:spacing w:after="0" w:line="240" w:lineRule="auto"/>
              <w:rPr>
                <w:lang w:val="en-US"/>
              </w:rPr>
            </w:pPr>
            <w:r w:rsidRPr="00784E6D">
              <w:rPr>
                <w:lang w:val="en-US"/>
              </w:rPr>
              <w:t>276.1953</w:t>
            </w:r>
          </w:p>
        </w:tc>
        <w:tc>
          <w:tcPr>
            <w:tcW w:w="1135" w:type="dxa"/>
            <w:tcBorders>
              <w:left w:val="nil"/>
              <w:bottom w:val="nil"/>
              <w:right w:val="nil"/>
            </w:tcBorders>
            <w:shd w:val="clear" w:color="auto" w:fill="FFFFFF"/>
            <w:tcMar>
              <w:top w:w="72" w:type="dxa"/>
              <w:left w:w="144" w:type="dxa"/>
              <w:bottom w:w="72" w:type="dxa"/>
              <w:right w:w="144" w:type="dxa"/>
            </w:tcMar>
          </w:tcPr>
          <w:p w14:paraId="0A03E626" w14:textId="77777777" w:rsidR="00A336AE" w:rsidRPr="00784E6D" w:rsidRDefault="00A336AE" w:rsidP="008502D1">
            <w:pPr>
              <w:spacing w:after="0" w:line="240" w:lineRule="auto"/>
              <w:rPr>
                <w:lang w:val="en-US"/>
              </w:rPr>
            </w:pPr>
            <w:r>
              <w:rPr>
                <w:lang w:val="en-US"/>
              </w:rPr>
              <w:t>1.81</w:t>
            </w:r>
          </w:p>
        </w:tc>
        <w:tc>
          <w:tcPr>
            <w:tcW w:w="1318" w:type="dxa"/>
            <w:tcBorders>
              <w:left w:val="nil"/>
              <w:bottom w:val="nil"/>
              <w:right w:val="nil"/>
            </w:tcBorders>
            <w:shd w:val="clear" w:color="auto" w:fill="FFFFFF"/>
            <w:tcMar>
              <w:top w:w="72" w:type="dxa"/>
              <w:left w:w="144" w:type="dxa"/>
              <w:bottom w:w="72" w:type="dxa"/>
              <w:right w:w="144" w:type="dxa"/>
            </w:tcMar>
          </w:tcPr>
          <w:p w14:paraId="52A0E5F1" w14:textId="77777777" w:rsidR="00A336AE" w:rsidRDefault="00A336AE" w:rsidP="008502D1">
            <w:pPr>
              <w:spacing w:after="0" w:line="240" w:lineRule="auto"/>
              <w:rPr>
                <w:lang w:val="en-US"/>
              </w:rPr>
            </w:pPr>
            <w:r>
              <w:rPr>
                <w:lang w:val="en-US"/>
              </w:rPr>
              <w:t>58.0653;</w:t>
            </w:r>
          </w:p>
          <w:p w14:paraId="01A239DA" w14:textId="77777777" w:rsidR="00A336AE" w:rsidRDefault="00A336AE" w:rsidP="008502D1">
            <w:pPr>
              <w:spacing w:after="0" w:line="240" w:lineRule="auto"/>
              <w:rPr>
                <w:lang w:val="en-US"/>
              </w:rPr>
            </w:pPr>
            <w:r>
              <w:rPr>
                <w:lang w:val="en-US"/>
              </w:rPr>
              <w:t>121.0650;</w:t>
            </w:r>
          </w:p>
          <w:p w14:paraId="479217DE" w14:textId="77777777" w:rsidR="00A336AE" w:rsidRDefault="00A336AE" w:rsidP="008502D1">
            <w:pPr>
              <w:spacing w:after="0" w:line="240" w:lineRule="auto"/>
              <w:rPr>
                <w:lang w:val="en-US"/>
              </w:rPr>
            </w:pPr>
          </w:p>
          <w:p w14:paraId="4AAA77EA" w14:textId="77777777" w:rsidR="00A336AE" w:rsidRDefault="00A336AE" w:rsidP="008502D1">
            <w:pPr>
              <w:spacing w:after="0" w:line="240" w:lineRule="auto"/>
              <w:rPr>
                <w:lang w:val="en-US"/>
              </w:rPr>
            </w:pPr>
          </w:p>
          <w:p w14:paraId="08C73044" w14:textId="77777777" w:rsidR="00A336AE" w:rsidRPr="00E91C0D" w:rsidRDefault="00A336AE" w:rsidP="008502D1">
            <w:pPr>
              <w:spacing w:after="0" w:line="240" w:lineRule="auto"/>
              <w:rPr>
                <w:lang w:val="en-US"/>
              </w:rPr>
            </w:pPr>
            <w:r w:rsidRPr="00E91C0D">
              <w:rPr>
                <w:lang w:val="en-US"/>
              </w:rPr>
              <w:t>162.0910</w:t>
            </w:r>
          </w:p>
        </w:tc>
        <w:tc>
          <w:tcPr>
            <w:tcW w:w="1369" w:type="dxa"/>
            <w:tcBorders>
              <w:left w:val="nil"/>
              <w:bottom w:val="nil"/>
              <w:right w:val="nil"/>
            </w:tcBorders>
            <w:shd w:val="clear" w:color="auto" w:fill="FFFFFF"/>
            <w:tcMar>
              <w:top w:w="72" w:type="dxa"/>
              <w:left w:w="144" w:type="dxa"/>
              <w:bottom w:w="72" w:type="dxa"/>
              <w:right w:w="144" w:type="dxa"/>
            </w:tcMar>
          </w:tcPr>
          <w:p w14:paraId="5C935587" w14:textId="77777777" w:rsidR="00A336AE" w:rsidRPr="00E91C0D" w:rsidRDefault="00A336AE" w:rsidP="008502D1">
            <w:pPr>
              <w:spacing w:after="0" w:line="240" w:lineRule="auto"/>
              <w:rPr>
                <w:lang w:val="en-US"/>
              </w:rPr>
            </w:pPr>
            <w:r>
              <w:rPr>
                <w:lang w:val="en-US"/>
              </w:rPr>
              <w:t>58.0654;</w:t>
            </w:r>
          </w:p>
          <w:p w14:paraId="1B44F80F" w14:textId="77777777" w:rsidR="00A336AE" w:rsidRDefault="00A336AE" w:rsidP="008502D1">
            <w:pPr>
              <w:spacing w:after="0" w:line="240" w:lineRule="auto"/>
              <w:rPr>
                <w:lang w:val="en-US"/>
              </w:rPr>
            </w:pPr>
            <w:r>
              <w:rPr>
                <w:lang w:val="en-US"/>
              </w:rPr>
              <w:t>78.0466,</w:t>
            </w:r>
          </w:p>
          <w:p w14:paraId="3FED0D06" w14:textId="77777777" w:rsidR="00A336AE" w:rsidRDefault="00A336AE" w:rsidP="008502D1">
            <w:pPr>
              <w:spacing w:after="0" w:line="240" w:lineRule="auto"/>
              <w:rPr>
                <w:lang w:val="en-US"/>
              </w:rPr>
            </w:pPr>
            <w:r>
              <w:rPr>
                <w:lang w:val="en-US"/>
              </w:rPr>
              <w:t>91.0545,</w:t>
            </w:r>
          </w:p>
          <w:p w14:paraId="04197427" w14:textId="77777777" w:rsidR="00A336AE" w:rsidRDefault="00A336AE" w:rsidP="008502D1">
            <w:pPr>
              <w:spacing w:after="0" w:line="240" w:lineRule="auto"/>
              <w:rPr>
                <w:lang w:val="en-US"/>
              </w:rPr>
            </w:pPr>
            <w:r>
              <w:rPr>
                <w:lang w:val="en-US"/>
              </w:rPr>
              <w:t>65.0388;</w:t>
            </w:r>
          </w:p>
          <w:p w14:paraId="5F89AEE5" w14:textId="77777777" w:rsidR="00A336AE" w:rsidRDefault="00A336AE" w:rsidP="008502D1">
            <w:pPr>
              <w:spacing w:after="0" w:line="240" w:lineRule="auto"/>
              <w:rPr>
                <w:lang w:val="en-US"/>
              </w:rPr>
            </w:pPr>
            <w:r>
              <w:rPr>
                <w:lang w:val="en-US"/>
              </w:rPr>
              <w:t>121.0651,</w:t>
            </w:r>
          </w:p>
          <w:p w14:paraId="40075FE8" w14:textId="77777777" w:rsidR="00A336AE" w:rsidRPr="00E91C0D" w:rsidRDefault="00A336AE" w:rsidP="008502D1">
            <w:pPr>
              <w:spacing w:after="0" w:line="240" w:lineRule="auto"/>
              <w:rPr>
                <w:lang w:val="en-US"/>
              </w:rPr>
            </w:pPr>
            <w:r w:rsidRPr="00E91C0D">
              <w:rPr>
                <w:lang w:val="en-US"/>
              </w:rPr>
              <w:t>147.0678</w:t>
            </w:r>
            <w:r>
              <w:rPr>
                <w:lang w:val="en-US"/>
              </w:rPr>
              <w:t>,</w:t>
            </w:r>
          </w:p>
          <w:p w14:paraId="75F72384" w14:textId="77777777" w:rsidR="00A336AE" w:rsidRPr="00E91C0D" w:rsidRDefault="00A336AE" w:rsidP="008502D1">
            <w:pPr>
              <w:spacing w:after="0" w:line="240" w:lineRule="auto"/>
              <w:rPr>
                <w:lang w:val="en-US"/>
              </w:rPr>
            </w:pPr>
            <w:r w:rsidRPr="00E91C0D">
              <w:rPr>
                <w:lang w:val="en-US"/>
              </w:rPr>
              <w:t>131.0730</w:t>
            </w:r>
          </w:p>
        </w:tc>
        <w:tc>
          <w:tcPr>
            <w:tcW w:w="2273" w:type="dxa"/>
            <w:tcBorders>
              <w:left w:val="nil"/>
              <w:bottom w:val="nil"/>
              <w:right w:val="nil"/>
            </w:tcBorders>
            <w:shd w:val="clear" w:color="auto" w:fill="FFFFFF"/>
          </w:tcPr>
          <w:p w14:paraId="251A6FCC" w14:textId="77777777" w:rsidR="00A336AE" w:rsidRPr="00784E6D" w:rsidRDefault="00A336AE" w:rsidP="008502D1">
            <w:pPr>
              <w:spacing w:after="0" w:line="240" w:lineRule="auto"/>
              <w:rPr>
                <w:lang w:val="en-US"/>
              </w:rPr>
            </w:pPr>
            <w:r w:rsidRPr="00784E6D">
              <w:rPr>
                <w:noProof/>
              </w:rPr>
              <w:object w:dxaOrig="2500" w:dyaOrig="2450" w14:anchorId="4EF21DE7">
                <v:shape id="_x0000_i1026" type="#_x0000_t75" alt="" style="width:87.05pt;height:85.95pt;mso-width-percent:0;mso-height-percent:0;mso-width-percent:0;mso-height-percent:0" o:ole="">
                  <v:imagedata r:id="rId6" o:title=""/>
                </v:shape>
                <o:OLEObject Type="Embed" ProgID="ACD.ChemSketch.20" ShapeID="_x0000_i1026" DrawAspect="Content" ObjectID="_1807521496" r:id="rId7"/>
              </w:object>
            </w:r>
          </w:p>
        </w:tc>
        <w:tc>
          <w:tcPr>
            <w:tcW w:w="1114" w:type="dxa"/>
            <w:tcBorders>
              <w:left w:val="nil"/>
              <w:bottom w:val="nil"/>
              <w:right w:val="nil"/>
            </w:tcBorders>
            <w:shd w:val="clear" w:color="auto" w:fill="FFFFFF"/>
          </w:tcPr>
          <w:p w14:paraId="023FADDE" w14:textId="77777777" w:rsidR="00A336AE" w:rsidRPr="00784E6D" w:rsidRDefault="00A336AE" w:rsidP="008502D1">
            <w:pPr>
              <w:spacing w:after="0" w:line="240" w:lineRule="auto"/>
              <w:rPr>
                <w:lang w:val="en-US"/>
              </w:rPr>
            </w:pPr>
            <w:r>
              <w:rPr>
                <w:lang w:val="en-US"/>
              </w:rPr>
              <w:fldChar w:fldCharType="begin" w:fldLock="1"/>
            </w:r>
            <w:r>
              <w:rPr>
                <w:lang w:val="en-US"/>
              </w:rPr>
              <w:instrText>ADDIN CSL_CITATION {"citationItems":[{"id":"ITEM-1","itemData":{"DOI":"10.1007/s11356-024-32018-5","ISSN":"1614-7499","abstract":"The European Union requires environmental monitoring of the antidepressant drug venlafaxine. Advanced oxidation processes provide a remedy against the spread of micropollutants. In this study, the photoinduced and electrochemical decompositions of venlafaxine were investigated in terms of mechanism and efficacy using high-performance liquid chromatography coupled to high-resolution multifragmentation mass spectrometry. Kinetic analysis, structure elucidation, matrix variation, and radical scavenging indicated the dominance of a hydroxyl-mediated indirect mechanism during photodegradation and hydroxyl and direct electrochemical oxidation for electrochemical degradation. Oxidants, sulfate, and chloride ions acted as accelerants, which reduced venlafaxine half-lives from 62 to 25 min. Humic acid decelerated degradation during ultra-violet irradiation up to 50%, but accelerated during electrochemical oxidation up to 56%. In silico quantitative structure activity relationship analysis predicted decreased environmental hazard after advanced oxidation process treatment. In general, photoirradiation proved more efficient due to faster decomposition and slightly less toxic transformation products. Yet, matrix effects would have to be carefully evaluated when potential applications as a fourth purification stage were to be considered.","author":[{"dropping-particle":"","family":"Voigt","given":"Melanie","non-dropping-particle":"","parse-names":false,"suffix":""},{"dropping-particle":"","family":"Dluziak","given":"Jean-Michel","non-dropping-particle":"","parse-names":false,"suffix":""},{"dropping-particle":"","family":"Wellen","given":"Nils","non-dropping-particle":"","parse-names":false,"suffix":""},{"dropping-particle":"","family":"Langerbein","given":"Victoria","non-dropping-particle":"","parse-names":false,"suffix":""},{"dropping-particle":"","family":"Jaeger","given":"Martin","non-dropping-particle":"","parse-names":false,"suffix":""}],"container-title":"Environmental Science and Pollution Research","id":"ITEM-1","issued":{"date-parts":[["2024","1","22"]]},"title":"Comparison of photoinduced and electrochemically induced degradation of venlafaxine","type":"article-journal"},"uris":["http://www.mendeley.com/documents/?uuid=65a6c1bc-e73b-4c70-befc-ae38a90fc678"]}],"mendeley":{"formattedCitation":"(Voigt et al., 2024)","plainTextFormattedCitation":"(Voigt et al., 2024)","previouslyFormattedCitation":"(Voigt et al., 2024)"},"properties":{"noteIndex":0},"schema":"https://github.com/citation-style-language/schema/raw/master/csl-citation.json"}</w:instrText>
            </w:r>
            <w:r>
              <w:rPr>
                <w:lang w:val="en-US"/>
              </w:rPr>
              <w:fldChar w:fldCharType="separate"/>
            </w:r>
            <w:r w:rsidRPr="00A03EAF">
              <w:rPr>
                <w:noProof/>
                <w:lang w:val="en-US"/>
              </w:rPr>
              <w:t>(Voigt et al., 2024)</w:t>
            </w:r>
            <w:r>
              <w:rPr>
                <w:lang w:val="en-US"/>
              </w:rPr>
              <w:fldChar w:fldCharType="end"/>
            </w:r>
          </w:p>
        </w:tc>
      </w:tr>
      <w:tr w:rsidR="00A336AE" w:rsidRPr="00784E6D" w14:paraId="52365B59" w14:textId="77777777" w:rsidTr="008502D1">
        <w:trPr>
          <w:trHeight w:val="584"/>
        </w:trPr>
        <w:tc>
          <w:tcPr>
            <w:tcW w:w="2552" w:type="dxa"/>
            <w:tcBorders>
              <w:left w:val="nil"/>
              <w:bottom w:val="nil"/>
              <w:right w:val="nil"/>
            </w:tcBorders>
            <w:shd w:val="clear" w:color="auto" w:fill="FFFFFF"/>
          </w:tcPr>
          <w:p w14:paraId="2971919A" w14:textId="77777777" w:rsidR="00A336AE" w:rsidRPr="00784E6D" w:rsidRDefault="00A336AE" w:rsidP="008502D1">
            <w:pPr>
              <w:spacing w:after="0" w:line="240" w:lineRule="auto"/>
            </w:pPr>
            <w:r>
              <w:rPr>
                <w:lang w:val="en-US"/>
              </w:rPr>
              <w:t>n</w:t>
            </w:r>
            <w:r w:rsidRPr="00784E6D">
              <w:rPr>
                <w:lang w:val="en-US"/>
              </w:rPr>
              <w:t>-</w:t>
            </w:r>
            <w:r>
              <w:rPr>
                <w:lang w:val="en-US"/>
              </w:rPr>
              <w:t>d</w:t>
            </w:r>
            <w:r w:rsidRPr="00784E6D">
              <w:rPr>
                <w:lang w:val="en-US"/>
              </w:rPr>
              <w:t>esmethylvenlafaxine</w:t>
            </w:r>
          </w:p>
          <w:p w14:paraId="04EB771F" w14:textId="77777777" w:rsidR="00A336AE" w:rsidRPr="00784E6D" w:rsidRDefault="00A336AE" w:rsidP="008502D1">
            <w:pPr>
              <w:spacing w:after="0" w:line="240" w:lineRule="auto"/>
              <w:rPr>
                <w:lang w:val="en-US"/>
              </w:rPr>
            </w:pPr>
          </w:p>
        </w:tc>
        <w:tc>
          <w:tcPr>
            <w:tcW w:w="1276" w:type="dxa"/>
            <w:tcBorders>
              <w:left w:val="nil"/>
              <w:bottom w:val="nil"/>
              <w:right w:val="nil"/>
            </w:tcBorders>
            <w:shd w:val="clear" w:color="auto" w:fill="FFFFFF"/>
          </w:tcPr>
          <w:p w14:paraId="5845A040" w14:textId="77777777" w:rsidR="00A336AE" w:rsidRPr="00784E6D" w:rsidRDefault="00A336AE" w:rsidP="008502D1">
            <w:pPr>
              <w:spacing w:after="0" w:line="240" w:lineRule="auto"/>
              <w:rPr>
                <w:lang w:val="en-US"/>
              </w:rPr>
            </w:pPr>
            <w:r>
              <w:rPr>
                <w:lang w:val="en-US"/>
              </w:rPr>
              <w:t>4.97</w:t>
            </w:r>
          </w:p>
        </w:tc>
        <w:tc>
          <w:tcPr>
            <w:tcW w:w="1702" w:type="dxa"/>
            <w:tcBorders>
              <w:left w:val="nil"/>
              <w:bottom w:val="nil"/>
              <w:right w:val="nil"/>
            </w:tcBorders>
            <w:shd w:val="clear" w:color="auto" w:fill="FFFFFF"/>
            <w:tcMar>
              <w:top w:w="72" w:type="dxa"/>
              <w:left w:w="144" w:type="dxa"/>
              <w:bottom w:w="72" w:type="dxa"/>
              <w:right w:w="144" w:type="dxa"/>
            </w:tcMar>
          </w:tcPr>
          <w:p w14:paraId="022195BD" w14:textId="77777777" w:rsidR="00A336AE" w:rsidRPr="00784E6D" w:rsidRDefault="00A336AE" w:rsidP="008502D1">
            <w:pPr>
              <w:spacing w:after="0" w:line="240" w:lineRule="auto"/>
              <w:rPr>
                <w:lang w:val="en-US"/>
              </w:rPr>
            </w:pPr>
            <w:r w:rsidRPr="00784E6D">
              <w:rPr>
                <w:lang w:val="en-US"/>
              </w:rPr>
              <w:t>264.1958</w:t>
            </w:r>
          </w:p>
        </w:tc>
        <w:tc>
          <w:tcPr>
            <w:tcW w:w="1985" w:type="dxa"/>
            <w:tcBorders>
              <w:left w:val="nil"/>
              <w:bottom w:val="nil"/>
              <w:right w:val="nil"/>
            </w:tcBorders>
            <w:shd w:val="clear" w:color="auto" w:fill="FFFFFF"/>
            <w:tcMar>
              <w:top w:w="72" w:type="dxa"/>
              <w:left w:w="144" w:type="dxa"/>
              <w:bottom w:w="72" w:type="dxa"/>
              <w:right w:w="144" w:type="dxa"/>
            </w:tcMar>
          </w:tcPr>
          <w:p w14:paraId="5D7A2902" w14:textId="77777777" w:rsidR="00A336AE" w:rsidRPr="00784E6D" w:rsidRDefault="00A336AE" w:rsidP="008502D1">
            <w:pPr>
              <w:spacing w:after="0" w:line="240" w:lineRule="auto"/>
              <w:rPr>
                <w:lang w:val="en-US"/>
              </w:rPr>
            </w:pPr>
            <w:r w:rsidRPr="00784E6D">
              <w:rPr>
                <w:lang w:val="en-US"/>
              </w:rPr>
              <w:t>264.1954</w:t>
            </w:r>
          </w:p>
        </w:tc>
        <w:tc>
          <w:tcPr>
            <w:tcW w:w="1135" w:type="dxa"/>
            <w:tcBorders>
              <w:left w:val="nil"/>
              <w:bottom w:val="nil"/>
              <w:right w:val="nil"/>
            </w:tcBorders>
            <w:shd w:val="clear" w:color="auto" w:fill="FFFFFF"/>
            <w:tcMar>
              <w:top w:w="72" w:type="dxa"/>
              <w:left w:w="144" w:type="dxa"/>
              <w:bottom w:w="72" w:type="dxa"/>
              <w:right w:w="144" w:type="dxa"/>
            </w:tcMar>
          </w:tcPr>
          <w:p w14:paraId="32841828" w14:textId="77777777" w:rsidR="00A336AE" w:rsidRPr="00784E6D" w:rsidRDefault="00A336AE" w:rsidP="008502D1">
            <w:pPr>
              <w:spacing w:after="0" w:line="240" w:lineRule="auto"/>
              <w:rPr>
                <w:lang w:val="en-US"/>
              </w:rPr>
            </w:pPr>
            <w:r>
              <w:rPr>
                <w:lang w:val="en-US"/>
              </w:rPr>
              <w:t>1.51</w:t>
            </w:r>
          </w:p>
        </w:tc>
        <w:tc>
          <w:tcPr>
            <w:tcW w:w="1318" w:type="dxa"/>
            <w:tcBorders>
              <w:left w:val="nil"/>
              <w:bottom w:val="nil"/>
              <w:right w:val="nil"/>
            </w:tcBorders>
            <w:shd w:val="clear" w:color="auto" w:fill="FFFFFF"/>
            <w:tcMar>
              <w:top w:w="72" w:type="dxa"/>
              <w:left w:w="144" w:type="dxa"/>
              <w:bottom w:w="72" w:type="dxa"/>
              <w:right w:w="144" w:type="dxa"/>
            </w:tcMar>
          </w:tcPr>
          <w:p w14:paraId="109F8CA1" w14:textId="77777777" w:rsidR="00A336AE" w:rsidRPr="00784E6D" w:rsidRDefault="00A336AE" w:rsidP="008502D1">
            <w:pPr>
              <w:spacing w:after="0" w:line="240" w:lineRule="auto"/>
              <w:rPr>
                <w:lang w:val="en-US"/>
              </w:rPr>
            </w:pPr>
            <w:r w:rsidRPr="00784E6D">
              <w:rPr>
                <w:lang w:val="en-US"/>
              </w:rPr>
              <w:t>121.06</w:t>
            </w:r>
            <w:r>
              <w:rPr>
                <w:lang w:val="en-US"/>
              </w:rPr>
              <w:t>50</w:t>
            </w:r>
            <w:r w:rsidRPr="00784E6D">
              <w:rPr>
                <w:lang w:val="en-US"/>
              </w:rPr>
              <w:t>;</w:t>
            </w:r>
          </w:p>
          <w:p w14:paraId="53E2A4A6" w14:textId="77777777" w:rsidR="00A336AE" w:rsidRPr="00784E6D" w:rsidRDefault="00A336AE" w:rsidP="008502D1">
            <w:pPr>
              <w:spacing w:after="0" w:line="240" w:lineRule="auto"/>
              <w:rPr>
                <w:lang w:val="en-US"/>
              </w:rPr>
            </w:pPr>
          </w:p>
          <w:p w14:paraId="38D35BEE" w14:textId="77777777" w:rsidR="00A336AE" w:rsidRPr="00784E6D" w:rsidRDefault="00A336AE" w:rsidP="008502D1">
            <w:pPr>
              <w:spacing w:after="0" w:line="240" w:lineRule="auto"/>
              <w:rPr>
                <w:lang w:val="en-US"/>
              </w:rPr>
            </w:pPr>
          </w:p>
          <w:p w14:paraId="1F7A9B52" w14:textId="77777777" w:rsidR="00A336AE" w:rsidRPr="00784E6D" w:rsidRDefault="00A336AE" w:rsidP="008502D1">
            <w:pPr>
              <w:spacing w:after="0" w:line="240" w:lineRule="auto"/>
              <w:rPr>
                <w:lang w:val="en-US"/>
              </w:rPr>
            </w:pPr>
            <w:r w:rsidRPr="00784E6D">
              <w:rPr>
                <w:lang w:val="en-US"/>
              </w:rPr>
              <w:t>147.080</w:t>
            </w:r>
            <w:r>
              <w:rPr>
                <w:lang w:val="en-US"/>
              </w:rPr>
              <w:t>6</w:t>
            </w:r>
            <w:r w:rsidRPr="00784E6D">
              <w:rPr>
                <w:lang w:val="en-US"/>
              </w:rPr>
              <w:t>;</w:t>
            </w:r>
          </w:p>
          <w:p w14:paraId="3DA554CF" w14:textId="77777777" w:rsidR="00A336AE" w:rsidRPr="00784E6D" w:rsidRDefault="00A336AE" w:rsidP="008502D1">
            <w:pPr>
              <w:spacing w:after="0" w:line="240" w:lineRule="auto"/>
              <w:rPr>
                <w:lang w:val="en-US"/>
              </w:rPr>
            </w:pPr>
          </w:p>
          <w:p w14:paraId="0AB34FA3" w14:textId="77777777" w:rsidR="00A336AE" w:rsidRPr="00784E6D" w:rsidRDefault="00A336AE" w:rsidP="008502D1">
            <w:pPr>
              <w:spacing w:after="0" w:line="240" w:lineRule="auto"/>
              <w:rPr>
                <w:lang w:val="en-US"/>
              </w:rPr>
            </w:pPr>
            <w:r>
              <w:rPr>
                <w:lang w:val="en-US"/>
              </w:rPr>
              <w:t>107.0494</w:t>
            </w:r>
          </w:p>
        </w:tc>
        <w:tc>
          <w:tcPr>
            <w:tcW w:w="1369" w:type="dxa"/>
            <w:tcBorders>
              <w:left w:val="nil"/>
              <w:bottom w:val="nil"/>
              <w:right w:val="nil"/>
            </w:tcBorders>
            <w:shd w:val="clear" w:color="auto" w:fill="FFFFFF"/>
            <w:tcMar>
              <w:top w:w="72" w:type="dxa"/>
              <w:left w:w="144" w:type="dxa"/>
              <w:bottom w:w="72" w:type="dxa"/>
              <w:right w:w="144" w:type="dxa"/>
            </w:tcMar>
          </w:tcPr>
          <w:p w14:paraId="1C02C9CD" w14:textId="77777777" w:rsidR="00A336AE" w:rsidRPr="00784E6D" w:rsidRDefault="00A336AE" w:rsidP="008502D1">
            <w:pPr>
              <w:spacing w:after="0" w:line="240" w:lineRule="auto"/>
              <w:rPr>
                <w:lang w:val="en-US"/>
              </w:rPr>
            </w:pPr>
            <w:r w:rsidRPr="00784E6D">
              <w:rPr>
                <w:lang w:val="en-US"/>
              </w:rPr>
              <w:t>91.054</w:t>
            </w:r>
            <w:r>
              <w:rPr>
                <w:lang w:val="en-US"/>
              </w:rPr>
              <w:t>6,</w:t>
            </w:r>
          </w:p>
          <w:p w14:paraId="3204900B" w14:textId="77777777" w:rsidR="00A336AE" w:rsidRPr="00784E6D" w:rsidRDefault="00A336AE" w:rsidP="008502D1">
            <w:pPr>
              <w:spacing w:after="0" w:line="240" w:lineRule="auto"/>
              <w:rPr>
                <w:lang w:val="en-US"/>
              </w:rPr>
            </w:pPr>
            <w:r w:rsidRPr="00784E6D">
              <w:rPr>
                <w:lang w:val="en-US"/>
              </w:rPr>
              <w:t>78.046</w:t>
            </w:r>
            <w:r>
              <w:rPr>
                <w:lang w:val="en-US"/>
              </w:rPr>
              <w:t>7,</w:t>
            </w:r>
          </w:p>
          <w:p w14:paraId="7416D647" w14:textId="77777777" w:rsidR="00A336AE" w:rsidRPr="00784E6D" w:rsidRDefault="00A336AE" w:rsidP="008502D1">
            <w:pPr>
              <w:spacing w:after="0" w:line="240" w:lineRule="auto"/>
              <w:rPr>
                <w:lang w:val="en-US"/>
              </w:rPr>
            </w:pPr>
            <w:r w:rsidRPr="00784E6D">
              <w:rPr>
                <w:lang w:val="en-US"/>
              </w:rPr>
              <w:t>65.038</w:t>
            </w:r>
            <w:r>
              <w:rPr>
                <w:lang w:val="en-US"/>
              </w:rPr>
              <w:t>8</w:t>
            </w:r>
            <w:r w:rsidRPr="00784E6D">
              <w:rPr>
                <w:lang w:val="en-US"/>
              </w:rPr>
              <w:t>;</w:t>
            </w:r>
          </w:p>
          <w:p w14:paraId="2B274B4B" w14:textId="77777777" w:rsidR="00A336AE" w:rsidRPr="00784E6D" w:rsidRDefault="00A336AE" w:rsidP="008502D1">
            <w:pPr>
              <w:spacing w:after="0" w:line="240" w:lineRule="auto"/>
              <w:rPr>
                <w:lang w:val="en-US"/>
              </w:rPr>
            </w:pPr>
            <w:r w:rsidRPr="00784E6D">
              <w:rPr>
                <w:lang w:val="en-US"/>
              </w:rPr>
              <w:t>91.0543</w:t>
            </w:r>
            <w:r>
              <w:rPr>
                <w:lang w:val="en-US"/>
              </w:rPr>
              <w:t>,</w:t>
            </w:r>
          </w:p>
          <w:p w14:paraId="1D804C7F" w14:textId="77777777" w:rsidR="00A336AE" w:rsidRPr="00784E6D" w:rsidRDefault="00A336AE" w:rsidP="008502D1">
            <w:pPr>
              <w:spacing w:after="0" w:line="240" w:lineRule="auto"/>
              <w:rPr>
                <w:lang w:val="en-US"/>
              </w:rPr>
            </w:pPr>
            <w:r w:rsidRPr="00784E6D">
              <w:rPr>
                <w:lang w:val="en-US"/>
              </w:rPr>
              <w:t>115.0542;</w:t>
            </w:r>
          </w:p>
          <w:p w14:paraId="5E036C37" w14:textId="77777777" w:rsidR="00A336AE" w:rsidRDefault="00A336AE" w:rsidP="008502D1">
            <w:pPr>
              <w:spacing w:after="0" w:line="240" w:lineRule="auto"/>
              <w:rPr>
                <w:lang w:val="en-US"/>
              </w:rPr>
            </w:pPr>
            <w:r>
              <w:rPr>
                <w:lang w:val="en-US"/>
              </w:rPr>
              <w:t>77.0388,</w:t>
            </w:r>
          </w:p>
          <w:p w14:paraId="445B7024" w14:textId="77777777" w:rsidR="00A336AE" w:rsidRPr="00784E6D" w:rsidRDefault="00A336AE" w:rsidP="008502D1">
            <w:pPr>
              <w:spacing w:after="0" w:line="240" w:lineRule="auto"/>
              <w:rPr>
                <w:lang w:val="en-US"/>
              </w:rPr>
            </w:pPr>
            <w:r>
              <w:rPr>
                <w:lang w:val="en-US"/>
              </w:rPr>
              <w:lastRenderedPageBreak/>
              <w:t>95.0495</w:t>
            </w:r>
          </w:p>
        </w:tc>
        <w:tc>
          <w:tcPr>
            <w:tcW w:w="2273" w:type="dxa"/>
            <w:tcBorders>
              <w:left w:val="nil"/>
              <w:bottom w:val="nil"/>
              <w:right w:val="nil"/>
            </w:tcBorders>
            <w:shd w:val="clear" w:color="auto" w:fill="FFFFFF"/>
          </w:tcPr>
          <w:p w14:paraId="02EA0014" w14:textId="77777777" w:rsidR="00A336AE" w:rsidRPr="00784E6D" w:rsidRDefault="00A336AE" w:rsidP="008502D1">
            <w:pPr>
              <w:spacing w:after="0" w:line="240" w:lineRule="auto"/>
            </w:pPr>
            <w:r w:rsidRPr="00784E6D">
              <w:rPr>
                <w:noProof/>
              </w:rPr>
              <w:object w:dxaOrig="2510" w:dyaOrig="2480" w14:anchorId="39720C72">
                <v:shape id="_x0000_i1027" type="#_x0000_t75" alt="" style="width:91.35pt;height:90.25pt;mso-width-percent:0;mso-height-percent:0;mso-width-percent:0;mso-height-percent:0" o:ole="">
                  <v:imagedata r:id="rId8" o:title=""/>
                </v:shape>
                <o:OLEObject Type="Embed" ProgID="ACD.ChemSketch.20" ShapeID="_x0000_i1027" DrawAspect="Content" ObjectID="_1807521497" r:id="rId9"/>
              </w:object>
            </w:r>
          </w:p>
        </w:tc>
        <w:tc>
          <w:tcPr>
            <w:tcW w:w="1114" w:type="dxa"/>
            <w:tcBorders>
              <w:left w:val="nil"/>
              <w:bottom w:val="nil"/>
              <w:right w:val="nil"/>
            </w:tcBorders>
            <w:shd w:val="clear" w:color="auto" w:fill="FFFFFF"/>
          </w:tcPr>
          <w:p w14:paraId="6611C16D" w14:textId="77777777" w:rsidR="00A336AE" w:rsidRPr="00784E6D" w:rsidRDefault="00A336AE" w:rsidP="008502D1">
            <w:pPr>
              <w:spacing w:after="0" w:line="240" w:lineRule="auto"/>
              <w:rPr>
                <w:lang w:val="en-US"/>
              </w:rPr>
            </w:pPr>
            <w:r>
              <w:rPr>
                <w:lang w:val="en-US"/>
              </w:rPr>
              <w:fldChar w:fldCharType="begin" w:fldLock="1"/>
            </w:r>
            <w:r>
              <w:rPr>
                <w:lang w:val="en-US"/>
              </w:rPr>
              <w:instrText>ADDIN CSL_CITATION {"citationItems":[{"id":"ITEM-1","itemData":{"DOI":"10.1007/s11356-024-32018-5","ISSN":"1614-7499","abstract":"The European Union requires environmental monitoring of the antidepressant drug venlafaxine. Advanced oxidation processes provide a remedy against the spread of micropollutants. In this study, the photoinduced and electrochemical decompositions of venlafaxine were investigated in terms of mechanism and efficacy using high-performance liquid chromatography coupled to high-resolution multifragmentation mass spectrometry. Kinetic analysis, structure elucidation, matrix variation, and radical scavenging indicated the dominance of a hydroxyl-mediated indirect mechanism during photodegradation and hydroxyl and direct electrochemical oxidation for electrochemical degradation. Oxidants, sulfate, and chloride ions acted as accelerants, which reduced venlafaxine half-lives from 62 to 25 min. Humic acid decelerated degradation during ultra-violet irradiation up to 50%, but accelerated during electrochemical oxidation up to 56%. In silico quantitative structure activity relationship analysis predicted decreased environmental hazard after advanced oxidation process treatment. In general, photoirradiation proved more efficient due to faster decomposition and slightly less toxic transformation products. Yet, matrix effects would have to be carefully evaluated when potential applications as a fourth purification stage were to be considered.","author":[{"dropping-particle":"","family":"Voigt","given":"Melanie","non-dropping-particle":"","parse-names":false,"suffix":""},{"dropping-particle":"","family":"Dluziak","given":"Jean-Michel","non-dropping-particle":"","parse-names":false,"suffix":""},{"dropping-particle":"","family":"Wellen","given":"Nils","non-dropping-particle":"","parse-names":false,"suffix":""},{"dropping-particle":"","family":"Langerbein","given":"Victoria","non-dropping-particle":"","parse-names":false,"suffix":""},{"dropping-particle":"","family":"Jaeger","given":"Martin","non-dropping-particle":"","parse-names":false,"suffix":""}],"container-title":"Environmental Science and Pollution Research","id":"ITEM-1","issued":{"date-parts":[["2024","1","22"]]},"title":"Comparison of photoinduced and electrochemically induced degradation of venlafaxine","type":"article-journal"},"uris":["http://www.mendeley.com/documents/?uuid=65a6c1bc-e73b-4c70-befc-ae38a90fc678"]}],"mendeley":{"formattedCitation":"(Voigt et al., 2024)","plainTextFormattedCitation":"(Voigt et al., 2024)","previouslyFormattedCitation":"(Voigt et al., 2024)"},"properties":{"noteIndex":0},"schema":"https://github.com/citation-style-language/schema/raw/master/csl-citation.json"}</w:instrText>
            </w:r>
            <w:r>
              <w:rPr>
                <w:lang w:val="en-US"/>
              </w:rPr>
              <w:fldChar w:fldCharType="separate"/>
            </w:r>
            <w:r w:rsidRPr="00A03EAF">
              <w:rPr>
                <w:noProof/>
                <w:lang w:val="en-US"/>
              </w:rPr>
              <w:t>(Voigt et al., 2024)</w:t>
            </w:r>
            <w:r>
              <w:rPr>
                <w:lang w:val="en-US"/>
              </w:rPr>
              <w:fldChar w:fldCharType="end"/>
            </w:r>
          </w:p>
        </w:tc>
      </w:tr>
      <w:tr w:rsidR="00A336AE" w:rsidRPr="00784E6D" w14:paraId="1A6B3EAE" w14:textId="77777777" w:rsidTr="008502D1">
        <w:trPr>
          <w:trHeight w:val="584"/>
        </w:trPr>
        <w:tc>
          <w:tcPr>
            <w:tcW w:w="2552" w:type="dxa"/>
            <w:tcBorders>
              <w:top w:val="nil"/>
              <w:left w:val="nil"/>
              <w:right w:val="nil"/>
            </w:tcBorders>
            <w:shd w:val="clear" w:color="auto" w:fill="FFFFFF"/>
          </w:tcPr>
          <w:p w14:paraId="0A5B53A1" w14:textId="77777777" w:rsidR="00A336AE" w:rsidRPr="00784E6D" w:rsidRDefault="00A336AE" w:rsidP="008502D1">
            <w:pPr>
              <w:spacing w:after="0" w:line="240" w:lineRule="auto"/>
              <w:rPr>
                <w:lang w:val="en-US"/>
              </w:rPr>
            </w:pPr>
            <w:r>
              <w:rPr>
                <w:lang w:val="en-US"/>
              </w:rPr>
              <w:t>V196a</w:t>
            </w:r>
          </w:p>
        </w:tc>
        <w:tc>
          <w:tcPr>
            <w:tcW w:w="1276" w:type="dxa"/>
            <w:tcBorders>
              <w:top w:val="nil"/>
              <w:left w:val="nil"/>
              <w:right w:val="nil"/>
            </w:tcBorders>
            <w:shd w:val="clear" w:color="auto" w:fill="FFFFFF"/>
          </w:tcPr>
          <w:p w14:paraId="6CA40959" w14:textId="77777777" w:rsidR="00A336AE" w:rsidRDefault="00A336AE" w:rsidP="008502D1">
            <w:pPr>
              <w:spacing w:after="0" w:line="240" w:lineRule="auto"/>
              <w:rPr>
                <w:lang w:val="en-US"/>
              </w:rPr>
            </w:pPr>
            <w:r>
              <w:rPr>
                <w:lang w:val="en-US"/>
              </w:rPr>
              <w:t>1.02</w:t>
            </w:r>
          </w:p>
        </w:tc>
        <w:tc>
          <w:tcPr>
            <w:tcW w:w="1702" w:type="dxa"/>
            <w:tcBorders>
              <w:top w:val="nil"/>
              <w:left w:val="nil"/>
              <w:right w:val="nil"/>
            </w:tcBorders>
            <w:shd w:val="clear" w:color="auto" w:fill="FFFFFF"/>
            <w:tcMar>
              <w:top w:w="72" w:type="dxa"/>
              <w:left w:w="144" w:type="dxa"/>
              <w:bottom w:w="72" w:type="dxa"/>
              <w:right w:w="144" w:type="dxa"/>
            </w:tcMar>
          </w:tcPr>
          <w:p w14:paraId="6C078E92" w14:textId="77777777" w:rsidR="00A336AE" w:rsidRPr="00784E6D" w:rsidRDefault="00A336AE" w:rsidP="008502D1">
            <w:pPr>
              <w:spacing w:after="0" w:line="240" w:lineRule="auto"/>
              <w:rPr>
                <w:lang w:val="en-US"/>
              </w:rPr>
            </w:pPr>
            <w:r>
              <w:rPr>
                <w:lang w:val="en-US"/>
              </w:rPr>
              <w:t>196.0968</w:t>
            </w:r>
          </w:p>
        </w:tc>
        <w:tc>
          <w:tcPr>
            <w:tcW w:w="1985" w:type="dxa"/>
            <w:tcBorders>
              <w:top w:val="nil"/>
              <w:left w:val="nil"/>
              <w:right w:val="nil"/>
            </w:tcBorders>
            <w:shd w:val="clear" w:color="auto" w:fill="FFFFFF"/>
            <w:tcMar>
              <w:top w:w="72" w:type="dxa"/>
              <w:left w:w="144" w:type="dxa"/>
              <w:bottom w:w="72" w:type="dxa"/>
              <w:right w:w="144" w:type="dxa"/>
            </w:tcMar>
          </w:tcPr>
          <w:p w14:paraId="78F55EF6" w14:textId="77777777" w:rsidR="00A336AE" w:rsidRPr="00784E6D" w:rsidRDefault="00A336AE" w:rsidP="008502D1">
            <w:pPr>
              <w:spacing w:after="0" w:line="240" w:lineRule="auto"/>
              <w:rPr>
                <w:lang w:val="en-US"/>
              </w:rPr>
            </w:pPr>
            <w:r>
              <w:rPr>
                <w:lang w:val="en-US"/>
              </w:rPr>
              <w:t>196.0968</w:t>
            </w:r>
          </w:p>
        </w:tc>
        <w:tc>
          <w:tcPr>
            <w:tcW w:w="1135" w:type="dxa"/>
            <w:tcBorders>
              <w:top w:val="nil"/>
              <w:left w:val="nil"/>
              <w:right w:val="nil"/>
            </w:tcBorders>
            <w:shd w:val="clear" w:color="auto" w:fill="FFFFFF"/>
            <w:tcMar>
              <w:top w:w="72" w:type="dxa"/>
              <w:left w:w="144" w:type="dxa"/>
              <w:bottom w:w="72" w:type="dxa"/>
              <w:right w:w="144" w:type="dxa"/>
            </w:tcMar>
          </w:tcPr>
          <w:p w14:paraId="7849012B" w14:textId="77777777" w:rsidR="00A336AE" w:rsidRPr="00784E6D" w:rsidRDefault="00A336AE" w:rsidP="008502D1">
            <w:pPr>
              <w:spacing w:after="0" w:line="240" w:lineRule="auto"/>
              <w:rPr>
                <w:lang w:val="en-US"/>
              </w:rPr>
            </w:pPr>
            <w:r>
              <w:rPr>
                <w:lang w:val="en-US"/>
              </w:rPr>
              <w:t>0.10</w:t>
            </w:r>
          </w:p>
        </w:tc>
        <w:tc>
          <w:tcPr>
            <w:tcW w:w="1318" w:type="dxa"/>
            <w:tcBorders>
              <w:top w:val="nil"/>
              <w:left w:val="nil"/>
              <w:right w:val="nil"/>
            </w:tcBorders>
            <w:shd w:val="clear" w:color="auto" w:fill="FFFFFF"/>
            <w:tcMar>
              <w:top w:w="72" w:type="dxa"/>
              <w:left w:w="144" w:type="dxa"/>
              <w:bottom w:w="72" w:type="dxa"/>
              <w:right w:w="144" w:type="dxa"/>
            </w:tcMar>
          </w:tcPr>
          <w:p w14:paraId="23BECDED" w14:textId="77777777" w:rsidR="00A336AE" w:rsidRDefault="00A336AE" w:rsidP="008502D1">
            <w:pPr>
              <w:spacing w:after="0" w:line="240" w:lineRule="auto"/>
            </w:pPr>
            <w:r>
              <w:t>181.0734;</w:t>
            </w:r>
          </w:p>
          <w:p w14:paraId="69EEC7F3" w14:textId="77777777" w:rsidR="00A336AE" w:rsidRDefault="00A336AE" w:rsidP="008502D1">
            <w:pPr>
              <w:spacing w:after="0" w:line="240" w:lineRule="auto"/>
            </w:pPr>
          </w:p>
          <w:p w14:paraId="0879A0BA" w14:textId="77777777" w:rsidR="00A336AE" w:rsidRDefault="00A336AE" w:rsidP="008502D1">
            <w:pPr>
              <w:spacing w:after="0" w:line="240" w:lineRule="auto"/>
            </w:pPr>
            <w:r>
              <w:t>113.9637;</w:t>
            </w:r>
          </w:p>
          <w:p w14:paraId="3D17C52E" w14:textId="77777777" w:rsidR="00A336AE" w:rsidRPr="00784E6D" w:rsidRDefault="00A336AE" w:rsidP="008502D1">
            <w:pPr>
              <w:spacing w:after="0" w:line="240" w:lineRule="auto"/>
            </w:pPr>
            <w:r>
              <w:t>58.0653</w:t>
            </w:r>
          </w:p>
        </w:tc>
        <w:tc>
          <w:tcPr>
            <w:tcW w:w="1369" w:type="dxa"/>
            <w:tcBorders>
              <w:top w:val="nil"/>
              <w:left w:val="nil"/>
              <w:right w:val="nil"/>
            </w:tcBorders>
            <w:shd w:val="clear" w:color="auto" w:fill="FFFFFF"/>
            <w:tcMar>
              <w:top w:w="72" w:type="dxa"/>
              <w:left w:w="144" w:type="dxa"/>
              <w:bottom w:w="72" w:type="dxa"/>
              <w:right w:w="144" w:type="dxa"/>
            </w:tcMar>
          </w:tcPr>
          <w:p w14:paraId="53F445BC" w14:textId="77777777" w:rsidR="00A336AE" w:rsidRDefault="00A336AE" w:rsidP="008502D1">
            <w:pPr>
              <w:spacing w:after="0" w:line="240" w:lineRule="auto"/>
            </w:pPr>
            <w:r>
              <w:t>146.0603,</w:t>
            </w:r>
          </w:p>
          <w:p w14:paraId="5D2416D6" w14:textId="77777777" w:rsidR="00A336AE" w:rsidRDefault="00A336AE" w:rsidP="008502D1">
            <w:pPr>
              <w:spacing w:after="0" w:line="240" w:lineRule="auto"/>
            </w:pPr>
            <w:r>
              <w:t>164.0709;</w:t>
            </w:r>
          </w:p>
          <w:p w14:paraId="4C8CEBE7" w14:textId="77777777" w:rsidR="00A336AE" w:rsidRPr="00784E6D" w:rsidRDefault="00A336AE" w:rsidP="008502D1">
            <w:pPr>
              <w:spacing w:after="0" w:line="240" w:lineRule="auto"/>
            </w:pPr>
            <w:r>
              <w:t>72.9373;</w:t>
            </w:r>
          </w:p>
        </w:tc>
        <w:tc>
          <w:tcPr>
            <w:tcW w:w="2273" w:type="dxa"/>
            <w:tcBorders>
              <w:top w:val="nil"/>
              <w:left w:val="nil"/>
              <w:right w:val="nil"/>
            </w:tcBorders>
            <w:shd w:val="clear" w:color="auto" w:fill="FFFFFF"/>
          </w:tcPr>
          <w:p w14:paraId="5542E6CA" w14:textId="77777777" w:rsidR="00A336AE" w:rsidRPr="00784E6D" w:rsidRDefault="00A336AE" w:rsidP="008502D1">
            <w:pPr>
              <w:spacing w:after="0" w:line="240" w:lineRule="auto"/>
            </w:pPr>
            <w:r w:rsidRPr="005269C8">
              <w:rPr>
                <w:noProof/>
              </w:rPr>
              <w:object w:dxaOrig="2100" w:dyaOrig="2050" w14:anchorId="67544FF9">
                <v:shape id="_x0000_i1028" type="#_x0000_t75" alt="" style="width:87.05pt;height:84.9pt;mso-width-percent:0;mso-height-percent:0;mso-width-percent:0;mso-height-percent:0" o:ole="">
                  <v:imagedata r:id="rId10" o:title=""/>
                </v:shape>
                <o:OLEObject Type="Embed" ProgID="ACD.ChemSketch.20" ShapeID="_x0000_i1028" DrawAspect="Content" ObjectID="_1807521498" r:id="rId11"/>
              </w:object>
            </w:r>
          </w:p>
        </w:tc>
        <w:tc>
          <w:tcPr>
            <w:tcW w:w="1114" w:type="dxa"/>
            <w:tcBorders>
              <w:top w:val="nil"/>
              <w:left w:val="nil"/>
              <w:right w:val="nil"/>
            </w:tcBorders>
            <w:shd w:val="clear" w:color="auto" w:fill="FFFFFF"/>
          </w:tcPr>
          <w:p w14:paraId="029CC67A" w14:textId="77777777" w:rsidR="00A336AE" w:rsidRDefault="00A336AE" w:rsidP="008502D1">
            <w:pPr>
              <w:spacing w:after="0" w:line="240" w:lineRule="auto"/>
            </w:pPr>
            <w:r>
              <w:t>This study</w:t>
            </w:r>
          </w:p>
          <w:p w14:paraId="5376E9CC" w14:textId="77777777" w:rsidR="00A336AE" w:rsidRDefault="00A336AE" w:rsidP="008502D1">
            <w:pPr>
              <w:spacing w:after="0" w:line="240" w:lineRule="auto"/>
            </w:pPr>
          </w:p>
          <w:p w14:paraId="13F408C9" w14:textId="77777777" w:rsidR="00A336AE" w:rsidRDefault="00A336AE" w:rsidP="008502D1">
            <w:pPr>
              <w:spacing w:after="0" w:line="240" w:lineRule="auto"/>
            </w:pPr>
          </w:p>
          <w:p w14:paraId="1401D10D" w14:textId="77777777" w:rsidR="00A336AE" w:rsidRDefault="00A336AE" w:rsidP="008502D1">
            <w:pPr>
              <w:spacing w:after="0" w:line="240" w:lineRule="auto"/>
            </w:pPr>
          </w:p>
          <w:p w14:paraId="24BDA4E2" w14:textId="77777777" w:rsidR="00A336AE" w:rsidRPr="00784E6D" w:rsidRDefault="00A336AE" w:rsidP="008502D1">
            <w:pPr>
              <w:spacing w:after="0" w:line="240" w:lineRule="auto"/>
            </w:pPr>
          </w:p>
        </w:tc>
      </w:tr>
      <w:tr w:rsidR="00A336AE" w:rsidRPr="00784E6D" w14:paraId="397F6C89" w14:textId="77777777" w:rsidTr="008502D1">
        <w:trPr>
          <w:trHeight w:val="584"/>
        </w:trPr>
        <w:tc>
          <w:tcPr>
            <w:tcW w:w="2552" w:type="dxa"/>
            <w:tcBorders>
              <w:top w:val="nil"/>
              <w:left w:val="nil"/>
              <w:right w:val="nil"/>
            </w:tcBorders>
            <w:shd w:val="clear" w:color="auto" w:fill="FFFFFF"/>
          </w:tcPr>
          <w:p w14:paraId="1F50651E" w14:textId="77777777" w:rsidR="00A336AE" w:rsidRPr="00784E6D" w:rsidRDefault="00A336AE" w:rsidP="008502D1">
            <w:pPr>
              <w:spacing w:after="0" w:line="240" w:lineRule="auto"/>
              <w:rPr>
                <w:lang w:val="en-US"/>
              </w:rPr>
            </w:pPr>
            <w:r w:rsidRPr="00784E6D">
              <w:rPr>
                <w:lang w:val="en-US"/>
              </w:rPr>
              <w:t>V196</w:t>
            </w:r>
            <w:r>
              <w:rPr>
                <w:lang w:val="en-US"/>
              </w:rPr>
              <w:t>b</w:t>
            </w:r>
          </w:p>
        </w:tc>
        <w:tc>
          <w:tcPr>
            <w:tcW w:w="1276" w:type="dxa"/>
            <w:tcBorders>
              <w:top w:val="nil"/>
              <w:left w:val="nil"/>
              <w:right w:val="nil"/>
            </w:tcBorders>
            <w:shd w:val="clear" w:color="auto" w:fill="FFFFFF"/>
          </w:tcPr>
          <w:p w14:paraId="6A43E372" w14:textId="77777777" w:rsidR="00A336AE" w:rsidRPr="00784E6D" w:rsidRDefault="00A336AE" w:rsidP="008502D1">
            <w:pPr>
              <w:spacing w:after="0" w:line="240" w:lineRule="auto"/>
              <w:rPr>
                <w:lang w:val="en-US"/>
              </w:rPr>
            </w:pPr>
            <w:r>
              <w:rPr>
                <w:lang w:val="en-US"/>
              </w:rPr>
              <w:t>1.38</w:t>
            </w:r>
          </w:p>
        </w:tc>
        <w:tc>
          <w:tcPr>
            <w:tcW w:w="1702" w:type="dxa"/>
            <w:tcBorders>
              <w:top w:val="nil"/>
              <w:left w:val="nil"/>
              <w:right w:val="nil"/>
            </w:tcBorders>
            <w:shd w:val="clear" w:color="auto" w:fill="FFFFFF"/>
            <w:tcMar>
              <w:top w:w="72" w:type="dxa"/>
              <w:left w:w="144" w:type="dxa"/>
              <w:bottom w:w="72" w:type="dxa"/>
              <w:right w:w="144" w:type="dxa"/>
            </w:tcMar>
            <w:hideMark/>
          </w:tcPr>
          <w:p w14:paraId="49798B6B" w14:textId="77777777" w:rsidR="00A336AE" w:rsidRPr="00784E6D" w:rsidRDefault="00A336AE" w:rsidP="008502D1">
            <w:pPr>
              <w:spacing w:after="0" w:line="240" w:lineRule="auto"/>
              <w:rPr>
                <w:lang w:val="en-US"/>
              </w:rPr>
            </w:pPr>
            <w:r w:rsidRPr="00784E6D">
              <w:rPr>
                <w:lang w:val="en-US"/>
              </w:rPr>
              <w:t>196.1332</w:t>
            </w:r>
          </w:p>
        </w:tc>
        <w:tc>
          <w:tcPr>
            <w:tcW w:w="1985" w:type="dxa"/>
            <w:tcBorders>
              <w:top w:val="nil"/>
              <w:left w:val="nil"/>
              <w:right w:val="nil"/>
            </w:tcBorders>
            <w:shd w:val="clear" w:color="auto" w:fill="FFFFFF"/>
            <w:tcMar>
              <w:top w:w="72" w:type="dxa"/>
              <w:left w:w="144" w:type="dxa"/>
              <w:bottom w:w="72" w:type="dxa"/>
              <w:right w:w="144" w:type="dxa"/>
            </w:tcMar>
            <w:hideMark/>
          </w:tcPr>
          <w:p w14:paraId="56E65D23" w14:textId="77777777" w:rsidR="00A336AE" w:rsidRPr="00784E6D" w:rsidRDefault="00A336AE" w:rsidP="008502D1">
            <w:pPr>
              <w:spacing w:after="0" w:line="240" w:lineRule="auto"/>
              <w:rPr>
                <w:lang w:val="en-US"/>
              </w:rPr>
            </w:pPr>
            <w:r w:rsidRPr="00784E6D">
              <w:rPr>
                <w:lang w:val="en-US"/>
              </w:rPr>
              <w:t>196.133</w:t>
            </w:r>
            <w:r>
              <w:rPr>
                <w:lang w:val="en-US"/>
              </w:rPr>
              <w:t>3</w:t>
            </w:r>
          </w:p>
        </w:tc>
        <w:tc>
          <w:tcPr>
            <w:tcW w:w="1135" w:type="dxa"/>
            <w:tcBorders>
              <w:top w:val="nil"/>
              <w:left w:val="nil"/>
              <w:right w:val="nil"/>
            </w:tcBorders>
            <w:shd w:val="clear" w:color="auto" w:fill="FFFFFF"/>
            <w:tcMar>
              <w:top w:w="72" w:type="dxa"/>
              <w:left w:w="144" w:type="dxa"/>
              <w:bottom w:w="72" w:type="dxa"/>
              <w:right w:w="144" w:type="dxa"/>
            </w:tcMar>
          </w:tcPr>
          <w:p w14:paraId="5E8FFCAD" w14:textId="77777777" w:rsidR="00A336AE" w:rsidRPr="00784E6D" w:rsidRDefault="00A336AE" w:rsidP="008502D1">
            <w:pPr>
              <w:spacing w:after="0" w:line="240" w:lineRule="auto"/>
              <w:rPr>
                <w:lang w:val="en-US"/>
              </w:rPr>
            </w:pPr>
            <w:r>
              <w:rPr>
                <w:lang w:val="en-US"/>
              </w:rPr>
              <w:t>0.51</w:t>
            </w:r>
          </w:p>
        </w:tc>
        <w:tc>
          <w:tcPr>
            <w:tcW w:w="1318" w:type="dxa"/>
            <w:tcBorders>
              <w:top w:val="nil"/>
              <w:left w:val="nil"/>
              <w:right w:val="nil"/>
            </w:tcBorders>
            <w:shd w:val="clear" w:color="auto" w:fill="FFFFFF"/>
            <w:tcMar>
              <w:top w:w="72" w:type="dxa"/>
              <w:left w:w="144" w:type="dxa"/>
              <w:bottom w:w="72" w:type="dxa"/>
              <w:right w:w="144" w:type="dxa"/>
            </w:tcMar>
            <w:hideMark/>
          </w:tcPr>
          <w:p w14:paraId="54DD6771" w14:textId="77777777" w:rsidR="00A336AE" w:rsidRPr="00C6332C" w:rsidRDefault="00A336AE" w:rsidP="008502D1">
            <w:pPr>
              <w:spacing w:after="0" w:line="240" w:lineRule="auto"/>
            </w:pPr>
            <w:r w:rsidRPr="00C6332C">
              <w:t>178.1226;</w:t>
            </w:r>
          </w:p>
          <w:p w14:paraId="4CD637C9" w14:textId="77777777" w:rsidR="00A336AE" w:rsidRPr="003C63D2" w:rsidRDefault="00A336AE" w:rsidP="008502D1">
            <w:pPr>
              <w:spacing w:after="0" w:line="240" w:lineRule="auto"/>
              <w:rPr>
                <w:color w:val="FF0000"/>
              </w:rPr>
            </w:pPr>
          </w:p>
          <w:p w14:paraId="5126FCC6" w14:textId="77777777" w:rsidR="00A336AE" w:rsidRPr="00C6332C" w:rsidRDefault="00A336AE" w:rsidP="008502D1">
            <w:pPr>
              <w:spacing w:after="0" w:line="240" w:lineRule="auto"/>
            </w:pPr>
            <w:r w:rsidRPr="00C6332C">
              <w:t>163.0994;</w:t>
            </w:r>
          </w:p>
          <w:p w14:paraId="5FBC2134" w14:textId="77777777" w:rsidR="00A336AE" w:rsidRPr="003C63D2" w:rsidRDefault="00A336AE" w:rsidP="008502D1">
            <w:pPr>
              <w:spacing w:after="0" w:line="240" w:lineRule="auto"/>
              <w:rPr>
                <w:color w:val="FF0000"/>
              </w:rPr>
            </w:pPr>
          </w:p>
          <w:p w14:paraId="4F52A999" w14:textId="77777777" w:rsidR="00A336AE" w:rsidRPr="003C63D2" w:rsidRDefault="00A336AE" w:rsidP="008502D1">
            <w:pPr>
              <w:spacing w:after="0" w:line="240" w:lineRule="auto"/>
              <w:rPr>
                <w:color w:val="FF0000"/>
              </w:rPr>
            </w:pPr>
          </w:p>
          <w:p w14:paraId="31412707" w14:textId="77777777" w:rsidR="00A336AE" w:rsidRPr="003C63D2" w:rsidRDefault="00A336AE" w:rsidP="008502D1">
            <w:pPr>
              <w:spacing w:after="0" w:line="240" w:lineRule="auto"/>
              <w:rPr>
                <w:color w:val="FF0000"/>
                <w:lang w:val="en-US"/>
              </w:rPr>
            </w:pPr>
            <w:r w:rsidRPr="00C6332C">
              <w:t>135.0808</w:t>
            </w:r>
          </w:p>
        </w:tc>
        <w:tc>
          <w:tcPr>
            <w:tcW w:w="1369" w:type="dxa"/>
            <w:tcBorders>
              <w:top w:val="nil"/>
              <w:left w:val="nil"/>
              <w:right w:val="nil"/>
            </w:tcBorders>
            <w:shd w:val="clear" w:color="auto" w:fill="FFFFFF"/>
            <w:tcMar>
              <w:top w:w="72" w:type="dxa"/>
              <w:left w:w="144" w:type="dxa"/>
              <w:bottom w:w="72" w:type="dxa"/>
              <w:right w:w="144" w:type="dxa"/>
            </w:tcMar>
            <w:hideMark/>
          </w:tcPr>
          <w:p w14:paraId="2B830638" w14:textId="77777777" w:rsidR="00A336AE" w:rsidRPr="00C6332C" w:rsidRDefault="00A336AE" w:rsidP="008502D1">
            <w:pPr>
              <w:spacing w:after="0" w:line="240" w:lineRule="auto"/>
            </w:pPr>
            <w:r w:rsidRPr="00C6332C">
              <w:t>148.0760,</w:t>
            </w:r>
          </w:p>
          <w:p w14:paraId="5C92618B" w14:textId="77777777" w:rsidR="00A336AE" w:rsidRPr="00C6332C" w:rsidRDefault="00A336AE" w:rsidP="008502D1">
            <w:pPr>
              <w:spacing w:after="0" w:line="240" w:lineRule="auto"/>
            </w:pPr>
            <w:r w:rsidRPr="00C6332C">
              <w:t>121.0650;</w:t>
            </w:r>
          </w:p>
          <w:p w14:paraId="76B4EB1B" w14:textId="77777777" w:rsidR="00A336AE" w:rsidRPr="00C6332C" w:rsidRDefault="00A336AE" w:rsidP="008502D1">
            <w:pPr>
              <w:spacing w:after="0" w:line="240" w:lineRule="auto"/>
            </w:pPr>
            <w:r w:rsidRPr="00C6332C">
              <w:t>148.0760,</w:t>
            </w:r>
          </w:p>
          <w:p w14:paraId="15AC744E" w14:textId="77777777" w:rsidR="00A336AE" w:rsidRPr="00C6332C" w:rsidRDefault="00A336AE" w:rsidP="008502D1">
            <w:pPr>
              <w:spacing w:after="0" w:line="240" w:lineRule="auto"/>
            </w:pPr>
            <w:r w:rsidRPr="00C6332C">
              <w:t>91.0546,</w:t>
            </w:r>
          </w:p>
          <w:p w14:paraId="13F693CE" w14:textId="77777777" w:rsidR="00A336AE" w:rsidRPr="00C6332C" w:rsidRDefault="00A336AE" w:rsidP="008502D1">
            <w:pPr>
              <w:spacing w:after="0" w:line="240" w:lineRule="auto"/>
            </w:pPr>
            <w:r w:rsidRPr="00C6332C">
              <w:t>120.08.11;</w:t>
            </w:r>
          </w:p>
          <w:p w14:paraId="7590F38A" w14:textId="77777777" w:rsidR="00A336AE" w:rsidRPr="00C6332C" w:rsidRDefault="00A336AE" w:rsidP="008502D1">
            <w:pPr>
              <w:spacing w:after="0" w:line="240" w:lineRule="auto"/>
            </w:pPr>
            <w:r w:rsidRPr="00C6332C">
              <w:t>95.0494,</w:t>
            </w:r>
          </w:p>
          <w:p w14:paraId="54DBEDB1" w14:textId="77777777" w:rsidR="00A336AE" w:rsidRPr="00C6332C" w:rsidRDefault="00A336AE" w:rsidP="008502D1">
            <w:pPr>
              <w:spacing w:after="0" w:line="240" w:lineRule="auto"/>
            </w:pPr>
            <w:r w:rsidRPr="00C6332C">
              <w:t>91.0546,</w:t>
            </w:r>
          </w:p>
          <w:p w14:paraId="143A832F" w14:textId="77777777" w:rsidR="00A336AE" w:rsidRPr="003C63D2" w:rsidRDefault="00A336AE" w:rsidP="008502D1">
            <w:pPr>
              <w:spacing w:after="0" w:line="240" w:lineRule="auto"/>
              <w:rPr>
                <w:color w:val="FF0000"/>
                <w:lang w:val="en-US"/>
              </w:rPr>
            </w:pPr>
            <w:r w:rsidRPr="00C6332C">
              <w:t>79.0545</w:t>
            </w:r>
          </w:p>
        </w:tc>
        <w:tc>
          <w:tcPr>
            <w:tcW w:w="2273" w:type="dxa"/>
            <w:tcBorders>
              <w:top w:val="nil"/>
              <w:left w:val="nil"/>
              <w:right w:val="nil"/>
            </w:tcBorders>
            <w:shd w:val="clear" w:color="auto" w:fill="FFFFFF"/>
          </w:tcPr>
          <w:p w14:paraId="23C75A6C" w14:textId="77777777" w:rsidR="00A336AE" w:rsidRDefault="00A336AE" w:rsidP="008502D1">
            <w:pPr>
              <w:spacing w:after="0" w:line="240" w:lineRule="auto"/>
            </w:pPr>
            <w:r>
              <w:rPr>
                <w:noProof/>
              </w:rPr>
              <w:object w:dxaOrig="1901" w:dyaOrig="2251" w14:anchorId="288CE624">
                <v:shape id="_x0000_i1029" type="#_x0000_t75" alt="" style="width:73.05pt;height:88.1pt;mso-width-percent:0;mso-height-percent:0;mso-width-percent:0;mso-height-percent:0" o:ole="">
                  <v:imagedata r:id="rId12" o:title=""/>
                </v:shape>
                <o:OLEObject Type="Embed" ProgID="ACD.ChemSketch.20" ShapeID="_x0000_i1029" DrawAspect="Content" ObjectID="_1807521499" r:id="rId13"/>
              </w:object>
            </w:r>
          </w:p>
          <w:p w14:paraId="31E4AB7D" w14:textId="77777777" w:rsidR="00A336AE" w:rsidRPr="00784E6D" w:rsidRDefault="00A336AE" w:rsidP="008502D1">
            <w:pPr>
              <w:spacing w:after="0" w:line="240" w:lineRule="auto"/>
              <w:rPr>
                <w:lang w:val="en-US"/>
              </w:rPr>
            </w:pPr>
          </w:p>
        </w:tc>
        <w:tc>
          <w:tcPr>
            <w:tcW w:w="1114" w:type="dxa"/>
            <w:tcBorders>
              <w:top w:val="nil"/>
              <w:left w:val="nil"/>
              <w:right w:val="nil"/>
            </w:tcBorders>
            <w:shd w:val="clear" w:color="auto" w:fill="FFFFFF"/>
          </w:tcPr>
          <w:p w14:paraId="2C93B47A" w14:textId="77777777" w:rsidR="00A336AE" w:rsidRPr="00353677" w:rsidRDefault="00A336AE" w:rsidP="008502D1">
            <w:pPr>
              <w:spacing w:after="0" w:line="240" w:lineRule="auto"/>
              <w:rPr>
                <w:color w:val="FF0000"/>
              </w:rPr>
            </w:pPr>
            <w:r>
              <w:rPr>
                <w:lang w:val="en-US"/>
              </w:rPr>
              <w:fldChar w:fldCharType="begin" w:fldLock="1"/>
            </w:r>
            <w:r>
              <w:rPr>
                <w:lang w:val="en-US"/>
              </w:rPr>
              <w:instrText>ADDIN CSL_CITATION {"citationItems":[{"id":"ITEM-1","itemData":{"DOI":"10.1007/s11356-024-32018-5","ISSN":"1614-7499","abstract":"The European Union requires environmental monitoring of the antidepressant drug venlafaxine. Advanced oxidation processes provide a remedy against the spread of micropollutants. In this study, the photoinduced and electrochemical decompositions of venlafaxine were investigated in terms of mechanism and efficacy using high-performance liquid chromatography coupled to high-resolution multifragmentation mass spectrometry. Kinetic analysis, structure elucidation, matrix variation, and radical scavenging indicated the dominance of a hydroxyl-mediated indirect mechanism during photodegradation and hydroxyl and direct electrochemical oxidation for electrochemical degradation. Oxidants, sulfate, and chloride ions acted as accelerants, which reduced venlafaxine half-lives from 62 to 25 min. Humic acid decelerated degradation during ultra-violet irradiation up to 50%, but accelerated during electrochemical oxidation up to 56%. In silico quantitative structure activity relationship analysis predicted decreased environmental hazard after advanced oxidation process treatment. In general, photoirradiation proved more efficient due to faster decomposition and slightly less toxic transformation products. Yet, matrix effects would have to be carefully evaluated when potential applications as a fourth purification stage were to be considered.","author":[{"dropping-particle":"","family":"Voigt","given":"Melanie","non-dropping-particle":"","parse-names":false,"suffix":""},{"dropping-particle":"","family":"Dluziak","given":"Jean-Michel","non-dropping-particle":"","parse-names":false,"suffix":""},{"dropping-particle":"","family":"Wellen","given":"Nils","non-dropping-particle":"","parse-names":false,"suffix":""},{"dropping-particle":"","family":"Langerbein","given":"Victoria","non-dropping-particle":"","parse-names":false,"suffix":""},{"dropping-particle":"","family":"Jaeger","given":"Martin","non-dropping-particle":"","parse-names":false,"suffix":""}],"container-title":"Environmental Science and Pollution Research","id":"ITEM-1","issued":{"date-parts":[["2024","1","22"]]},"title":"Comparison of photoinduced and electrochemically induced degradation of venlafaxine","type":"article-journal"},"uris":["http://www.mendeley.com/documents/?uuid=65a6c1bc-e73b-4c70-befc-ae38a90fc678"]}],"mendeley":{"formattedCitation":"(Voigt et al., 2024)","plainTextFormattedCitation":"(Voigt et al., 2024)","previouslyFormattedCitation":"(Voigt et al., 2024)"},"properties":{"noteIndex":0},"schema":"https://github.com/citation-style-language/schema/raw/master/csl-citation.json"}</w:instrText>
            </w:r>
            <w:r>
              <w:rPr>
                <w:lang w:val="en-US"/>
              </w:rPr>
              <w:fldChar w:fldCharType="separate"/>
            </w:r>
            <w:r w:rsidRPr="00A03EAF">
              <w:rPr>
                <w:noProof/>
                <w:lang w:val="en-US"/>
              </w:rPr>
              <w:t>(Voigt et al., 2024)</w:t>
            </w:r>
            <w:r>
              <w:rPr>
                <w:lang w:val="en-US"/>
              </w:rPr>
              <w:fldChar w:fldCharType="end"/>
            </w:r>
          </w:p>
        </w:tc>
      </w:tr>
      <w:tr w:rsidR="00A336AE" w:rsidRPr="00784E6D" w14:paraId="6884160B" w14:textId="77777777" w:rsidTr="008502D1">
        <w:trPr>
          <w:trHeight w:val="2659"/>
        </w:trPr>
        <w:tc>
          <w:tcPr>
            <w:tcW w:w="2552" w:type="dxa"/>
            <w:tcBorders>
              <w:top w:val="nil"/>
              <w:left w:val="nil"/>
              <w:bottom w:val="nil"/>
              <w:right w:val="nil"/>
            </w:tcBorders>
            <w:shd w:val="clear" w:color="auto" w:fill="FFFFFF"/>
          </w:tcPr>
          <w:p w14:paraId="687390CB" w14:textId="77777777" w:rsidR="00A336AE" w:rsidRPr="00784E6D" w:rsidRDefault="00A336AE" w:rsidP="008502D1">
            <w:pPr>
              <w:spacing w:after="0" w:line="240" w:lineRule="auto"/>
              <w:rPr>
                <w:lang w:val="en-US"/>
              </w:rPr>
            </w:pPr>
            <w:r w:rsidRPr="00784E6D">
              <w:rPr>
                <w:lang w:val="en-US"/>
              </w:rPr>
              <w:t>V194</w:t>
            </w:r>
          </w:p>
        </w:tc>
        <w:tc>
          <w:tcPr>
            <w:tcW w:w="1276" w:type="dxa"/>
            <w:tcBorders>
              <w:top w:val="nil"/>
              <w:left w:val="nil"/>
              <w:bottom w:val="nil"/>
              <w:right w:val="nil"/>
            </w:tcBorders>
            <w:shd w:val="clear" w:color="auto" w:fill="FFFFFF"/>
          </w:tcPr>
          <w:p w14:paraId="3486B176" w14:textId="77777777" w:rsidR="00A336AE" w:rsidRPr="00784E6D" w:rsidRDefault="00A336AE" w:rsidP="008502D1">
            <w:pPr>
              <w:spacing w:after="0" w:line="240" w:lineRule="auto"/>
              <w:rPr>
                <w:lang w:val="en-US"/>
              </w:rPr>
            </w:pPr>
            <w:r>
              <w:rPr>
                <w:lang w:val="en-US"/>
              </w:rPr>
              <w:t>1.48</w:t>
            </w:r>
          </w:p>
        </w:tc>
        <w:tc>
          <w:tcPr>
            <w:tcW w:w="1702" w:type="dxa"/>
            <w:tcBorders>
              <w:top w:val="nil"/>
              <w:left w:val="nil"/>
              <w:bottom w:val="nil"/>
              <w:right w:val="nil"/>
            </w:tcBorders>
            <w:shd w:val="clear" w:color="auto" w:fill="FFFFFF"/>
            <w:tcMar>
              <w:top w:w="72" w:type="dxa"/>
              <w:left w:w="144" w:type="dxa"/>
              <w:bottom w:w="72" w:type="dxa"/>
              <w:right w:w="144" w:type="dxa"/>
            </w:tcMar>
            <w:hideMark/>
          </w:tcPr>
          <w:p w14:paraId="2E52BD0E" w14:textId="77777777" w:rsidR="00A336AE" w:rsidRPr="00784E6D" w:rsidRDefault="00A336AE" w:rsidP="008502D1">
            <w:pPr>
              <w:spacing w:after="0" w:line="240" w:lineRule="auto"/>
              <w:rPr>
                <w:lang w:val="en-US"/>
              </w:rPr>
            </w:pPr>
            <w:r w:rsidRPr="00784E6D">
              <w:rPr>
                <w:lang w:val="en-US"/>
              </w:rPr>
              <w:t>194.1176</w:t>
            </w:r>
          </w:p>
        </w:tc>
        <w:tc>
          <w:tcPr>
            <w:tcW w:w="1985" w:type="dxa"/>
            <w:tcBorders>
              <w:top w:val="nil"/>
              <w:left w:val="nil"/>
              <w:bottom w:val="nil"/>
              <w:right w:val="nil"/>
            </w:tcBorders>
            <w:shd w:val="clear" w:color="auto" w:fill="FFFFFF"/>
            <w:tcMar>
              <w:top w:w="72" w:type="dxa"/>
              <w:left w:w="144" w:type="dxa"/>
              <w:bottom w:w="72" w:type="dxa"/>
              <w:right w:w="144" w:type="dxa"/>
            </w:tcMar>
            <w:hideMark/>
          </w:tcPr>
          <w:p w14:paraId="372B9CFA" w14:textId="77777777" w:rsidR="00A336AE" w:rsidRPr="00784E6D" w:rsidRDefault="00A336AE" w:rsidP="008502D1">
            <w:pPr>
              <w:spacing w:after="0" w:line="240" w:lineRule="auto"/>
              <w:rPr>
                <w:lang w:val="en-US"/>
              </w:rPr>
            </w:pPr>
            <w:r w:rsidRPr="00784E6D">
              <w:rPr>
                <w:lang w:val="en-US"/>
              </w:rPr>
              <w:t>194.1166</w:t>
            </w:r>
          </w:p>
        </w:tc>
        <w:tc>
          <w:tcPr>
            <w:tcW w:w="1135" w:type="dxa"/>
            <w:tcBorders>
              <w:top w:val="nil"/>
              <w:left w:val="nil"/>
              <w:bottom w:val="nil"/>
              <w:right w:val="nil"/>
            </w:tcBorders>
            <w:shd w:val="clear" w:color="auto" w:fill="FFFFFF"/>
            <w:tcMar>
              <w:top w:w="72" w:type="dxa"/>
              <w:left w:w="144" w:type="dxa"/>
              <w:bottom w:w="72" w:type="dxa"/>
              <w:right w:w="144" w:type="dxa"/>
            </w:tcMar>
          </w:tcPr>
          <w:p w14:paraId="1F31E2F6" w14:textId="77777777" w:rsidR="00A336AE" w:rsidRPr="00784E6D" w:rsidRDefault="00A336AE" w:rsidP="008502D1">
            <w:pPr>
              <w:spacing w:after="0" w:line="240" w:lineRule="auto"/>
              <w:rPr>
                <w:lang w:val="en-US"/>
              </w:rPr>
            </w:pPr>
            <w:r>
              <w:rPr>
                <w:lang w:val="en-US"/>
              </w:rPr>
              <w:t>5.15</w:t>
            </w:r>
          </w:p>
        </w:tc>
        <w:tc>
          <w:tcPr>
            <w:tcW w:w="1318" w:type="dxa"/>
            <w:tcBorders>
              <w:top w:val="nil"/>
              <w:left w:val="nil"/>
              <w:bottom w:val="nil"/>
              <w:right w:val="nil"/>
            </w:tcBorders>
            <w:shd w:val="clear" w:color="auto" w:fill="FFFFFF"/>
            <w:tcMar>
              <w:top w:w="72" w:type="dxa"/>
              <w:left w:w="144" w:type="dxa"/>
              <w:bottom w:w="72" w:type="dxa"/>
              <w:right w:w="144" w:type="dxa"/>
            </w:tcMar>
            <w:hideMark/>
          </w:tcPr>
          <w:p w14:paraId="57DCBD6D" w14:textId="77777777" w:rsidR="00A336AE" w:rsidRPr="00784E6D" w:rsidRDefault="00A336AE" w:rsidP="008502D1">
            <w:pPr>
              <w:spacing w:after="0" w:line="240" w:lineRule="auto"/>
              <w:rPr>
                <w:lang w:val="en-US"/>
              </w:rPr>
            </w:pPr>
            <w:r w:rsidRPr="00784E6D">
              <w:rPr>
                <w:lang w:val="en-US"/>
              </w:rPr>
              <w:t>58.0652;</w:t>
            </w:r>
          </w:p>
          <w:p w14:paraId="4A5BD211" w14:textId="77777777" w:rsidR="00A336AE" w:rsidRPr="00784E6D" w:rsidRDefault="00A336AE" w:rsidP="008502D1">
            <w:pPr>
              <w:spacing w:after="0" w:line="240" w:lineRule="auto"/>
              <w:rPr>
                <w:lang w:val="en-US"/>
              </w:rPr>
            </w:pPr>
            <w:r w:rsidRPr="00784E6D">
              <w:rPr>
                <w:lang w:val="en-US"/>
              </w:rPr>
              <w:t>121.064</w:t>
            </w:r>
            <w:r>
              <w:rPr>
                <w:lang w:val="en-US"/>
              </w:rPr>
              <w:t>9</w:t>
            </w:r>
          </w:p>
        </w:tc>
        <w:tc>
          <w:tcPr>
            <w:tcW w:w="1369" w:type="dxa"/>
            <w:tcBorders>
              <w:top w:val="nil"/>
              <w:left w:val="nil"/>
              <w:bottom w:val="nil"/>
              <w:right w:val="nil"/>
            </w:tcBorders>
            <w:shd w:val="clear" w:color="auto" w:fill="FFFFFF"/>
            <w:tcMar>
              <w:top w:w="72" w:type="dxa"/>
              <w:left w:w="144" w:type="dxa"/>
              <w:bottom w:w="72" w:type="dxa"/>
              <w:right w:w="144" w:type="dxa"/>
            </w:tcMar>
            <w:hideMark/>
          </w:tcPr>
          <w:p w14:paraId="3F96BD5A" w14:textId="77777777" w:rsidR="00A336AE" w:rsidRPr="00784E6D" w:rsidRDefault="00A336AE" w:rsidP="008502D1">
            <w:pPr>
              <w:spacing w:after="0" w:line="240" w:lineRule="auto"/>
              <w:rPr>
                <w:lang w:val="en-US"/>
              </w:rPr>
            </w:pPr>
            <w:r w:rsidRPr="00784E6D">
              <w:rPr>
                <w:lang w:val="en-US"/>
              </w:rPr>
              <w:t>58.0653;</w:t>
            </w:r>
          </w:p>
          <w:p w14:paraId="14EB041C" w14:textId="77777777" w:rsidR="00A336AE" w:rsidRPr="00784E6D" w:rsidRDefault="00A336AE" w:rsidP="008502D1">
            <w:pPr>
              <w:spacing w:after="0" w:line="240" w:lineRule="auto"/>
            </w:pPr>
            <w:r w:rsidRPr="00784E6D">
              <w:rPr>
                <w:lang w:val="en-US"/>
              </w:rPr>
              <w:t>91.05</w:t>
            </w:r>
            <w:r>
              <w:rPr>
                <w:lang w:val="en-US"/>
              </w:rPr>
              <w:t>45,</w:t>
            </w:r>
          </w:p>
          <w:p w14:paraId="1709548E" w14:textId="77777777" w:rsidR="00A336AE" w:rsidRPr="00784E6D" w:rsidRDefault="00A336AE" w:rsidP="008502D1">
            <w:pPr>
              <w:spacing w:after="0" w:line="240" w:lineRule="auto"/>
            </w:pPr>
            <w:r w:rsidRPr="00784E6D">
              <w:rPr>
                <w:lang w:val="en-US"/>
              </w:rPr>
              <w:t>78.046</w:t>
            </w:r>
            <w:r>
              <w:rPr>
                <w:lang w:val="en-US"/>
              </w:rPr>
              <w:t>6,</w:t>
            </w:r>
          </w:p>
          <w:p w14:paraId="5BFD8FC5" w14:textId="77777777" w:rsidR="00A336AE" w:rsidRPr="00784E6D" w:rsidRDefault="00A336AE" w:rsidP="008502D1">
            <w:pPr>
              <w:spacing w:after="0" w:line="240" w:lineRule="auto"/>
            </w:pPr>
            <w:r w:rsidRPr="00784E6D">
              <w:rPr>
                <w:lang w:val="en-US"/>
              </w:rPr>
              <w:t>95.04</w:t>
            </w:r>
            <w:r>
              <w:rPr>
                <w:lang w:val="en-US"/>
              </w:rPr>
              <w:t>94</w:t>
            </w:r>
          </w:p>
          <w:p w14:paraId="29815DA5" w14:textId="77777777" w:rsidR="00A336AE" w:rsidRPr="00784E6D" w:rsidRDefault="00A336AE" w:rsidP="008502D1">
            <w:pPr>
              <w:spacing w:after="0" w:line="240" w:lineRule="auto"/>
              <w:rPr>
                <w:lang w:val="en-US"/>
              </w:rPr>
            </w:pPr>
          </w:p>
        </w:tc>
        <w:tc>
          <w:tcPr>
            <w:tcW w:w="2273" w:type="dxa"/>
            <w:tcBorders>
              <w:top w:val="nil"/>
              <w:left w:val="nil"/>
              <w:bottom w:val="nil"/>
              <w:right w:val="nil"/>
            </w:tcBorders>
            <w:shd w:val="clear" w:color="auto" w:fill="FFFFFF"/>
          </w:tcPr>
          <w:p w14:paraId="62F25E0D" w14:textId="77777777" w:rsidR="00A336AE" w:rsidRPr="00784E6D" w:rsidRDefault="00A336AE" w:rsidP="008502D1">
            <w:pPr>
              <w:spacing w:after="0" w:line="240" w:lineRule="auto"/>
              <w:rPr>
                <w:lang w:val="en-US"/>
              </w:rPr>
            </w:pPr>
            <w:r w:rsidRPr="00784E6D">
              <w:rPr>
                <w:noProof/>
              </w:rPr>
              <w:object w:dxaOrig="1900" w:dyaOrig="2250" w14:anchorId="4065AF05">
                <v:shape id="_x0000_i1030" type="#_x0000_t75" alt="" style="width:75.2pt;height:89.2pt;mso-width-percent:0;mso-height-percent:0;mso-width-percent:0;mso-height-percent:0" o:ole="">
                  <v:imagedata r:id="rId14" o:title=""/>
                </v:shape>
                <o:OLEObject Type="Embed" ProgID="ACD.ChemSketch.20" ShapeID="_x0000_i1030" DrawAspect="Content" ObjectID="_1807521500" r:id="rId15"/>
              </w:object>
            </w:r>
          </w:p>
        </w:tc>
        <w:tc>
          <w:tcPr>
            <w:tcW w:w="1114" w:type="dxa"/>
            <w:tcBorders>
              <w:top w:val="nil"/>
              <w:left w:val="nil"/>
              <w:bottom w:val="nil"/>
              <w:right w:val="nil"/>
            </w:tcBorders>
            <w:shd w:val="clear" w:color="auto" w:fill="FFFFFF"/>
          </w:tcPr>
          <w:p w14:paraId="070F1422" w14:textId="77777777" w:rsidR="00A336AE" w:rsidRPr="00784E6D" w:rsidRDefault="00A336AE" w:rsidP="008502D1">
            <w:pPr>
              <w:spacing w:after="0" w:line="240" w:lineRule="auto"/>
            </w:pPr>
            <w:r>
              <w:rPr>
                <w:lang w:val="en-US"/>
              </w:rPr>
              <w:fldChar w:fldCharType="begin" w:fldLock="1"/>
            </w:r>
            <w:r>
              <w:rPr>
                <w:lang w:val="en-US"/>
              </w:rPr>
              <w:instrText>ADDIN CSL_CITATION {"citationItems":[{"id":"ITEM-1","itemData":{"DOI":"10.1007/s11356-024-32018-5","ISSN":"1614-7499","abstract":"The European Union requires environmental monitoring of the antidepressant drug venlafaxine. Advanced oxidation processes provide a remedy against the spread of micropollutants. In this study, the photoinduced and electrochemical decompositions of venlafaxine were investigated in terms of mechanism and efficacy using high-performance liquid chromatography coupled to high-resolution multifragmentation mass spectrometry. Kinetic analysis, structure elucidation, matrix variation, and radical scavenging indicated the dominance of a hydroxyl-mediated indirect mechanism during photodegradation and hydroxyl and direct electrochemical oxidation for electrochemical degradation. Oxidants, sulfate, and chloride ions acted as accelerants, which reduced venlafaxine half-lives from 62 to 25 min. Humic acid decelerated degradation during ultra-violet irradiation up to 50%, but accelerated during electrochemical oxidation up to 56%. In silico quantitative structure activity relationship analysis predicted decreased environmental hazard after advanced oxidation process treatment. In general, photoirradiation proved more efficient due to faster decomposition and slightly less toxic transformation products. Yet, matrix effects would have to be carefully evaluated when potential applications as a fourth purification stage were to be considered.","author":[{"dropping-particle":"","family":"Voigt","given":"Melanie","non-dropping-particle":"","parse-names":false,"suffix":""},{"dropping-particle":"","family":"Dluziak","given":"Jean-Michel","non-dropping-particle":"","parse-names":false,"suffix":""},{"dropping-particle":"","family":"Wellen","given":"Nils","non-dropping-particle":"","parse-names":false,"suffix":""},{"dropping-particle":"","family":"Langerbein","given":"Victoria","non-dropping-particle":"","parse-names":false,"suffix":""},{"dropping-particle":"","family":"Jaeger","given":"Martin","non-dropping-particle":"","parse-names":false,"suffix":""}],"container-title":"Environmental Science and Pollution Research","id":"ITEM-1","issued":{"date-parts":[["2024","1","22"]]},"title":"Comparison of photoinduced and electrochemically induced degradation of venlafaxine","type":"article-journal"},"uris":["http://www.mendeley.com/documents/?uuid=65a6c1bc-e73b-4c70-befc-ae38a90fc678"]}],"mendeley":{"formattedCitation":"(Voigt et al., 2024)","plainTextFormattedCitation":"(Voigt et al., 2024)","previouslyFormattedCitation":"(Voigt et al., 2024)"},"properties":{"noteIndex":0},"schema":"https://github.com/citation-style-language/schema/raw/master/csl-citation.json"}</w:instrText>
            </w:r>
            <w:r>
              <w:rPr>
                <w:lang w:val="en-US"/>
              </w:rPr>
              <w:fldChar w:fldCharType="separate"/>
            </w:r>
            <w:r w:rsidRPr="00A03EAF">
              <w:rPr>
                <w:noProof/>
                <w:lang w:val="en-US"/>
              </w:rPr>
              <w:t>(Voigt et al., 2024)</w:t>
            </w:r>
            <w:r>
              <w:rPr>
                <w:lang w:val="en-US"/>
              </w:rPr>
              <w:fldChar w:fldCharType="end"/>
            </w:r>
          </w:p>
        </w:tc>
      </w:tr>
      <w:tr w:rsidR="00A336AE" w:rsidRPr="00784E6D" w14:paraId="1C4EFA3E" w14:textId="77777777" w:rsidTr="008502D1">
        <w:trPr>
          <w:trHeight w:val="584"/>
        </w:trPr>
        <w:tc>
          <w:tcPr>
            <w:tcW w:w="2552" w:type="dxa"/>
            <w:tcBorders>
              <w:top w:val="nil"/>
              <w:left w:val="nil"/>
              <w:right w:val="nil"/>
            </w:tcBorders>
            <w:shd w:val="clear" w:color="auto" w:fill="FFFFFF"/>
          </w:tcPr>
          <w:p w14:paraId="2E4E9EF4" w14:textId="77777777" w:rsidR="00A336AE" w:rsidRPr="00784E6D" w:rsidRDefault="00A336AE" w:rsidP="008502D1">
            <w:pPr>
              <w:spacing w:after="0" w:line="240" w:lineRule="auto"/>
              <w:rPr>
                <w:lang w:val="en-US"/>
              </w:rPr>
            </w:pPr>
            <w:r>
              <w:rPr>
                <w:lang w:val="en-US"/>
              </w:rPr>
              <w:lastRenderedPageBreak/>
              <w:t>o-desmethylvenlafaxine</w:t>
            </w:r>
          </w:p>
        </w:tc>
        <w:tc>
          <w:tcPr>
            <w:tcW w:w="1276" w:type="dxa"/>
            <w:tcBorders>
              <w:top w:val="nil"/>
              <w:left w:val="nil"/>
              <w:right w:val="nil"/>
            </w:tcBorders>
            <w:shd w:val="clear" w:color="auto" w:fill="FFFFFF"/>
          </w:tcPr>
          <w:p w14:paraId="1934D341" w14:textId="77777777" w:rsidR="00A336AE" w:rsidRDefault="00A336AE" w:rsidP="008502D1">
            <w:pPr>
              <w:spacing w:after="0" w:line="240" w:lineRule="auto"/>
              <w:rPr>
                <w:lang w:val="en-US"/>
              </w:rPr>
            </w:pPr>
            <w:r>
              <w:rPr>
                <w:lang w:val="en-US"/>
              </w:rPr>
              <w:t>1.99</w:t>
            </w:r>
          </w:p>
        </w:tc>
        <w:tc>
          <w:tcPr>
            <w:tcW w:w="1702" w:type="dxa"/>
            <w:tcBorders>
              <w:top w:val="nil"/>
              <w:left w:val="nil"/>
              <w:right w:val="nil"/>
            </w:tcBorders>
            <w:shd w:val="clear" w:color="auto" w:fill="FFFFFF"/>
            <w:tcMar>
              <w:top w:w="72" w:type="dxa"/>
              <w:left w:w="144" w:type="dxa"/>
              <w:bottom w:w="72" w:type="dxa"/>
              <w:right w:w="144" w:type="dxa"/>
            </w:tcMar>
          </w:tcPr>
          <w:p w14:paraId="1A992B93" w14:textId="77777777" w:rsidR="00A336AE" w:rsidRPr="00784E6D" w:rsidRDefault="00A336AE" w:rsidP="008502D1">
            <w:pPr>
              <w:spacing w:after="0" w:line="240" w:lineRule="auto"/>
              <w:rPr>
                <w:lang w:val="en-US"/>
              </w:rPr>
            </w:pPr>
            <w:r>
              <w:rPr>
                <w:lang w:val="en-US"/>
              </w:rPr>
              <w:t>264.1958</w:t>
            </w:r>
          </w:p>
        </w:tc>
        <w:tc>
          <w:tcPr>
            <w:tcW w:w="1985" w:type="dxa"/>
            <w:tcBorders>
              <w:top w:val="nil"/>
              <w:left w:val="nil"/>
              <w:right w:val="nil"/>
            </w:tcBorders>
            <w:shd w:val="clear" w:color="auto" w:fill="FFFFFF"/>
            <w:tcMar>
              <w:top w:w="72" w:type="dxa"/>
              <w:left w:w="144" w:type="dxa"/>
              <w:bottom w:w="72" w:type="dxa"/>
              <w:right w:w="144" w:type="dxa"/>
            </w:tcMar>
          </w:tcPr>
          <w:p w14:paraId="01295A68" w14:textId="77777777" w:rsidR="00A336AE" w:rsidRPr="00784E6D" w:rsidRDefault="00A336AE" w:rsidP="008502D1">
            <w:pPr>
              <w:spacing w:after="0" w:line="240" w:lineRule="auto"/>
              <w:rPr>
                <w:lang w:val="en-US"/>
              </w:rPr>
            </w:pPr>
            <w:r>
              <w:rPr>
                <w:lang w:val="en-US"/>
              </w:rPr>
              <w:t>264.1960</w:t>
            </w:r>
          </w:p>
        </w:tc>
        <w:tc>
          <w:tcPr>
            <w:tcW w:w="1135" w:type="dxa"/>
            <w:tcBorders>
              <w:top w:val="nil"/>
              <w:left w:val="nil"/>
              <w:right w:val="nil"/>
            </w:tcBorders>
            <w:shd w:val="clear" w:color="auto" w:fill="FFFFFF"/>
            <w:tcMar>
              <w:top w:w="72" w:type="dxa"/>
              <w:left w:w="144" w:type="dxa"/>
              <w:bottom w:w="72" w:type="dxa"/>
              <w:right w:w="144" w:type="dxa"/>
            </w:tcMar>
          </w:tcPr>
          <w:p w14:paraId="2A7DFD82" w14:textId="77777777" w:rsidR="00A336AE" w:rsidRPr="00784E6D" w:rsidRDefault="00A336AE" w:rsidP="008502D1">
            <w:pPr>
              <w:spacing w:after="0" w:line="240" w:lineRule="auto"/>
              <w:rPr>
                <w:lang w:val="en-US"/>
              </w:rPr>
            </w:pPr>
            <w:r>
              <w:rPr>
                <w:lang w:val="en-US"/>
              </w:rPr>
              <w:t>0.76</w:t>
            </w:r>
          </w:p>
        </w:tc>
        <w:tc>
          <w:tcPr>
            <w:tcW w:w="1318" w:type="dxa"/>
            <w:tcBorders>
              <w:top w:val="nil"/>
              <w:left w:val="nil"/>
              <w:right w:val="nil"/>
            </w:tcBorders>
            <w:shd w:val="clear" w:color="auto" w:fill="FFFFFF"/>
            <w:tcMar>
              <w:top w:w="72" w:type="dxa"/>
              <w:left w:w="144" w:type="dxa"/>
              <w:bottom w:w="72" w:type="dxa"/>
              <w:right w:w="144" w:type="dxa"/>
            </w:tcMar>
          </w:tcPr>
          <w:p w14:paraId="3E7320C5" w14:textId="77777777" w:rsidR="00A336AE" w:rsidRDefault="00A336AE" w:rsidP="008502D1">
            <w:pPr>
              <w:spacing w:after="0" w:line="240" w:lineRule="auto"/>
              <w:rPr>
                <w:lang w:val="en-US"/>
              </w:rPr>
            </w:pPr>
            <w:r>
              <w:rPr>
                <w:lang w:val="en-US"/>
              </w:rPr>
              <w:t>133.0649;</w:t>
            </w:r>
          </w:p>
          <w:p w14:paraId="61BD01EA" w14:textId="77777777" w:rsidR="00A336AE" w:rsidRDefault="00A336AE" w:rsidP="008502D1">
            <w:pPr>
              <w:spacing w:after="0" w:line="240" w:lineRule="auto"/>
              <w:rPr>
                <w:lang w:val="en-US"/>
              </w:rPr>
            </w:pPr>
          </w:p>
          <w:p w14:paraId="2AFF5629" w14:textId="77777777" w:rsidR="00A336AE" w:rsidRDefault="00A336AE" w:rsidP="008502D1">
            <w:pPr>
              <w:spacing w:after="0" w:line="240" w:lineRule="auto"/>
              <w:rPr>
                <w:lang w:val="en-US"/>
              </w:rPr>
            </w:pPr>
          </w:p>
          <w:p w14:paraId="209928CE" w14:textId="77777777" w:rsidR="00A336AE" w:rsidRDefault="00A336AE" w:rsidP="008502D1">
            <w:pPr>
              <w:spacing w:after="0" w:line="240" w:lineRule="auto"/>
              <w:rPr>
                <w:lang w:val="en-US"/>
              </w:rPr>
            </w:pPr>
            <w:r>
              <w:rPr>
                <w:lang w:val="en-US"/>
              </w:rPr>
              <w:t>107.0493;</w:t>
            </w:r>
          </w:p>
          <w:p w14:paraId="2EBF2C5F" w14:textId="77777777" w:rsidR="00A336AE" w:rsidRDefault="00A336AE" w:rsidP="008502D1">
            <w:pPr>
              <w:spacing w:after="0" w:line="240" w:lineRule="auto"/>
              <w:rPr>
                <w:lang w:val="en-US"/>
              </w:rPr>
            </w:pPr>
          </w:p>
          <w:p w14:paraId="77160190" w14:textId="77777777" w:rsidR="00A336AE" w:rsidRDefault="00A336AE" w:rsidP="008502D1">
            <w:pPr>
              <w:spacing w:after="0" w:line="240" w:lineRule="auto"/>
              <w:rPr>
                <w:lang w:val="en-US"/>
              </w:rPr>
            </w:pPr>
          </w:p>
          <w:p w14:paraId="2246F557" w14:textId="77777777" w:rsidR="00A336AE" w:rsidRPr="00784E6D" w:rsidRDefault="00A336AE" w:rsidP="008502D1">
            <w:pPr>
              <w:spacing w:after="0" w:line="240" w:lineRule="auto"/>
              <w:rPr>
                <w:lang w:val="en-US"/>
              </w:rPr>
            </w:pPr>
            <w:r>
              <w:rPr>
                <w:lang w:val="en-US"/>
              </w:rPr>
              <w:t>58.0652</w:t>
            </w:r>
          </w:p>
        </w:tc>
        <w:tc>
          <w:tcPr>
            <w:tcW w:w="1369" w:type="dxa"/>
            <w:tcBorders>
              <w:top w:val="nil"/>
              <w:left w:val="nil"/>
              <w:right w:val="nil"/>
            </w:tcBorders>
            <w:shd w:val="clear" w:color="auto" w:fill="FFFFFF"/>
            <w:tcMar>
              <w:top w:w="72" w:type="dxa"/>
              <w:left w:w="144" w:type="dxa"/>
              <w:bottom w:w="72" w:type="dxa"/>
              <w:right w:w="144" w:type="dxa"/>
            </w:tcMar>
          </w:tcPr>
          <w:p w14:paraId="173EC02F" w14:textId="77777777" w:rsidR="00A336AE" w:rsidRDefault="00A336AE" w:rsidP="008502D1">
            <w:pPr>
              <w:spacing w:after="0" w:line="240" w:lineRule="auto"/>
              <w:rPr>
                <w:lang w:val="en-US"/>
              </w:rPr>
            </w:pPr>
            <w:r>
              <w:rPr>
                <w:lang w:val="en-US"/>
              </w:rPr>
              <w:t>105.0702,</w:t>
            </w:r>
          </w:p>
          <w:p w14:paraId="5D5F79AE" w14:textId="77777777" w:rsidR="00A336AE" w:rsidRDefault="00A336AE" w:rsidP="008502D1">
            <w:pPr>
              <w:spacing w:after="0" w:line="240" w:lineRule="auto"/>
              <w:rPr>
                <w:lang w:val="en-US"/>
              </w:rPr>
            </w:pPr>
            <w:r>
              <w:rPr>
                <w:lang w:val="en-US"/>
              </w:rPr>
              <w:t>79.0545,</w:t>
            </w:r>
          </w:p>
          <w:p w14:paraId="32CBE14D" w14:textId="77777777" w:rsidR="00A336AE" w:rsidRDefault="00A336AE" w:rsidP="008502D1">
            <w:pPr>
              <w:spacing w:after="0" w:line="240" w:lineRule="auto"/>
              <w:rPr>
                <w:lang w:val="en-US"/>
              </w:rPr>
            </w:pPr>
            <w:r>
              <w:rPr>
                <w:lang w:val="en-US"/>
              </w:rPr>
              <w:t>103.0545;</w:t>
            </w:r>
          </w:p>
          <w:p w14:paraId="528F1FB0" w14:textId="77777777" w:rsidR="00A336AE" w:rsidRDefault="00A336AE" w:rsidP="008502D1">
            <w:pPr>
              <w:spacing w:after="0" w:line="240" w:lineRule="auto"/>
              <w:rPr>
                <w:lang w:val="en-US"/>
              </w:rPr>
            </w:pPr>
            <w:r>
              <w:rPr>
                <w:lang w:val="en-US"/>
              </w:rPr>
              <w:t>95.0494,</w:t>
            </w:r>
          </w:p>
          <w:p w14:paraId="57BF7F2C" w14:textId="77777777" w:rsidR="00A336AE" w:rsidRDefault="00A336AE" w:rsidP="008502D1">
            <w:pPr>
              <w:spacing w:after="0" w:line="240" w:lineRule="auto"/>
              <w:rPr>
                <w:lang w:val="en-US"/>
              </w:rPr>
            </w:pPr>
            <w:r>
              <w:rPr>
                <w:lang w:val="en-US"/>
              </w:rPr>
              <w:t>77.0388,</w:t>
            </w:r>
          </w:p>
          <w:p w14:paraId="687EABD3" w14:textId="77777777" w:rsidR="00A336AE" w:rsidRDefault="00A336AE" w:rsidP="008502D1">
            <w:pPr>
              <w:spacing w:after="0" w:line="240" w:lineRule="auto"/>
              <w:rPr>
                <w:lang w:val="en-US"/>
              </w:rPr>
            </w:pPr>
            <w:r>
              <w:rPr>
                <w:lang w:val="en-US"/>
              </w:rPr>
              <w:t>107.0494;</w:t>
            </w:r>
          </w:p>
          <w:p w14:paraId="5E92AC9F" w14:textId="77777777" w:rsidR="00A336AE" w:rsidRPr="00784E6D" w:rsidRDefault="00A336AE" w:rsidP="008502D1">
            <w:pPr>
              <w:spacing w:after="0" w:line="240" w:lineRule="auto"/>
              <w:rPr>
                <w:lang w:val="en-US"/>
              </w:rPr>
            </w:pPr>
          </w:p>
        </w:tc>
        <w:tc>
          <w:tcPr>
            <w:tcW w:w="2273" w:type="dxa"/>
            <w:tcBorders>
              <w:top w:val="nil"/>
              <w:left w:val="nil"/>
              <w:right w:val="nil"/>
            </w:tcBorders>
            <w:shd w:val="clear" w:color="auto" w:fill="FFFFFF"/>
          </w:tcPr>
          <w:p w14:paraId="3BF529FA" w14:textId="77777777" w:rsidR="00A336AE" w:rsidRPr="00784E6D" w:rsidRDefault="00A336AE" w:rsidP="008502D1">
            <w:pPr>
              <w:spacing w:after="0" w:line="240" w:lineRule="auto"/>
            </w:pPr>
            <w:r w:rsidRPr="000C3018">
              <w:rPr>
                <w:noProof/>
              </w:rPr>
              <w:object w:dxaOrig="2500" w:dyaOrig="2270" w14:anchorId="17F838A6">
                <v:shape id="_x0000_i1031" type="#_x0000_t75" alt="" style="width:90.25pt;height:80.6pt;mso-width-percent:0;mso-height-percent:0;mso-width-percent:0;mso-height-percent:0" o:ole="">
                  <v:imagedata r:id="rId16" o:title=""/>
                </v:shape>
                <o:OLEObject Type="Embed" ProgID="ACD.ChemSketch.20" ShapeID="_x0000_i1031" DrawAspect="Content" ObjectID="_1807521501" r:id="rId17"/>
              </w:object>
            </w:r>
          </w:p>
        </w:tc>
        <w:tc>
          <w:tcPr>
            <w:tcW w:w="1114" w:type="dxa"/>
            <w:tcBorders>
              <w:top w:val="nil"/>
              <w:left w:val="nil"/>
              <w:right w:val="nil"/>
            </w:tcBorders>
            <w:shd w:val="clear" w:color="auto" w:fill="FFFFFF"/>
          </w:tcPr>
          <w:p w14:paraId="475829F8" w14:textId="77777777" w:rsidR="00A336AE" w:rsidRPr="00784E6D" w:rsidRDefault="00A336AE" w:rsidP="008502D1">
            <w:pPr>
              <w:spacing w:after="0" w:line="240" w:lineRule="auto"/>
              <w:rPr>
                <w:lang w:val="en-US"/>
              </w:rPr>
            </w:pPr>
          </w:p>
        </w:tc>
      </w:tr>
      <w:tr w:rsidR="00A336AE" w:rsidRPr="00784E6D" w14:paraId="366617FB" w14:textId="77777777" w:rsidTr="008502D1">
        <w:trPr>
          <w:trHeight w:val="584"/>
        </w:trPr>
        <w:tc>
          <w:tcPr>
            <w:tcW w:w="2552" w:type="dxa"/>
            <w:tcBorders>
              <w:top w:val="nil"/>
              <w:left w:val="nil"/>
              <w:right w:val="nil"/>
            </w:tcBorders>
            <w:shd w:val="clear" w:color="auto" w:fill="FFFFFF"/>
          </w:tcPr>
          <w:p w14:paraId="1CE2ECA0" w14:textId="77777777" w:rsidR="00A336AE" w:rsidRDefault="00A336AE" w:rsidP="008502D1">
            <w:pPr>
              <w:spacing w:after="0" w:line="240" w:lineRule="auto"/>
              <w:rPr>
                <w:lang w:val="en-US"/>
              </w:rPr>
            </w:pPr>
            <w:r>
              <w:rPr>
                <w:lang w:val="en-US"/>
              </w:rPr>
              <w:t>O294</w:t>
            </w:r>
          </w:p>
        </w:tc>
        <w:tc>
          <w:tcPr>
            <w:tcW w:w="1276" w:type="dxa"/>
            <w:tcBorders>
              <w:top w:val="nil"/>
              <w:left w:val="nil"/>
              <w:right w:val="nil"/>
            </w:tcBorders>
            <w:shd w:val="clear" w:color="auto" w:fill="FFFFFF"/>
          </w:tcPr>
          <w:p w14:paraId="489C7045" w14:textId="77777777" w:rsidR="00A336AE" w:rsidRDefault="00A336AE" w:rsidP="008502D1">
            <w:pPr>
              <w:spacing w:after="0" w:line="240" w:lineRule="auto"/>
              <w:rPr>
                <w:lang w:val="en-US"/>
              </w:rPr>
            </w:pPr>
            <w:r>
              <w:rPr>
                <w:lang w:val="en-US"/>
              </w:rPr>
              <w:t>1.42</w:t>
            </w:r>
          </w:p>
        </w:tc>
        <w:tc>
          <w:tcPr>
            <w:tcW w:w="1702" w:type="dxa"/>
            <w:tcBorders>
              <w:top w:val="nil"/>
              <w:left w:val="nil"/>
              <w:right w:val="nil"/>
            </w:tcBorders>
            <w:shd w:val="clear" w:color="auto" w:fill="FFFFFF"/>
            <w:tcMar>
              <w:top w:w="72" w:type="dxa"/>
              <w:left w:w="144" w:type="dxa"/>
              <w:bottom w:w="72" w:type="dxa"/>
              <w:right w:w="144" w:type="dxa"/>
            </w:tcMar>
          </w:tcPr>
          <w:p w14:paraId="348BDF1C" w14:textId="77777777" w:rsidR="00A336AE" w:rsidRPr="00784E6D" w:rsidRDefault="00A336AE" w:rsidP="008502D1">
            <w:pPr>
              <w:spacing w:after="0" w:line="240" w:lineRule="auto"/>
              <w:rPr>
                <w:lang w:val="en-US"/>
              </w:rPr>
            </w:pPr>
            <w:r>
              <w:rPr>
                <w:lang w:val="en-US"/>
              </w:rPr>
              <w:t>294.1700</w:t>
            </w:r>
          </w:p>
        </w:tc>
        <w:tc>
          <w:tcPr>
            <w:tcW w:w="1985" w:type="dxa"/>
            <w:tcBorders>
              <w:top w:val="nil"/>
              <w:left w:val="nil"/>
              <w:right w:val="nil"/>
            </w:tcBorders>
            <w:shd w:val="clear" w:color="auto" w:fill="FFFFFF"/>
            <w:tcMar>
              <w:top w:w="72" w:type="dxa"/>
              <w:left w:w="144" w:type="dxa"/>
              <w:bottom w:w="72" w:type="dxa"/>
              <w:right w:w="144" w:type="dxa"/>
            </w:tcMar>
          </w:tcPr>
          <w:p w14:paraId="74FAF90E" w14:textId="77777777" w:rsidR="00A336AE" w:rsidRDefault="00A336AE" w:rsidP="008502D1">
            <w:pPr>
              <w:spacing w:after="0" w:line="240" w:lineRule="auto"/>
              <w:rPr>
                <w:lang w:val="en-US"/>
              </w:rPr>
            </w:pPr>
            <w:r>
              <w:rPr>
                <w:lang w:val="en-US"/>
              </w:rPr>
              <w:t>294.1704</w:t>
            </w:r>
          </w:p>
        </w:tc>
        <w:tc>
          <w:tcPr>
            <w:tcW w:w="1135" w:type="dxa"/>
            <w:tcBorders>
              <w:top w:val="nil"/>
              <w:left w:val="nil"/>
              <w:right w:val="nil"/>
            </w:tcBorders>
            <w:shd w:val="clear" w:color="auto" w:fill="FFFFFF"/>
            <w:tcMar>
              <w:top w:w="72" w:type="dxa"/>
              <w:left w:w="144" w:type="dxa"/>
              <w:bottom w:w="72" w:type="dxa"/>
              <w:right w:w="144" w:type="dxa"/>
            </w:tcMar>
          </w:tcPr>
          <w:p w14:paraId="5B317DA7" w14:textId="77777777" w:rsidR="00A336AE" w:rsidRPr="00784E6D" w:rsidRDefault="00A336AE" w:rsidP="008502D1">
            <w:pPr>
              <w:spacing w:after="0" w:line="240" w:lineRule="auto"/>
              <w:rPr>
                <w:lang w:val="en-US"/>
              </w:rPr>
            </w:pPr>
            <w:r>
              <w:rPr>
                <w:lang w:val="en-US"/>
              </w:rPr>
              <w:t>1.36</w:t>
            </w:r>
          </w:p>
        </w:tc>
        <w:tc>
          <w:tcPr>
            <w:tcW w:w="1318" w:type="dxa"/>
            <w:tcBorders>
              <w:top w:val="nil"/>
              <w:left w:val="nil"/>
              <w:right w:val="nil"/>
            </w:tcBorders>
            <w:shd w:val="clear" w:color="auto" w:fill="FFFFFF"/>
            <w:tcMar>
              <w:top w:w="72" w:type="dxa"/>
              <w:left w:w="144" w:type="dxa"/>
              <w:bottom w:w="72" w:type="dxa"/>
              <w:right w:w="144" w:type="dxa"/>
            </w:tcMar>
          </w:tcPr>
          <w:p w14:paraId="14AE5B58" w14:textId="77777777" w:rsidR="00A336AE" w:rsidRPr="00784E6D" w:rsidRDefault="00A336AE" w:rsidP="008502D1">
            <w:pPr>
              <w:spacing w:after="0" w:line="240" w:lineRule="auto"/>
              <w:rPr>
                <w:lang w:val="en-US"/>
              </w:rPr>
            </w:pPr>
            <w:r>
              <w:rPr>
                <w:lang w:val="en-US"/>
              </w:rPr>
              <w:t>180.0657</w:t>
            </w:r>
          </w:p>
        </w:tc>
        <w:tc>
          <w:tcPr>
            <w:tcW w:w="1369" w:type="dxa"/>
            <w:tcBorders>
              <w:top w:val="nil"/>
              <w:left w:val="nil"/>
              <w:right w:val="nil"/>
            </w:tcBorders>
            <w:shd w:val="clear" w:color="auto" w:fill="FFFFFF"/>
            <w:tcMar>
              <w:top w:w="72" w:type="dxa"/>
              <w:left w:w="144" w:type="dxa"/>
              <w:bottom w:w="72" w:type="dxa"/>
              <w:right w:w="144" w:type="dxa"/>
            </w:tcMar>
          </w:tcPr>
          <w:p w14:paraId="7FF2F31E" w14:textId="77777777" w:rsidR="00A336AE" w:rsidRDefault="00A336AE" w:rsidP="008502D1">
            <w:pPr>
              <w:spacing w:after="0" w:line="240" w:lineRule="auto"/>
              <w:rPr>
                <w:lang w:val="en-US"/>
              </w:rPr>
            </w:pPr>
            <w:r>
              <w:rPr>
                <w:lang w:val="en-US"/>
              </w:rPr>
              <w:t>134.0604</w:t>
            </w:r>
          </w:p>
          <w:p w14:paraId="2665AFED" w14:textId="77777777" w:rsidR="00A336AE" w:rsidRPr="00784E6D" w:rsidRDefault="00A336AE" w:rsidP="008502D1">
            <w:pPr>
              <w:spacing w:after="0" w:line="240" w:lineRule="auto"/>
              <w:rPr>
                <w:lang w:val="en-US"/>
              </w:rPr>
            </w:pPr>
            <w:r>
              <w:rPr>
                <w:lang w:val="en-US"/>
              </w:rPr>
              <w:t>162.0553</w:t>
            </w:r>
          </w:p>
        </w:tc>
        <w:tc>
          <w:tcPr>
            <w:tcW w:w="2273" w:type="dxa"/>
            <w:tcBorders>
              <w:top w:val="nil"/>
              <w:left w:val="nil"/>
              <w:right w:val="nil"/>
            </w:tcBorders>
            <w:shd w:val="clear" w:color="auto" w:fill="FFFFFF"/>
          </w:tcPr>
          <w:p w14:paraId="261ACB79" w14:textId="77777777" w:rsidR="00A336AE" w:rsidRPr="00784E6D" w:rsidRDefault="00A336AE" w:rsidP="008502D1">
            <w:pPr>
              <w:spacing w:after="0" w:line="240" w:lineRule="auto"/>
            </w:pPr>
            <w:r w:rsidRPr="004B5ADF">
              <w:rPr>
                <w:noProof/>
              </w:rPr>
              <w:object w:dxaOrig="3100" w:dyaOrig="2260" w14:anchorId="28A1E603">
                <v:shape id="_x0000_i1032" type="#_x0000_t75" alt="" style="width:112.85pt;height:82.75pt;mso-width-percent:0;mso-height-percent:0;mso-width-percent:0;mso-height-percent:0" o:ole="">
                  <v:imagedata r:id="rId18" o:title=""/>
                </v:shape>
                <o:OLEObject Type="Embed" ProgID="ACD.ChemSketch.20" ShapeID="_x0000_i1032" DrawAspect="Content" ObjectID="_1807521502" r:id="rId19"/>
              </w:object>
            </w:r>
          </w:p>
        </w:tc>
        <w:tc>
          <w:tcPr>
            <w:tcW w:w="1114" w:type="dxa"/>
            <w:tcBorders>
              <w:top w:val="nil"/>
              <w:left w:val="nil"/>
              <w:right w:val="nil"/>
            </w:tcBorders>
            <w:shd w:val="clear" w:color="auto" w:fill="FFFFFF"/>
          </w:tcPr>
          <w:p w14:paraId="6CFCB985" w14:textId="77777777" w:rsidR="00A336AE" w:rsidRPr="00784E6D" w:rsidRDefault="00A336AE" w:rsidP="008502D1">
            <w:pPr>
              <w:spacing w:after="0" w:line="240" w:lineRule="auto"/>
              <w:rPr>
                <w:lang w:val="en-US"/>
              </w:rPr>
            </w:pPr>
            <w:r>
              <w:rPr>
                <w:lang w:val="en-US"/>
              </w:rPr>
              <w:t>This study</w:t>
            </w:r>
          </w:p>
        </w:tc>
      </w:tr>
      <w:tr w:rsidR="00A336AE" w:rsidRPr="00784E6D" w14:paraId="3D99E465" w14:textId="77777777" w:rsidTr="008502D1">
        <w:trPr>
          <w:trHeight w:val="584"/>
        </w:trPr>
        <w:tc>
          <w:tcPr>
            <w:tcW w:w="2552" w:type="dxa"/>
            <w:tcBorders>
              <w:left w:val="nil"/>
              <w:right w:val="nil"/>
            </w:tcBorders>
            <w:shd w:val="clear" w:color="auto" w:fill="FFFFFF"/>
          </w:tcPr>
          <w:p w14:paraId="05B2CAFC" w14:textId="77777777" w:rsidR="00A336AE" w:rsidRDefault="00A336AE" w:rsidP="008502D1">
            <w:pPr>
              <w:spacing w:after="0" w:line="240" w:lineRule="auto"/>
              <w:rPr>
                <w:lang w:val="en-US"/>
              </w:rPr>
            </w:pPr>
            <w:r>
              <w:rPr>
                <w:lang w:val="en-US"/>
              </w:rPr>
              <w:t>O278</w:t>
            </w:r>
          </w:p>
        </w:tc>
        <w:tc>
          <w:tcPr>
            <w:tcW w:w="1276" w:type="dxa"/>
            <w:tcBorders>
              <w:left w:val="nil"/>
              <w:right w:val="nil"/>
            </w:tcBorders>
            <w:shd w:val="clear" w:color="auto" w:fill="FFFFFF"/>
          </w:tcPr>
          <w:p w14:paraId="3721CE02" w14:textId="77777777" w:rsidR="00A336AE" w:rsidRDefault="00A336AE" w:rsidP="008502D1">
            <w:pPr>
              <w:spacing w:after="0" w:line="240" w:lineRule="auto"/>
              <w:rPr>
                <w:lang w:val="en-US"/>
              </w:rPr>
            </w:pPr>
            <w:r>
              <w:rPr>
                <w:lang w:val="en-US"/>
              </w:rPr>
              <w:t>1.52</w:t>
            </w:r>
          </w:p>
        </w:tc>
        <w:tc>
          <w:tcPr>
            <w:tcW w:w="1702" w:type="dxa"/>
            <w:tcBorders>
              <w:left w:val="nil"/>
              <w:right w:val="nil"/>
            </w:tcBorders>
            <w:shd w:val="clear" w:color="auto" w:fill="FFFFFF"/>
            <w:tcMar>
              <w:top w:w="72" w:type="dxa"/>
              <w:left w:w="144" w:type="dxa"/>
              <w:bottom w:w="72" w:type="dxa"/>
              <w:right w:w="144" w:type="dxa"/>
            </w:tcMar>
          </w:tcPr>
          <w:p w14:paraId="26E8FFDD" w14:textId="77777777" w:rsidR="00A336AE" w:rsidRPr="00784E6D" w:rsidRDefault="00A336AE" w:rsidP="008502D1">
            <w:pPr>
              <w:spacing w:after="0" w:line="240" w:lineRule="auto"/>
              <w:rPr>
                <w:lang w:val="en-US"/>
              </w:rPr>
            </w:pPr>
            <w:r>
              <w:rPr>
                <w:lang w:val="en-US"/>
              </w:rPr>
              <w:t>278.1751</w:t>
            </w:r>
          </w:p>
        </w:tc>
        <w:tc>
          <w:tcPr>
            <w:tcW w:w="1985" w:type="dxa"/>
            <w:tcBorders>
              <w:left w:val="nil"/>
              <w:right w:val="nil"/>
            </w:tcBorders>
            <w:shd w:val="clear" w:color="auto" w:fill="FFFFFF"/>
            <w:tcMar>
              <w:top w:w="72" w:type="dxa"/>
              <w:left w:w="144" w:type="dxa"/>
              <w:bottom w:w="72" w:type="dxa"/>
              <w:right w:w="144" w:type="dxa"/>
            </w:tcMar>
          </w:tcPr>
          <w:p w14:paraId="53AC92A8" w14:textId="77777777" w:rsidR="00A336AE" w:rsidRDefault="00A336AE" w:rsidP="008502D1">
            <w:pPr>
              <w:spacing w:after="0" w:line="240" w:lineRule="auto"/>
              <w:rPr>
                <w:lang w:val="en-US"/>
              </w:rPr>
            </w:pPr>
            <w:r>
              <w:rPr>
                <w:lang w:val="en-US"/>
              </w:rPr>
              <w:t>278.1751</w:t>
            </w:r>
          </w:p>
        </w:tc>
        <w:tc>
          <w:tcPr>
            <w:tcW w:w="1135" w:type="dxa"/>
            <w:tcBorders>
              <w:left w:val="nil"/>
              <w:right w:val="nil"/>
            </w:tcBorders>
            <w:shd w:val="clear" w:color="auto" w:fill="FFFFFF"/>
            <w:tcMar>
              <w:top w:w="72" w:type="dxa"/>
              <w:left w:w="144" w:type="dxa"/>
              <w:bottom w:w="72" w:type="dxa"/>
              <w:right w:w="144" w:type="dxa"/>
            </w:tcMar>
          </w:tcPr>
          <w:p w14:paraId="1E831AEA" w14:textId="77777777" w:rsidR="00A336AE" w:rsidRPr="00784E6D" w:rsidRDefault="00A336AE" w:rsidP="008502D1">
            <w:pPr>
              <w:spacing w:after="0" w:line="240" w:lineRule="auto"/>
              <w:rPr>
                <w:lang w:val="en-US"/>
              </w:rPr>
            </w:pPr>
            <w:r>
              <w:rPr>
                <w:lang w:val="en-US"/>
              </w:rPr>
              <w:t>0.11</w:t>
            </w:r>
          </w:p>
        </w:tc>
        <w:tc>
          <w:tcPr>
            <w:tcW w:w="1318" w:type="dxa"/>
            <w:tcBorders>
              <w:left w:val="nil"/>
              <w:right w:val="nil"/>
            </w:tcBorders>
            <w:shd w:val="clear" w:color="auto" w:fill="FFFFFF"/>
            <w:tcMar>
              <w:top w:w="72" w:type="dxa"/>
              <w:left w:w="144" w:type="dxa"/>
              <w:bottom w:w="72" w:type="dxa"/>
              <w:right w:w="144" w:type="dxa"/>
            </w:tcMar>
          </w:tcPr>
          <w:p w14:paraId="26AC3B5B" w14:textId="77777777" w:rsidR="00A336AE" w:rsidRPr="00784E6D" w:rsidRDefault="00A336AE" w:rsidP="008502D1">
            <w:pPr>
              <w:spacing w:after="0" w:line="240" w:lineRule="auto"/>
              <w:rPr>
                <w:lang w:val="en-US"/>
              </w:rPr>
            </w:pPr>
            <w:r>
              <w:rPr>
                <w:lang w:val="en-US"/>
              </w:rPr>
              <w:t>164.0706</w:t>
            </w:r>
          </w:p>
        </w:tc>
        <w:tc>
          <w:tcPr>
            <w:tcW w:w="1369" w:type="dxa"/>
            <w:tcBorders>
              <w:left w:val="nil"/>
              <w:right w:val="nil"/>
            </w:tcBorders>
            <w:shd w:val="clear" w:color="auto" w:fill="FFFFFF"/>
            <w:tcMar>
              <w:top w:w="72" w:type="dxa"/>
              <w:left w:w="144" w:type="dxa"/>
              <w:bottom w:w="72" w:type="dxa"/>
              <w:right w:w="144" w:type="dxa"/>
            </w:tcMar>
          </w:tcPr>
          <w:p w14:paraId="386DDC50" w14:textId="77777777" w:rsidR="00A336AE" w:rsidRDefault="00A336AE" w:rsidP="008502D1">
            <w:pPr>
              <w:spacing w:after="0" w:line="240" w:lineRule="auto"/>
              <w:rPr>
                <w:lang w:val="en-US"/>
              </w:rPr>
            </w:pPr>
            <w:r>
              <w:rPr>
                <w:lang w:val="en-US"/>
              </w:rPr>
              <w:t>118.0654,</w:t>
            </w:r>
          </w:p>
          <w:p w14:paraId="69A9C320" w14:textId="77777777" w:rsidR="00A336AE" w:rsidRDefault="00A336AE" w:rsidP="008502D1">
            <w:pPr>
              <w:spacing w:after="0" w:line="240" w:lineRule="auto"/>
              <w:rPr>
                <w:lang w:val="en-US"/>
              </w:rPr>
            </w:pPr>
            <w:r>
              <w:rPr>
                <w:lang w:val="en-US"/>
              </w:rPr>
              <w:t>146.0603,</w:t>
            </w:r>
          </w:p>
          <w:p w14:paraId="30AF8934" w14:textId="77777777" w:rsidR="00A336AE" w:rsidRPr="00784E6D" w:rsidRDefault="00A336AE" w:rsidP="008502D1">
            <w:pPr>
              <w:spacing w:after="0" w:line="240" w:lineRule="auto"/>
              <w:rPr>
                <w:lang w:val="en-US"/>
              </w:rPr>
            </w:pPr>
            <w:r>
              <w:rPr>
                <w:lang w:val="en-US"/>
              </w:rPr>
              <w:t>123.0443</w:t>
            </w:r>
          </w:p>
        </w:tc>
        <w:tc>
          <w:tcPr>
            <w:tcW w:w="2273" w:type="dxa"/>
            <w:tcBorders>
              <w:left w:val="nil"/>
              <w:right w:val="nil"/>
            </w:tcBorders>
            <w:shd w:val="clear" w:color="auto" w:fill="FFFFFF"/>
          </w:tcPr>
          <w:p w14:paraId="592F5CEA" w14:textId="77777777" w:rsidR="00A336AE" w:rsidRPr="00784E6D" w:rsidRDefault="00A336AE" w:rsidP="008502D1">
            <w:pPr>
              <w:spacing w:after="0" w:line="240" w:lineRule="auto"/>
            </w:pPr>
            <w:r>
              <w:rPr>
                <w:noProof/>
              </w:rPr>
              <w:object w:dxaOrig="2510" w:dyaOrig="2260" w14:anchorId="6601D349">
                <v:shape id="_x0000_i1033" type="#_x0000_t75" alt="" style="width:95.65pt;height:87.05pt;mso-width-percent:0;mso-height-percent:0;mso-width-percent:0;mso-height-percent:0" o:ole="">
                  <v:imagedata r:id="rId20" o:title=""/>
                </v:shape>
                <o:OLEObject Type="Embed" ProgID="ACD.ChemSketch.20" ShapeID="_x0000_i1033" DrawAspect="Content" ObjectID="_1807521503" r:id="rId21"/>
              </w:object>
            </w:r>
          </w:p>
        </w:tc>
        <w:tc>
          <w:tcPr>
            <w:tcW w:w="1114" w:type="dxa"/>
            <w:tcBorders>
              <w:left w:val="nil"/>
              <w:right w:val="nil"/>
            </w:tcBorders>
            <w:shd w:val="clear" w:color="auto" w:fill="FFFFFF"/>
          </w:tcPr>
          <w:p w14:paraId="090C72B9" w14:textId="77777777" w:rsidR="00A336AE" w:rsidRPr="00784E6D" w:rsidRDefault="00A336AE" w:rsidP="008502D1">
            <w:pPr>
              <w:spacing w:after="0" w:line="240" w:lineRule="auto"/>
              <w:rPr>
                <w:lang w:val="en-US"/>
              </w:rPr>
            </w:pPr>
            <w:r>
              <w:rPr>
                <w:lang w:val="en-US"/>
              </w:rPr>
              <w:t>This study</w:t>
            </w:r>
          </w:p>
        </w:tc>
      </w:tr>
      <w:tr w:rsidR="00A336AE" w:rsidRPr="00784E6D" w14:paraId="0EF5ED60" w14:textId="77777777" w:rsidTr="008502D1">
        <w:trPr>
          <w:trHeight w:val="584"/>
        </w:trPr>
        <w:tc>
          <w:tcPr>
            <w:tcW w:w="2552" w:type="dxa"/>
            <w:tcBorders>
              <w:left w:val="nil"/>
              <w:right w:val="nil"/>
            </w:tcBorders>
            <w:shd w:val="clear" w:color="auto" w:fill="FFFFFF"/>
          </w:tcPr>
          <w:p w14:paraId="53DBD194" w14:textId="77777777" w:rsidR="00A336AE" w:rsidRDefault="00A336AE" w:rsidP="008502D1">
            <w:pPr>
              <w:spacing w:after="0" w:line="240" w:lineRule="auto"/>
              <w:rPr>
                <w:lang w:val="en-US"/>
              </w:rPr>
            </w:pPr>
            <w:r>
              <w:rPr>
                <w:lang w:val="en-US"/>
              </w:rPr>
              <w:t>O262</w:t>
            </w:r>
          </w:p>
        </w:tc>
        <w:tc>
          <w:tcPr>
            <w:tcW w:w="1276" w:type="dxa"/>
            <w:tcBorders>
              <w:left w:val="nil"/>
              <w:right w:val="nil"/>
            </w:tcBorders>
            <w:shd w:val="clear" w:color="auto" w:fill="FFFFFF"/>
          </w:tcPr>
          <w:p w14:paraId="33040145" w14:textId="77777777" w:rsidR="00A336AE" w:rsidRDefault="00A336AE" w:rsidP="008502D1">
            <w:pPr>
              <w:spacing w:after="0" w:line="240" w:lineRule="auto"/>
              <w:rPr>
                <w:lang w:val="en-US"/>
              </w:rPr>
            </w:pPr>
            <w:r>
              <w:rPr>
                <w:lang w:val="en-US"/>
              </w:rPr>
              <w:t>1.66</w:t>
            </w:r>
          </w:p>
        </w:tc>
        <w:tc>
          <w:tcPr>
            <w:tcW w:w="1702" w:type="dxa"/>
            <w:tcBorders>
              <w:left w:val="nil"/>
              <w:right w:val="nil"/>
            </w:tcBorders>
            <w:shd w:val="clear" w:color="auto" w:fill="FFFFFF"/>
            <w:tcMar>
              <w:top w:w="72" w:type="dxa"/>
              <w:left w:w="144" w:type="dxa"/>
              <w:bottom w:w="72" w:type="dxa"/>
              <w:right w:w="144" w:type="dxa"/>
            </w:tcMar>
          </w:tcPr>
          <w:p w14:paraId="3BB17A20" w14:textId="77777777" w:rsidR="00A336AE" w:rsidRPr="00784E6D" w:rsidRDefault="00A336AE" w:rsidP="008502D1">
            <w:pPr>
              <w:spacing w:after="0" w:line="240" w:lineRule="auto"/>
              <w:rPr>
                <w:lang w:val="en-US"/>
              </w:rPr>
            </w:pPr>
            <w:r>
              <w:rPr>
                <w:lang w:val="en-US"/>
              </w:rPr>
              <w:t>262.1802</w:t>
            </w:r>
          </w:p>
        </w:tc>
        <w:tc>
          <w:tcPr>
            <w:tcW w:w="1985" w:type="dxa"/>
            <w:tcBorders>
              <w:left w:val="nil"/>
              <w:right w:val="nil"/>
            </w:tcBorders>
            <w:shd w:val="clear" w:color="auto" w:fill="FFFFFF"/>
            <w:tcMar>
              <w:top w:w="72" w:type="dxa"/>
              <w:left w:w="144" w:type="dxa"/>
              <w:bottom w:w="72" w:type="dxa"/>
              <w:right w:w="144" w:type="dxa"/>
            </w:tcMar>
          </w:tcPr>
          <w:p w14:paraId="22A6F119" w14:textId="77777777" w:rsidR="00A336AE" w:rsidRDefault="00A336AE" w:rsidP="008502D1">
            <w:pPr>
              <w:spacing w:after="0" w:line="240" w:lineRule="auto"/>
              <w:rPr>
                <w:lang w:val="en-US"/>
              </w:rPr>
            </w:pPr>
            <w:r>
              <w:rPr>
                <w:lang w:val="en-US"/>
              </w:rPr>
              <w:t>262.1804</w:t>
            </w:r>
          </w:p>
          <w:p w14:paraId="797C0CE4" w14:textId="77777777" w:rsidR="00A336AE" w:rsidRDefault="00A336AE" w:rsidP="008502D1">
            <w:pPr>
              <w:spacing w:after="0" w:line="240" w:lineRule="auto"/>
              <w:rPr>
                <w:lang w:val="en-US"/>
              </w:rPr>
            </w:pPr>
          </w:p>
        </w:tc>
        <w:tc>
          <w:tcPr>
            <w:tcW w:w="1135" w:type="dxa"/>
            <w:tcBorders>
              <w:left w:val="nil"/>
              <w:right w:val="nil"/>
            </w:tcBorders>
            <w:shd w:val="clear" w:color="auto" w:fill="FFFFFF"/>
            <w:tcMar>
              <w:top w:w="72" w:type="dxa"/>
              <w:left w:w="144" w:type="dxa"/>
              <w:bottom w:w="72" w:type="dxa"/>
              <w:right w:w="144" w:type="dxa"/>
            </w:tcMar>
          </w:tcPr>
          <w:p w14:paraId="27078B9A" w14:textId="77777777" w:rsidR="00A336AE" w:rsidRPr="00784E6D" w:rsidRDefault="00A336AE" w:rsidP="008502D1">
            <w:pPr>
              <w:spacing w:after="0" w:line="240" w:lineRule="auto"/>
              <w:rPr>
                <w:lang w:val="en-US"/>
              </w:rPr>
            </w:pPr>
            <w:r>
              <w:rPr>
                <w:lang w:val="en-US"/>
              </w:rPr>
              <w:t>0.76</w:t>
            </w:r>
          </w:p>
        </w:tc>
        <w:tc>
          <w:tcPr>
            <w:tcW w:w="1318" w:type="dxa"/>
            <w:tcBorders>
              <w:left w:val="nil"/>
              <w:right w:val="nil"/>
            </w:tcBorders>
            <w:shd w:val="clear" w:color="auto" w:fill="FFFFFF"/>
            <w:tcMar>
              <w:top w:w="72" w:type="dxa"/>
              <w:left w:w="144" w:type="dxa"/>
              <w:bottom w:w="72" w:type="dxa"/>
              <w:right w:w="144" w:type="dxa"/>
            </w:tcMar>
          </w:tcPr>
          <w:p w14:paraId="678367B0" w14:textId="77777777" w:rsidR="00A336AE" w:rsidRDefault="00A336AE" w:rsidP="008502D1">
            <w:pPr>
              <w:spacing w:after="0" w:line="240" w:lineRule="auto"/>
              <w:rPr>
                <w:lang w:val="en-US"/>
              </w:rPr>
            </w:pPr>
            <w:r>
              <w:rPr>
                <w:lang w:val="en-US"/>
              </w:rPr>
              <w:t>58.0652;</w:t>
            </w:r>
          </w:p>
          <w:p w14:paraId="372DB57D" w14:textId="77777777" w:rsidR="00A336AE" w:rsidRDefault="00A336AE" w:rsidP="008502D1">
            <w:pPr>
              <w:spacing w:after="0" w:line="240" w:lineRule="auto"/>
              <w:rPr>
                <w:lang w:val="en-US"/>
              </w:rPr>
            </w:pPr>
            <w:r>
              <w:rPr>
                <w:lang w:val="en-US"/>
              </w:rPr>
              <w:t>123.0442;</w:t>
            </w:r>
          </w:p>
          <w:p w14:paraId="6F983B1F" w14:textId="77777777" w:rsidR="00A336AE" w:rsidRPr="00784E6D" w:rsidRDefault="00A336AE" w:rsidP="008502D1">
            <w:pPr>
              <w:spacing w:after="0" w:line="240" w:lineRule="auto"/>
              <w:rPr>
                <w:lang w:val="en-US"/>
              </w:rPr>
            </w:pPr>
            <w:r>
              <w:rPr>
                <w:lang w:val="en-US"/>
              </w:rPr>
              <w:t>149.0595</w:t>
            </w:r>
          </w:p>
        </w:tc>
        <w:tc>
          <w:tcPr>
            <w:tcW w:w="1369" w:type="dxa"/>
            <w:tcBorders>
              <w:left w:val="nil"/>
              <w:right w:val="nil"/>
            </w:tcBorders>
            <w:shd w:val="clear" w:color="auto" w:fill="FFFFFF"/>
            <w:tcMar>
              <w:top w:w="72" w:type="dxa"/>
              <w:left w:w="144" w:type="dxa"/>
              <w:bottom w:w="72" w:type="dxa"/>
              <w:right w:w="144" w:type="dxa"/>
            </w:tcMar>
          </w:tcPr>
          <w:p w14:paraId="3E2115BD" w14:textId="77777777" w:rsidR="00A336AE" w:rsidRPr="00784E6D" w:rsidRDefault="00A336AE" w:rsidP="008502D1">
            <w:pPr>
              <w:spacing w:after="0" w:line="240" w:lineRule="auto"/>
              <w:rPr>
                <w:lang w:val="en-US"/>
              </w:rPr>
            </w:pPr>
            <w:r>
              <w:rPr>
                <w:lang w:val="en-US"/>
              </w:rPr>
              <w:t>58.0653;</w:t>
            </w:r>
          </w:p>
        </w:tc>
        <w:tc>
          <w:tcPr>
            <w:tcW w:w="2273" w:type="dxa"/>
            <w:tcBorders>
              <w:left w:val="nil"/>
              <w:right w:val="nil"/>
            </w:tcBorders>
            <w:shd w:val="clear" w:color="auto" w:fill="FFFFFF"/>
          </w:tcPr>
          <w:p w14:paraId="164BC8B5" w14:textId="77777777" w:rsidR="00A336AE" w:rsidRPr="00784E6D" w:rsidRDefault="00A336AE" w:rsidP="008502D1">
            <w:pPr>
              <w:spacing w:after="0" w:line="240" w:lineRule="auto"/>
            </w:pPr>
            <w:r>
              <w:rPr>
                <w:noProof/>
              </w:rPr>
              <w:object w:dxaOrig="2491" w:dyaOrig="2251" w14:anchorId="6F137B52">
                <v:shape id="_x0000_i1034" type="#_x0000_t75" alt="" style="width:95.65pt;height:87.05pt;mso-width-percent:0;mso-height-percent:0;mso-width-percent:0;mso-height-percent:0" o:ole="">
                  <v:imagedata r:id="rId22" o:title=""/>
                </v:shape>
                <o:OLEObject Type="Embed" ProgID="ACD.ChemSketch.20" ShapeID="_x0000_i1034" DrawAspect="Content" ObjectID="_1807521504" r:id="rId23"/>
              </w:object>
            </w:r>
          </w:p>
        </w:tc>
        <w:tc>
          <w:tcPr>
            <w:tcW w:w="1114" w:type="dxa"/>
            <w:tcBorders>
              <w:left w:val="nil"/>
              <w:right w:val="nil"/>
            </w:tcBorders>
            <w:shd w:val="clear" w:color="auto" w:fill="FFFFFF"/>
          </w:tcPr>
          <w:p w14:paraId="745F8172" w14:textId="77777777" w:rsidR="00A336AE" w:rsidRPr="00784E6D" w:rsidRDefault="00A336AE" w:rsidP="008502D1">
            <w:pPr>
              <w:spacing w:after="0" w:line="240" w:lineRule="auto"/>
              <w:rPr>
                <w:lang w:val="en-US"/>
              </w:rPr>
            </w:pPr>
            <w:r>
              <w:rPr>
                <w:lang w:val="en-US"/>
              </w:rPr>
              <w:t>This study</w:t>
            </w:r>
          </w:p>
        </w:tc>
      </w:tr>
      <w:tr w:rsidR="00A336AE" w:rsidRPr="00784E6D" w14:paraId="76A3B5F8" w14:textId="77777777" w:rsidTr="008502D1">
        <w:trPr>
          <w:trHeight w:val="584"/>
        </w:trPr>
        <w:tc>
          <w:tcPr>
            <w:tcW w:w="2552" w:type="dxa"/>
            <w:tcBorders>
              <w:left w:val="nil"/>
              <w:bottom w:val="single" w:sz="4" w:space="0" w:color="auto"/>
              <w:right w:val="nil"/>
            </w:tcBorders>
            <w:shd w:val="clear" w:color="auto" w:fill="FFFFFF"/>
          </w:tcPr>
          <w:p w14:paraId="0BA03234" w14:textId="77777777" w:rsidR="00A336AE" w:rsidRDefault="00A336AE" w:rsidP="008502D1">
            <w:pPr>
              <w:spacing w:after="0" w:line="240" w:lineRule="auto"/>
              <w:rPr>
                <w:lang w:val="en-US"/>
              </w:rPr>
            </w:pPr>
            <w:r>
              <w:rPr>
                <w:lang w:val="en-US"/>
              </w:rPr>
              <w:lastRenderedPageBreak/>
              <w:t>O196</w:t>
            </w:r>
          </w:p>
        </w:tc>
        <w:tc>
          <w:tcPr>
            <w:tcW w:w="1276" w:type="dxa"/>
            <w:tcBorders>
              <w:left w:val="nil"/>
              <w:bottom w:val="single" w:sz="4" w:space="0" w:color="auto"/>
              <w:right w:val="nil"/>
            </w:tcBorders>
            <w:shd w:val="clear" w:color="auto" w:fill="FFFFFF"/>
          </w:tcPr>
          <w:p w14:paraId="1BB29C75" w14:textId="77777777" w:rsidR="00A336AE" w:rsidRDefault="00A336AE" w:rsidP="008502D1">
            <w:pPr>
              <w:spacing w:after="0" w:line="240" w:lineRule="auto"/>
              <w:rPr>
                <w:lang w:val="en-US"/>
              </w:rPr>
            </w:pPr>
            <w:r>
              <w:rPr>
                <w:lang w:val="en-US"/>
              </w:rPr>
              <w:t>1.02</w:t>
            </w:r>
          </w:p>
        </w:tc>
        <w:tc>
          <w:tcPr>
            <w:tcW w:w="1702" w:type="dxa"/>
            <w:tcBorders>
              <w:left w:val="nil"/>
              <w:bottom w:val="single" w:sz="4" w:space="0" w:color="auto"/>
              <w:right w:val="nil"/>
            </w:tcBorders>
            <w:shd w:val="clear" w:color="auto" w:fill="FFFFFF"/>
            <w:tcMar>
              <w:top w:w="72" w:type="dxa"/>
              <w:left w:w="144" w:type="dxa"/>
              <w:bottom w:w="72" w:type="dxa"/>
              <w:right w:w="144" w:type="dxa"/>
            </w:tcMar>
          </w:tcPr>
          <w:p w14:paraId="2E28E462" w14:textId="77777777" w:rsidR="00A336AE" w:rsidRPr="00784E6D" w:rsidRDefault="00A336AE" w:rsidP="008502D1">
            <w:pPr>
              <w:spacing w:after="0" w:line="240" w:lineRule="auto"/>
              <w:rPr>
                <w:lang w:val="en-US"/>
              </w:rPr>
            </w:pPr>
            <w:r>
              <w:rPr>
                <w:lang w:val="en-US"/>
              </w:rPr>
              <w:t>196.0968</w:t>
            </w:r>
          </w:p>
        </w:tc>
        <w:tc>
          <w:tcPr>
            <w:tcW w:w="1985" w:type="dxa"/>
            <w:tcBorders>
              <w:left w:val="nil"/>
              <w:bottom w:val="single" w:sz="4" w:space="0" w:color="auto"/>
              <w:right w:val="nil"/>
            </w:tcBorders>
            <w:shd w:val="clear" w:color="auto" w:fill="FFFFFF"/>
            <w:tcMar>
              <w:top w:w="72" w:type="dxa"/>
              <w:left w:w="144" w:type="dxa"/>
              <w:bottom w:w="72" w:type="dxa"/>
              <w:right w:w="144" w:type="dxa"/>
            </w:tcMar>
          </w:tcPr>
          <w:p w14:paraId="71CE600F" w14:textId="77777777" w:rsidR="00A336AE" w:rsidRDefault="00A336AE" w:rsidP="008502D1">
            <w:pPr>
              <w:spacing w:after="0" w:line="240" w:lineRule="auto"/>
              <w:rPr>
                <w:lang w:val="en-US"/>
              </w:rPr>
            </w:pPr>
            <w:r>
              <w:rPr>
                <w:lang w:val="en-US"/>
              </w:rPr>
              <w:t>196.0970</w:t>
            </w:r>
          </w:p>
        </w:tc>
        <w:tc>
          <w:tcPr>
            <w:tcW w:w="1135" w:type="dxa"/>
            <w:tcBorders>
              <w:left w:val="nil"/>
              <w:bottom w:val="single" w:sz="4" w:space="0" w:color="auto"/>
              <w:right w:val="nil"/>
            </w:tcBorders>
            <w:shd w:val="clear" w:color="auto" w:fill="FFFFFF"/>
            <w:tcMar>
              <w:top w:w="72" w:type="dxa"/>
              <w:left w:w="144" w:type="dxa"/>
              <w:bottom w:w="72" w:type="dxa"/>
              <w:right w:w="144" w:type="dxa"/>
            </w:tcMar>
          </w:tcPr>
          <w:p w14:paraId="15482533" w14:textId="77777777" w:rsidR="00A336AE" w:rsidRPr="00784E6D" w:rsidRDefault="00A336AE" w:rsidP="008502D1">
            <w:pPr>
              <w:spacing w:after="0" w:line="240" w:lineRule="auto"/>
              <w:rPr>
                <w:lang w:val="en-US"/>
              </w:rPr>
            </w:pPr>
            <w:r>
              <w:rPr>
                <w:lang w:val="en-US"/>
              </w:rPr>
              <w:t>1.02</w:t>
            </w:r>
          </w:p>
        </w:tc>
        <w:tc>
          <w:tcPr>
            <w:tcW w:w="1318" w:type="dxa"/>
            <w:tcBorders>
              <w:left w:val="nil"/>
              <w:bottom w:val="single" w:sz="4" w:space="0" w:color="auto"/>
              <w:right w:val="nil"/>
            </w:tcBorders>
            <w:shd w:val="clear" w:color="auto" w:fill="FFFFFF"/>
            <w:tcMar>
              <w:top w:w="72" w:type="dxa"/>
              <w:left w:w="144" w:type="dxa"/>
              <w:bottom w:w="72" w:type="dxa"/>
              <w:right w:w="144" w:type="dxa"/>
            </w:tcMar>
          </w:tcPr>
          <w:p w14:paraId="0BC7D1D9" w14:textId="77777777" w:rsidR="00A336AE" w:rsidRDefault="00A336AE" w:rsidP="008502D1">
            <w:pPr>
              <w:spacing w:after="0" w:line="240" w:lineRule="auto"/>
              <w:rPr>
                <w:lang w:val="en-US"/>
              </w:rPr>
            </w:pPr>
            <w:r>
              <w:rPr>
                <w:lang w:val="en-US"/>
              </w:rPr>
              <w:t>181.0736;</w:t>
            </w:r>
          </w:p>
          <w:p w14:paraId="0BCA2DC7" w14:textId="77777777" w:rsidR="00A336AE" w:rsidRDefault="00A336AE" w:rsidP="008502D1">
            <w:pPr>
              <w:spacing w:after="0" w:line="240" w:lineRule="auto"/>
              <w:rPr>
                <w:lang w:val="en-US"/>
              </w:rPr>
            </w:pPr>
          </w:p>
          <w:p w14:paraId="664AEAC1" w14:textId="77777777" w:rsidR="00A336AE" w:rsidRDefault="00A336AE" w:rsidP="008502D1">
            <w:pPr>
              <w:spacing w:after="0" w:line="240" w:lineRule="auto"/>
              <w:rPr>
                <w:lang w:val="en-US"/>
              </w:rPr>
            </w:pPr>
          </w:p>
          <w:p w14:paraId="631CE88B" w14:textId="77777777" w:rsidR="00A336AE" w:rsidRDefault="00A336AE" w:rsidP="008502D1">
            <w:pPr>
              <w:spacing w:after="0" w:line="240" w:lineRule="auto"/>
              <w:rPr>
                <w:lang w:val="en-US"/>
              </w:rPr>
            </w:pPr>
            <w:r>
              <w:rPr>
                <w:lang w:val="en-US"/>
              </w:rPr>
              <w:t>58.0652;</w:t>
            </w:r>
          </w:p>
          <w:p w14:paraId="6712150E" w14:textId="77777777" w:rsidR="00A336AE" w:rsidRPr="00784E6D" w:rsidRDefault="00A336AE" w:rsidP="008502D1">
            <w:pPr>
              <w:spacing w:after="0" w:line="240" w:lineRule="auto"/>
              <w:rPr>
                <w:lang w:val="en-US"/>
              </w:rPr>
            </w:pPr>
            <w:r>
              <w:rPr>
                <w:lang w:val="en-US"/>
              </w:rPr>
              <w:t>164.0707</w:t>
            </w:r>
          </w:p>
        </w:tc>
        <w:tc>
          <w:tcPr>
            <w:tcW w:w="1369" w:type="dxa"/>
            <w:tcBorders>
              <w:left w:val="nil"/>
              <w:bottom w:val="single" w:sz="4" w:space="0" w:color="auto"/>
              <w:right w:val="nil"/>
            </w:tcBorders>
            <w:shd w:val="clear" w:color="auto" w:fill="FFFFFF"/>
            <w:tcMar>
              <w:top w:w="72" w:type="dxa"/>
              <w:left w:w="144" w:type="dxa"/>
              <w:bottom w:w="72" w:type="dxa"/>
              <w:right w:w="144" w:type="dxa"/>
            </w:tcMar>
          </w:tcPr>
          <w:p w14:paraId="3BBE9DE4" w14:textId="77777777" w:rsidR="00A336AE" w:rsidRDefault="00A336AE" w:rsidP="008502D1">
            <w:pPr>
              <w:spacing w:after="0" w:line="240" w:lineRule="auto"/>
              <w:rPr>
                <w:lang w:val="en-US"/>
              </w:rPr>
            </w:pPr>
            <w:r>
              <w:rPr>
                <w:lang w:val="en-US"/>
              </w:rPr>
              <w:t>164.0709,</w:t>
            </w:r>
          </w:p>
          <w:p w14:paraId="1ABC0B92" w14:textId="77777777" w:rsidR="00A336AE" w:rsidRDefault="00A336AE" w:rsidP="008502D1">
            <w:pPr>
              <w:spacing w:after="0" w:line="240" w:lineRule="auto"/>
              <w:rPr>
                <w:lang w:val="en-US"/>
              </w:rPr>
            </w:pPr>
            <w:r>
              <w:rPr>
                <w:lang w:val="en-US"/>
              </w:rPr>
              <w:t>146.0603,</w:t>
            </w:r>
          </w:p>
          <w:p w14:paraId="3B14AE6A" w14:textId="77777777" w:rsidR="00A336AE" w:rsidRPr="00784E6D" w:rsidRDefault="00A336AE" w:rsidP="008502D1">
            <w:pPr>
              <w:spacing w:after="0" w:line="240" w:lineRule="auto"/>
              <w:rPr>
                <w:lang w:val="en-US"/>
              </w:rPr>
            </w:pPr>
            <w:r>
              <w:rPr>
                <w:lang w:val="en-US"/>
              </w:rPr>
              <w:t>118.0654;</w:t>
            </w:r>
          </w:p>
        </w:tc>
        <w:tc>
          <w:tcPr>
            <w:tcW w:w="2273" w:type="dxa"/>
            <w:tcBorders>
              <w:left w:val="nil"/>
              <w:bottom w:val="single" w:sz="4" w:space="0" w:color="auto"/>
              <w:right w:val="nil"/>
            </w:tcBorders>
            <w:shd w:val="clear" w:color="auto" w:fill="FFFFFF"/>
          </w:tcPr>
          <w:p w14:paraId="2373F233" w14:textId="77777777" w:rsidR="00A336AE" w:rsidRPr="00784E6D" w:rsidRDefault="00A336AE" w:rsidP="008502D1">
            <w:pPr>
              <w:spacing w:after="0" w:line="240" w:lineRule="auto"/>
            </w:pPr>
            <w:r w:rsidRPr="00DE4743">
              <w:rPr>
                <w:noProof/>
              </w:rPr>
              <w:object w:dxaOrig="2111" w:dyaOrig="2061" w14:anchorId="596EF6E4">
                <v:shape id="_x0000_i1035" type="#_x0000_t75" alt="" style="width:88.1pt;height:87.05pt;mso-width-percent:0;mso-height-percent:0;mso-width-percent:0;mso-height-percent:0" o:ole="">
                  <v:imagedata r:id="rId24" o:title=""/>
                </v:shape>
                <o:OLEObject Type="Embed" ProgID="ACD.ChemSketch.20" ShapeID="_x0000_i1035" DrawAspect="Content" ObjectID="_1807521505" r:id="rId25"/>
              </w:object>
            </w:r>
          </w:p>
        </w:tc>
        <w:tc>
          <w:tcPr>
            <w:tcW w:w="1114" w:type="dxa"/>
            <w:tcBorders>
              <w:left w:val="nil"/>
              <w:bottom w:val="single" w:sz="4" w:space="0" w:color="auto"/>
              <w:right w:val="nil"/>
            </w:tcBorders>
            <w:shd w:val="clear" w:color="auto" w:fill="FFFFFF"/>
          </w:tcPr>
          <w:p w14:paraId="321F5244" w14:textId="77777777" w:rsidR="00A336AE" w:rsidRPr="00784E6D" w:rsidRDefault="00A336AE" w:rsidP="008502D1">
            <w:pPr>
              <w:spacing w:after="0" w:line="240" w:lineRule="auto"/>
              <w:rPr>
                <w:lang w:val="en-US"/>
              </w:rPr>
            </w:pPr>
            <w:r>
              <w:rPr>
                <w:lang w:val="en-US"/>
              </w:rPr>
              <w:t>This study</w:t>
            </w:r>
          </w:p>
        </w:tc>
      </w:tr>
      <w:bookmarkEnd w:id="0"/>
    </w:tbl>
    <w:p w14:paraId="0188DEF0" w14:textId="77777777" w:rsidR="00A336AE" w:rsidRDefault="00A336AE" w:rsidP="00A336AE">
      <w:pPr>
        <w:pStyle w:val="Heading2"/>
        <w:rPr>
          <w:lang w:val="en" w:eastAsia="de-DE"/>
        </w:rPr>
        <w:sectPr w:rsidR="00A336AE" w:rsidSect="00A336AE">
          <w:pgSz w:w="16838" w:h="11906" w:orient="landscape"/>
          <w:pgMar w:top="1417" w:right="1134" w:bottom="1417" w:left="1417" w:header="708" w:footer="708" w:gutter="0"/>
          <w:lnNumType w:countBy="1" w:restart="continuous"/>
          <w:cols w:space="708"/>
          <w:docGrid w:linePitch="360"/>
        </w:sectPr>
      </w:pPr>
    </w:p>
    <w:p w14:paraId="56E1E9A2"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6AE"/>
    <w:rsid w:val="002A5090"/>
    <w:rsid w:val="003F36CB"/>
    <w:rsid w:val="005C6F5D"/>
    <w:rsid w:val="007620B2"/>
    <w:rsid w:val="008C374B"/>
    <w:rsid w:val="00954821"/>
    <w:rsid w:val="00A336AE"/>
    <w:rsid w:val="00A800EA"/>
    <w:rsid w:val="00A96FD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D6C0C"/>
  <w15:chartTrackingRefBased/>
  <w15:docId w15:val="{C825BAD0-3309-4A29-B895-7242427A1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6AE"/>
    <w:pPr>
      <w:spacing w:after="200" w:line="480" w:lineRule="auto"/>
      <w:jc w:val="both"/>
    </w:pPr>
    <w:rPr>
      <w:rFonts w:ascii="Times New Roman" w:hAnsi="Times New Roman"/>
      <w:kern w:val="0"/>
      <w:szCs w:val="22"/>
      <w:lang w:val="de-DE"/>
      <w14:ligatures w14:val="none"/>
    </w:rPr>
  </w:style>
  <w:style w:type="paragraph" w:styleId="Heading1">
    <w:name w:val="heading 1"/>
    <w:basedOn w:val="Normal"/>
    <w:next w:val="Normal"/>
    <w:link w:val="Heading1Char"/>
    <w:uiPriority w:val="9"/>
    <w:qFormat/>
    <w:rsid w:val="00A336AE"/>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A336AE"/>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A336AE"/>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336AE"/>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A336AE"/>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A336AE"/>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A336AE"/>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A336AE"/>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A336AE"/>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6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336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6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6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6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6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6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6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6AE"/>
    <w:rPr>
      <w:rFonts w:eastAsiaTheme="majorEastAsia" w:cstheme="majorBidi"/>
      <w:color w:val="272727" w:themeColor="text1" w:themeTint="D8"/>
    </w:rPr>
  </w:style>
  <w:style w:type="paragraph" w:styleId="Title">
    <w:name w:val="Title"/>
    <w:basedOn w:val="Normal"/>
    <w:next w:val="Normal"/>
    <w:link w:val="TitleChar"/>
    <w:uiPriority w:val="10"/>
    <w:qFormat/>
    <w:rsid w:val="00A336AE"/>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336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6AE"/>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336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6AE"/>
    <w:pPr>
      <w:spacing w:before="160" w:after="160" w:line="278" w:lineRule="auto"/>
      <w:jc w:val="center"/>
    </w:pPr>
    <w:rPr>
      <w:rFonts w:asciiTheme="minorHAnsi" w:hAnsiTheme="minorHAns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A336AE"/>
    <w:rPr>
      <w:i/>
      <w:iCs/>
      <w:color w:val="404040" w:themeColor="text1" w:themeTint="BF"/>
    </w:rPr>
  </w:style>
  <w:style w:type="paragraph" w:styleId="ListParagraph">
    <w:name w:val="List Paragraph"/>
    <w:basedOn w:val="Normal"/>
    <w:uiPriority w:val="34"/>
    <w:qFormat/>
    <w:rsid w:val="00A336AE"/>
    <w:pPr>
      <w:spacing w:after="160" w:line="278" w:lineRule="auto"/>
      <w:ind w:left="720"/>
      <w:contextualSpacing/>
      <w:jc w:val="left"/>
    </w:pPr>
    <w:rPr>
      <w:rFonts w:asciiTheme="minorHAnsi" w:hAnsiTheme="minorHAnsi"/>
      <w:kern w:val="2"/>
      <w:szCs w:val="24"/>
      <w:lang w:val="en-US"/>
      <w14:ligatures w14:val="standardContextual"/>
    </w:rPr>
  </w:style>
  <w:style w:type="character" w:styleId="IntenseEmphasis">
    <w:name w:val="Intense Emphasis"/>
    <w:basedOn w:val="DefaultParagraphFont"/>
    <w:uiPriority w:val="21"/>
    <w:qFormat/>
    <w:rsid w:val="00A336AE"/>
    <w:rPr>
      <w:i/>
      <w:iCs/>
      <w:color w:val="0F4761" w:themeColor="accent1" w:themeShade="BF"/>
    </w:rPr>
  </w:style>
  <w:style w:type="paragraph" w:styleId="IntenseQuote">
    <w:name w:val="Intense Quote"/>
    <w:basedOn w:val="Normal"/>
    <w:next w:val="Normal"/>
    <w:link w:val="IntenseQuoteChar"/>
    <w:uiPriority w:val="30"/>
    <w:qFormat/>
    <w:rsid w:val="00A336A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A336AE"/>
    <w:rPr>
      <w:i/>
      <w:iCs/>
      <w:color w:val="0F4761" w:themeColor="accent1" w:themeShade="BF"/>
    </w:rPr>
  </w:style>
  <w:style w:type="character" w:styleId="IntenseReference">
    <w:name w:val="Intense Reference"/>
    <w:basedOn w:val="DefaultParagraphFont"/>
    <w:uiPriority w:val="32"/>
    <w:qFormat/>
    <w:rsid w:val="00A336AE"/>
    <w:rPr>
      <w:b/>
      <w:bCs/>
      <w:smallCaps/>
      <w:color w:val="0F4761" w:themeColor="accent1" w:themeShade="BF"/>
      <w:spacing w:val="5"/>
    </w:rPr>
  </w:style>
  <w:style w:type="character" w:styleId="LineNumber">
    <w:name w:val="line number"/>
    <w:basedOn w:val="DefaultParagraphFont"/>
    <w:uiPriority w:val="99"/>
    <w:semiHidden/>
    <w:unhideWhenUsed/>
    <w:rsid w:val="00A33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18" Type="http://schemas.openxmlformats.org/officeDocument/2006/relationships/image" Target="media/image8.e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e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24" Type="http://schemas.openxmlformats.org/officeDocument/2006/relationships/image" Target="media/image11.e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emf"/><Relationship Id="rId19" Type="http://schemas.openxmlformats.org/officeDocument/2006/relationships/oleObject" Target="embeddings/oleObject8.bin"/><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1908</Words>
  <Characters>10877</Characters>
  <Application>Microsoft Office Word</Application>
  <DocSecurity>0</DocSecurity>
  <Lines>90</Lines>
  <Paragraphs>25</Paragraphs>
  <ScaleCrop>false</ScaleCrop>
  <Company>Springer Nature</Company>
  <LinksUpToDate>false</LinksUpToDate>
  <CharactersWithSpaces>12760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2025-04-30T07:01:00Z</dcterms:created>
  <dcterms:modified xsi:type="dcterms:W3CDTF">2025-04-30T07:02:00Z</dcterms:modified>
</cp:coreProperties>
</file>