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2EC534" w14:textId="77777777" w:rsidR="004B5939" w:rsidRPr="004D0E4C" w:rsidRDefault="004B5939" w:rsidP="00004557">
      <w:pPr>
        <w:spacing w:line="276" w:lineRule="auto"/>
        <w:jc w:val="center"/>
        <w:rPr>
          <w:szCs w:val="24"/>
        </w:rPr>
      </w:pPr>
    </w:p>
    <w:p w14:paraId="46501EF4" w14:textId="77777777" w:rsidR="004B5939" w:rsidRPr="004D0E4C" w:rsidRDefault="004B5939" w:rsidP="00004557">
      <w:pPr>
        <w:spacing w:line="276" w:lineRule="auto"/>
        <w:rPr>
          <w:szCs w:val="24"/>
        </w:rPr>
      </w:pPr>
    </w:p>
    <w:p w14:paraId="0AC03FED" w14:textId="77777777" w:rsidR="004B5939" w:rsidRPr="004D0E4C" w:rsidRDefault="004B5939" w:rsidP="00004557">
      <w:pPr>
        <w:spacing w:line="276" w:lineRule="auto"/>
        <w:jc w:val="center"/>
        <w:rPr>
          <w:szCs w:val="24"/>
        </w:rPr>
      </w:pPr>
      <w:r w:rsidRPr="004D0E4C">
        <w:rPr>
          <w:szCs w:val="24"/>
        </w:rPr>
        <w:t>Supplementary Materials for</w:t>
      </w:r>
    </w:p>
    <w:p w14:paraId="0C610CF1" w14:textId="77777777" w:rsidR="004B5939" w:rsidRPr="004D0E4C" w:rsidRDefault="004B5939" w:rsidP="00004557">
      <w:pPr>
        <w:spacing w:line="276" w:lineRule="auto"/>
        <w:rPr>
          <w:szCs w:val="24"/>
        </w:rPr>
      </w:pPr>
    </w:p>
    <w:p w14:paraId="023A229E" w14:textId="77777777" w:rsidR="004B5939" w:rsidRDefault="004B5939" w:rsidP="00004557">
      <w:pPr>
        <w:spacing w:line="276" w:lineRule="auto"/>
        <w:jc w:val="center"/>
        <w:rPr>
          <w:b/>
          <w:bCs/>
          <w:szCs w:val="24"/>
        </w:rPr>
      </w:pPr>
      <w:r w:rsidRPr="004D0E4C">
        <w:rPr>
          <w:b/>
          <w:bCs/>
          <w:szCs w:val="24"/>
        </w:rPr>
        <w:t xml:space="preserve">Piezo1 is a </w:t>
      </w:r>
      <w:proofErr w:type="spellStart"/>
      <w:r w:rsidRPr="004D0E4C">
        <w:rPr>
          <w:b/>
          <w:bCs/>
          <w:szCs w:val="24"/>
        </w:rPr>
        <w:t>mechanosensor</w:t>
      </w:r>
      <w:proofErr w:type="spellEnd"/>
      <w:r w:rsidRPr="004D0E4C">
        <w:rPr>
          <w:b/>
          <w:bCs/>
          <w:szCs w:val="24"/>
        </w:rPr>
        <w:t xml:space="preserve"> of soft matrix viscoelasticity </w:t>
      </w:r>
    </w:p>
    <w:p w14:paraId="275D5BB9" w14:textId="77777777" w:rsidR="00E53BAC" w:rsidRPr="004D0E4C" w:rsidRDefault="00E53BAC" w:rsidP="00004557">
      <w:pPr>
        <w:spacing w:line="276" w:lineRule="auto"/>
        <w:jc w:val="center"/>
        <w:rPr>
          <w:szCs w:val="24"/>
        </w:rPr>
      </w:pPr>
    </w:p>
    <w:p w14:paraId="10F7927D" w14:textId="700DE2F8" w:rsidR="00E53BAC" w:rsidRPr="00820C8C" w:rsidRDefault="00E53BAC" w:rsidP="00E53BAC">
      <w:pPr>
        <w:spacing w:after="160" w:line="360" w:lineRule="auto"/>
        <w:ind w:firstLine="720"/>
        <w:jc w:val="center"/>
        <w:rPr>
          <w:szCs w:val="24"/>
          <w:lang w:val="it-IT"/>
        </w:rPr>
      </w:pPr>
      <w:r w:rsidRPr="00820C8C">
        <w:rPr>
          <w:szCs w:val="24"/>
          <w:lang w:val="it-IT"/>
        </w:rPr>
        <w:t>Mariana A. G. Oliva</w:t>
      </w:r>
      <w:r w:rsidRPr="00820C8C">
        <w:rPr>
          <w:szCs w:val="24"/>
          <w:vertAlign w:val="superscript"/>
          <w:lang w:val="it-IT"/>
        </w:rPr>
        <w:t>1,2</w:t>
      </w:r>
      <w:r w:rsidRPr="00820C8C">
        <w:rPr>
          <w:szCs w:val="24"/>
          <w:lang w:val="it-IT"/>
        </w:rPr>
        <w:t>, Giuseppe Ciccone</w:t>
      </w:r>
      <w:r w:rsidRPr="00820C8C">
        <w:rPr>
          <w:szCs w:val="24"/>
          <w:vertAlign w:val="superscript"/>
          <w:lang w:val="it-IT"/>
        </w:rPr>
        <w:t>1,2</w:t>
      </w:r>
      <w:r w:rsidRPr="00820C8C">
        <w:rPr>
          <w:szCs w:val="24"/>
          <w:lang w:val="it-IT"/>
        </w:rPr>
        <w:t>, Gotthold Fläschner</w:t>
      </w:r>
      <w:r w:rsidRPr="00820C8C">
        <w:rPr>
          <w:szCs w:val="24"/>
          <w:vertAlign w:val="superscript"/>
          <w:lang w:val="it-IT"/>
        </w:rPr>
        <w:t>2</w:t>
      </w:r>
      <w:r w:rsidRPr="00820C8C">
        <w:rPr>
          <w:szCs w:val="24"/>
          <w:lang w:val="it-IT"/>
        </w:rPr>
        <w:t xml:space="preserve">, </w:t>
      </w:r>
      <w:proofErr w:type="spellStart"/>
      <w:r w:rsidRPr="00820C8C">
        <w:rPr>
          <w:szCs w:val="24"/>
          <w:lang w:val="it-IT"/>
        </w:rPr>
        <w:t>Jiajun</w:t>
      </w:r>
      <w:proofErr w:type="spellEnd"/>
      <w:r w:rsidRPr="00820C8C">
        <w:rPr>
          <w:szCs w:val="24"/>
          <w:lang w:val="it-IT"/>
        </w:rPr>
        <w:t xml:space="preserve"> Luo</w:t>
      </w:r>
      <w:r w:rsidRPr="00820C8C">
        <w:rPr>
          <w:szCs w:val="24"/>
          <w:vertAlign w:val="superscript"/>
          <w:lang w:val="it-IT"/>
        </w:rPr>
        <w:t>1</w:t>
      </w:r>
      <w:r w:rsidRPr="00820C8C">
        <w:rPr>
          <w:szCs w:val="24"/>
          <w:lang w:val="it-IT"/>
        </w:rPr>
        <w:t xml:space="preserve">, Jonah </w:t>
      </w:r>
      <w:proofErr w:type="gramStart"/>
      <w:r w:rsidRPr="00820C8C">
        <w:rPr>
          <w:szCs w:val="24"/>
          <w:lang w:val="it-IT"/>
        </w:rPr>
        <w:t>L.Voigt</w:t>
      </w:r>
      <w:proofErr w:type="gramEnd"/>
      <w:r w:rsidRPr="00820C8C">
        <w:rPr>
          <w:szCs w:val="24"/>
          <w:vertAlign w:val="superscript"/>
          <w:lang w:val="it-IT"/>
        </w:rPr>
        <w:t>1,3,4</w:t>
      </w:r>
      <w:r w:rsidRPr="00820C8C">
        <w:rPr>
          <w:szCs w:val="24"/>
          <w:lang w:val="it-IT"/>
        </w:rPr>
        <w:t>, Patrizia Romani</w:t>
      </w:r>
      <w:r>
        <w:rPr>
          <w:szCs w:val="24"/>
          <w:vertAlign w:val="superscript"/>
          <w:lang w:val="it-IT"/>
        </w:rPr>
        <w:t>5</w:t>
      </w:r>
      <w:r w:rsidRPr="00820C8C">
        <w:rPr>
          <w:szCs w:val="24"/>
          <w:lang w:val="it-IT"/>
        </w:rPr>
        <w:t xml:space="preserve">, </w:t>
      </w:r>
      <w:r>
        <w:rPr>
          <w:szCs w:val="24"/>
          <w:lang w:val="it-IT"/>
        </w:rPr>
        <w:t>Paul Genever</w:t>
      </w:r>
      <w:r>
        <w:rPr>
          <w:szCs w:val="24"/>
          <w:vertAlign w:val="superscript"/>
          <w:lang w:val="it-IT"/>
        </w:rPr>
        <w:t>6</w:t>
      </w:r>
      <w:r>
        <w:rPr>
          <w:szCs w:val="24"/>
          <w:lang w:val="it-IT"/>
        </w:rPr>
        <w:t xml:space="preserve">, </w:t>
      </w:r>
      <w:proofErr w:type="spellStart"/>
      <w:r w:rsidR="0086689B" w:rsidRPr="00820C8C">
        <w:rPr>
          <w:szCs w:val="24"/>
          <w:lang w:val="it-IT"/>
        </w:rPr>
        <w:t>Oana</w:t>
      </w:r>
      <w:proofErr w:type="spellEnd"/>
      <w:r w:rsidR="0086689B" w:rsidRPr="00820C8C">
        <w:rPr>
          <w:szCs w:val="24"/>
          <w:lang w:val="it-IT"/>
        </w:rPr>
        <w:t xml:space="preserve"> Dobre</w:t>
      </w:r>
      <w:r w:rsidR="0086689B" w:rsidRPr="00820C8C">
        <w:rPr>
          <w:szCs w:val="24"/>
          <w:vertAlign w:val="superscript"/>
          <w:lang w:val="it-IT"/>
        </w:rPr>
        <w:t>1</w:t>
      </w:r>
      <w:r w:rsidR="0086689B" w:rsidRPr="00820C8C">
        <w:rPr>
          <w:szCs w:val="24"/>
          <w:lang w:val="it-IT"/>
        </w:rPr>
        <w:t xml:space="preserve">, </w:t>
      </w:r>
      <w:r w:rsidRPr="00820C8C">
        <w:rPr>
          <w:szCs w:val="24"/>
          <w:lang w:val="it-IT"/>
        </w:rPr>
        <w:t>Sirio Dupont</w:t>
      </w:r>
      <w:r>
        <w:rPr>
          <w:szCs w:val="24"/>
          <w:vertAlign w:val="superscript"/>
          <w:lang w:val="it-IT"/>
        </w:rPr>
        <w:t>5</w:t>
      </w:r>
      <w:r w:rsidRPr="00820C8C">
        <w:rPr>
          <w:szCs w:val="24"/>
          <w:lang w:val="it-IT"/>
        </w:rPr>
        <w:t>, Massimo Vassalli</w:t>
      </w:r>
      <w:r w:rsidRPr="00820C8C">
        <w:rPr>
          <w:szCs w:val="24"/>
          <w:vertAlign w:val="superscript"/>
          <w:lang w:val="it-IT"/>
        </w:rPr>
        <w:t>1</w:t>
      </w:r>
      <w:r w:rsidRPr="00820C8C">
        <w:rPr>
          <w:szCs w:val="24"/>
          <w:lang w:val="it-IT"/>
        </w:rPr>
        <w:t>, Pere Roca-Cusachs</w:t>
      </w:r>
      <w:r w:rsidRPr="00820C8C">
        <w:rPr>
          <w:szCs w:val="24"/>
          <w:vertAlign w:val="superscript"/>
          <w:lang w:val="it-IT"/>
        </w:rPr>
        <w:t>2,</w:t>
      </w:r>
      <w:r>
        <w:rPr>
          <w:szCs w:val="24"/>
          <w:vertAlign w:val="superscript"/>
          <w:lang w:val="it-IT"/>
        </w:rPr>
        <w:t>7</w:t>
      </w:r>
      <w:r w:rsidRPr="00820C8C">
        <w:rPr>
          <w:szCs w:val="24"/>
          <w:vertAlign w:val="superscript"/>
          <w:lang w:val="it-IT"/>
        </w:rPr>
        <w:t>*</w:t>
      </w:r>
      <w:r w:rsidRPr="00820C8C">
        <w:rPr>
          <w:szCs w:val="24"/>
          <w:lang w:val="it-IT"/>
        </w:rPr>
        <w:t xml:space="preserve">, </w:t>
      </w:r>
      <w:r w:rsidRPr="00820C8C">
        <w:rPr>
          <w:szCs w:val="24"/>
          <w:vertAlign w:val="superscript"/>
          <w:lang w:val="it-IT"/>
        </w:rPr>
        <w:t xml:space="preserve"> </w:t>
      </w:r>
      <w:r w:rsidRPr="00820C8C">
        <w:rPr>
          <w:szCs w:val="24"/>
          <w:lang w:val="it-IT"/>
        </w:rPr>
        <w:t>Manuel Salmeron-Sanchez</w:t>
      </w:r>
      <w:r w:rsidRPr="00820C8C">
        <w:rPr>
          <w:szCs w:val="24"/>
          <w:vertAlign w:val="superscript"/>
          <w:lang w:val="it-IT"/>
        </w:rPr>
        <w:t>1,2,</w:t>
      </w:r>
      <w:r>
        <w:rPr>
          <w:szCs w:val="24"/>
          <w:vertAlign w:val="superscript"/>
          <w:lang w:val="it-IT"/>
        </w:rPr>
        <w:t>8</w:t>
      </w:r>
      <w:r w:rsidRPr="00820C8C">
        <w:rPr>
          <w:szCs w:val="24"/>
          <w:vertAlign w:val="superscript"/>
          <w:lang w:val="it-IT"/>
        </w:rPr>
        <w:t>*</w:t>
      </w:r>
    </w:p>
    <w:p w14:paraId="04BB75F8" w14:textId="77777777" w:rsidR="00E53BAC" w:rsidRPr="00820C8C" w:rsidRDefault="00E53BAC" w:rsidP="00E53BAC">
      <w:pPr>
        <w:pStyle w:val="Paragraph"/>
        <w:spacing w:before="0" w:line="360" w:lineRule="auto"/>
        <w:ind w:firstLine="0"/>
        <w:jc w:val="center"/>
        <w:rPr>
          <w:b/>
          <w:lang w:val="it-IT"/>
        </w:rPr>
      </w:pPr>
    </w:p>
    <w:p w14:paraId="26A9532F" w14:textId="77777777" w:rsidR="00E53BAC" w:rsidRPr="00820C8C" w:rsidRDefault="00E53BAC" w:rsidP="00E53BAC">
      <w:pPr>
        <w:pStyle w:val="Paragraph"/>
        <w:spacing w:before="0" w:line="360" w:lineRule="auto"/>
        <w:ind w:firstLine="0"/>
        <w:jc w:val="center"/>
      </w:pPr>
      <w:r w:rsidRPr="00820C8C">
        <w:rPr>
          <w:b/>
        </w:rPr>
        <w:t>Affiliations</w:t>
      </w:r>
    </w:p>
    <w:p w14:paraId="48E8EC5E" w14:textId="77777777" w:rsidR="00E53BAC" w:rsidRPr="00820C8C" w:rsidRDefault="00E53BAC" w:rsidP="00E53BAC">
      <w:pPr>
        <w:pStyle w:val="Paragraph"/>
        <w:spacing w:before="0" w:line="360" w:lineRule="auto"/>
        <w:ind w:firstLine="0"/>
        <w:jc w:val="center"/>
      </w:pPr>
    </w:p>
    <w:p w14:paraId="2AC0B821" w14:textId="77777777" w:rsidR="00E53BAC" w:rsidRPr="00820C8C" w:rsidRDefault="00E53BAC" w:rsidP="00E53BAC">
      <w:pPr>
        <w:spacing w:line="360" w:lineRule="auto"/>
        <w:jc w:val="center"/>
        <w:rPr>
          <w:rFonts w:eastAsia="SimSun"/>
          <w:szCs w:val="24"/>
        </w:rPr>
      </w:pPr>
      <w:r w:rsidRPr="00820C8C">
        <w:rPr>
          <w:rFonts w:eastAsia="SimSun"/>
          <w:szCs w:val="24"/>
          <w:vertAlign w:val="superscript"/>
        </w:rPr>
        <w:t>1</w:t>
      </w:r>
      <w:r w:rsidRPr="00820C8C">
        <w:rPr>
          <w:rFonts w:eastAsia="SimSun"/>
          <w:szCs w:val="24"/>
        </w:rPr>
        <w:t>Centre for the Cellular Microenvironment (</w:t>
      </w:r>
      <w:proofErr w:type="spellStart"/>
      <w:r w:rsidRPr="00820C8C">
        <w:rPr>
          <w:rFonts w:eastAsia="SimSun"/>
          <w:szCs w:val="24"/>
        </w:rPr>
        <w:t>CeMi</w:t>
      </w:r>
      <w:proofErr w:type="spellEnd"/>
      <w:r w:rsidRPr="00820C8C">
        <w:rPr>
          <w:rFonts w:eastAsia="SimSun"/>
          <w:szCs w:val="24"/>
        </w:rPr>
        <w:t>), University of Glasgow, The Advanced Research Centre, Glasgow, UK</w:t>
      </w:r>
    </w:p>
    <w:p w14:paraId="3E6485A2" w14:textId="77777777" w:rsidR="00E53BAC" w:rsidRPr="00820C8C" w:rsidRDefault="00E53BAC" w:rsidP="00E53BAC">
      <w:pPr>
        <w:spacing w:line="360" w:lineRule="auto"/>
        <w:jc w:val="center"/>
        <w:rPr>
          <w:rFonts w:eastAsia="SimSun"/>
          <w:szCs w:val="24"/>
        </w:rPr>
      </w:pPr>
      <w:r w:rsidRPr="00820C8C">
        <w:rPr>
          <w:rFonts w:eastAsia="SimSun"/>
          <w:szCs w:val="24"/>
          <w:vertAlign w:val="superscript"/>
        </w:rPr>
        <w:t>2</w:t>
      </w:r>
      <w:r w:rsidRPr="00820C8C">
        <w:rPr>
          <w:rFonts w:eastAsia="SimSun"/>
          <w:szCs w:val="24"/>
        </w:rPr>
        <w:t>Institute for Bioengineering of Catalonia (IBEC), The Barcelona Institute for Science and Technology (BIST), Barcelona, Spain</w:t>
      </w:r>
    </w:p>
    <w:p w14:paraId="316761CF" w14:textId="77777777" w:rsidR="00E53BAC" w:rsidRPr="00820C8C" w:rsidRDefault="00E53BAC" w:rsidP="00E53BAC">
      <w:pPr>
        <w:spacing w:line="360" w:lineRule="auto"/>
        <w:jc w:val="center"/>
        <w:rPr>
          <w:rFonts w:eastAsia="SimSun"/>
          <w:szCs w:val="24"/>
        </w:rPr>
      </w:pPr>
      <w:r w:rsidRPr="00820C8C">
        <w:rPr>
          <w:rFonts w:eastAsia="SimSun"/>
          <w:szCs w:val="24"/>
          <w:vertAlign w:val="superscript"/>
        </w:rPr>
        <w:t>3</w:t>
      </w:r>
      <w:r w:rsidRPr="00820C8C">
        <w:rPr>
          <w:rFonts w:eastAsia="SimSun"/>
          <w:szCs w:val="24"/>
        </w:rPr>
        <w:t>Max Planck Institute for Medical Research, Heidelberg, Germany.</w:t>
      </w:r>
    </w:p>
    <w:p w14:paraId="66200063" w14:textId="77777777" w:rsidR="00E53BAC" w:rsidRDefault="00E53BAC" w:rsidP="00E53BAC">
      <w:pPr>
        <w:spacing w:line="360" w:lineRule="auto"/>
        <w:jc w:val="center"/>
        <w:rPr>
          <w:rFonts w:eastAsia="SimSun"/>
          <w:szCs w:val="24"/>
        </w:rPr>
      </w:pPr>
      <w:r w:rsidRPr="00820C8C">
        <w:rPr>
          <w:rFonts w:eastAsia="SimSun"/>
          <w:szCs w:val="24"/>
          <w:vertAlign w:val="superscript"/>
        </w:rPr>
        <w:t>4</w:t>
      </w:r>
      <w:r w:rsidRPr="00820C8C">
        <w:rPr>
          <w:rFonts w:eastAsia="SimSun"/>
          <w:szCs w:val="24"/>
        </w:rPr>
        <w:t>Cellular Biomechanics, Faculty of Engineering, Bayreuth University, Bayreuth, Germany.</w:t>
      </w:r>
    </w:p>
    <w:p w14:paraId="74BBCD06" w14:textId="77777777" w:rsidR="00E53BAC" w:rsidRDefault="00E53BAC" w:rsidP="00E53BAC">
      <w:pPr>
        <w:spacing w:line="360" w:lineRule="auto"/>
        <w:jc w:val="center"/>
        <w:rPr>
          <w:rFonts w:eastAsia="SimSun"/>
          <w:szCs w:val="24"/>
        </w:rPr>
      </w:pPr>
      <w:r>
        <w:rPr>
          <w:rFonts w:eastAsia="SimSun"/>
          <w:b/>
          <w:bCs/>
          <w:szCs w:val="24"/>
          <w:vertAlign w:val="superscript"/>
        </w:rPr>
        <w:t>5</w:t>
      </w:r>
      <w:r w:rsidRPr="00820C8C">
        <w:rPr>
          <w:rFonts w:eastAsia="SimSun"/>
          <w:szCs w:val="24"/>
        </w:rPr>
        <w:t>Department of Molecular Medicine (DMM), University of Padua, Padua, Italy</w:t>
      </w:r>
    </w:p>
    <w:p w14:paraId="63B55112" w14:textId="77777777" w:rsidR="00E53BAC" w:rsidRPr="00820C8C" w:rsidRDefault="00E53BAC" w:rsidP="00E53BAC">
      <w:pPr>
        <w:spacing w:line="360" w:lineRule="auto"/>
        <w:jc w:val="center"/>
        <w:rPr>
          <w:rFonts w:eastAsia="SimSun"/>
          <w:szCs w:val="24"/>
        </w:rPr>
      </w:pPr>
      <w:r>
        <w:rPr>
          <w:rFonts w:eastAsia="SimSun"/>
          <w:szCs w:val="24"/>
          <w:vertAlign w:val="superscript"/>
        </w:rPr>
        <w:t>6</w:t>
      </w:r>
      <w:r w:rsidRPr="007610AF">
        <w:rPr>
          <w:rFonts w:eastAsia="SimSun"/>
          <w:szCs w:val="24"/>
        </w:rPr>
        <w:t>Department of Biology, University of York, York, UK.</w:t>
      </w:r>
    </w:p>
    <w:p w14:paraId="3DF3FCFA" w14:textId="77777777" w:rsidR="00E53BAC" w:rsidRPr="00820C8C" w:rsidRDefault="00E53BAC" w:rsidP="00E53BAC">
      <w:pPr>
        <w:spacing w:line="360" w:lineRule="auto"/>
        <w:jc w:val="center"/>
        <w:rPr>
          <w:rFonts w:eastAsia="SimSun"/>
          <w:szCs w:val="24"/>
          <w:lang w:val="es-ES"/>
        </w:rPr>
      </w:pPr>
      <w:r>
        <w:rPr>
          <w:rFonts w:eastAsia="SimSun"/>
          <w:szCs w:val="24"/>
          <w:vertAlign w:val="superscript"/>
          <w:lang w:val="es-ES"/>
        </w:rPr>
        <w:t>7</w:t>
      </w:r>
      <w:r w:rsidRPr="00820C8C">
        <w:rPr>
          <w:rFonts w:eastAsia="SimSun"/>
          <w:szCs w:val="24"/>
          <w:lang w:val="es-ES"/>
        </w:rPr>
        <w:t xml:space="preserve">University </w:t>
      </w:r>
      <w:proofErr w:type="spellStart"/>
      <w:r w:rsidRPr="00820C8C">
        <w:rPr>
          <w:rFonts w:eastAsia="SimSun"/>
          <w:szCs w:val="24"/>
          <w:lang w:val="es-ES"/>
        </w:rPr>
        <w:t>of</w:t>
      </w:r>
      <w:proofErr w:type="spellEnd"/>
      <w:r w:rsidRPr="00820C8C">
        <w:rPr>
          <w:rFonts w:eastAsia="SimSun"/>
          <w:szCs w:val="24"/>
          <w:lang w:val="es-ES"/>
        </w:rPr>
        <w:t xml:space="preserve"> Barcelona, </w:t>
      </w:r>
      <w:proofErr w:type="spellStart"/>
      <w:r w:rsidRPr="00820C8C">
        <w:rPr>
          <w:rFonts w:eastAsia="SimSun"/>
          <w:szCs w:val="24"/>
          <w:lang w:val="es-ES"/>
        </w:rPr>
        <w:t>Spain</w:t>
      </w:r>
      <w:proofErr w:type="spellEnd"/>
    </w:p>
    <w:p w14:paraId="543CC9B4" w14:textId="77777777" w:rsidR="00E53BAC" w:rsidRPr="00820C8C" w:rsidRDefault="00E53BAC" w:rsidP="00E53BAC">
      <w:pPr>
        <w:spacing w:line="360" w:lineRule="auto"/>
        <w:jc w:val="center"/>
        <w:rPr>
          <w:rFonts w:eastAsia="SimSun"/>
          <w:szCs w:val="24"/>
          <w:lang w:val="es-ES"/>
        </w:rPr>
      </w:pPr>
      <w:r>
        <w:rPr>
          <w:rFonts w:eastAsia="SimSun"/>
          <w:szCs w:val="24"/>
          <w:vertAlign w:val="superscript"/>
          <w:lang w:val="es-ES"/>
        </w:rPr>
        <w:t>8</w:t>
      </w:r>
      <w:r w:rsidRPr="00820C8C">
        <w:rPr>
          <w:rFonts w:eastAsia="SimSun"/>
          <w:szCs w:val="24"/>
          <w:lang w:val="es-ES"/>
        </w:rPr>
        <w:t xml:space="preserve">Institució </w:t>
      </w:r>
      <w:proofErr w:type="gramStart"/>
      <w:r w:rsidRPr="00820C8C">
        <w:rPr>
          <w:rFonts w:eastAsia="SimSun"/>
          <w:szCs w:val="24"/>
          <w:lang w:val="es-ES"/>
        </w:rPr>
        <w:t>Catalana</w:t>
      </w:r>
      <w:proofErr w:type="gramEnd"/>
      <w:r w:rsidRPr="00820C8C">
        <w:rPr>
          <w:rFonts w:eastAsia="SimSun"/>
          <w:szCs w:val="24"/>
          <w:lang w:val="es-ES"/>
        </w:rPr>
        <w:t xml:space="preserve"> de Recerca i </w:t>
      </w:r>
      <w:proofErr w:type="spellStart"/>
      <w:r w:rsidRPr="00820C8C">
        <w:rPr>
          <w:rFonts w:eastAsia="SimSun"/>
          <w:szCs w:val="24"/>
          <w:lang w:val="es-ES"/>
        </w:rPr>
        <w:t>Estudis</w:t>
      </w:r>
      <w:proofErr w:type="spellEnd"/>
      <w:r w:rsidRPr="00820C8C">
        <w:rPr>
          <w:rFonts w:eastAsia="SimSun"/>
          <w:szCs w:val="24"/>
          <w:lang w:val="es-ES"/>
        </w:rPr>
        <w:t xml:space="preserve"> </w:t>
      </w:r>
      <w:proofErr w:type="spellStart"/>
      <w:r w:rsidRPr="00820C8C">
        <w:rPr>
          <w:rFonts w:eastAsia="SimSun"/>
          <w:szCs w:val="24"/>
          <w:lang w:val="es-ES"/>
        </w:rPr>
        <w:t>Avançats</w:t>
      </w:r>
      <w:proofErr w:type="spellEnd"/>
      <w:r w:rsidRPr="00820C8C">
        <w:rPr>
          <w:rFonts w:eastAsia="SimSun"/>
          <w:szCs w:val="24"/>
          <w:lang w:val="es-ES"/>
        </w:rPr>
        <w:t xml:space="preserve"> (ICREA), Barcelona, </w:t>
      </w:r>
      <w:proofErr w:type="spellStart"/>
      <w:r w:rsidRPr="00820C8C">
        <w:rPr>
          <w:rFonts w:eastAsia="SimSun"/>
          <w:szCs w:val="24"/>
          <w:lang w:val="es-ES"/>
        </w:rPr>
        <w:t>Spain</w:t>
      </w:r>
      <w:proofErr w:type="spellEnd"/>
      <w:r w:rsidRPr="00820C8C">
        <w:rPr>
          <w:rFonts w:eastAsia="SimSun"/>
          <w:szCs w:val="24"/>
          <w:lang w:val="es-ES"/>
        </w:rPr>
        <w:t>.</w:t>
      </w:r>
    </w:p>
    <w:p w14:paraId="3B12D1C9" w14:textId="77777777" w:rsidR="00E53BAC" w:rsidRPr="00820C8C" w:rsidRDefault="00E53BAC" w:rsidP="00E53BAC">
      <w:pPr>
        <w:spacing w:line="360" w:lineRule="auto"/>
        <w:jc w:val="center"/>
        <w:rPr>
          <w:rFonts w:eastAsia="SimSun"/>
          <w:szCs w:val="24"/>
          <w:lang w:val="es-ES"/>
        </w:rPr>
      </w:pPr>
    </w:p>
    <w:p w14:paraId="5C06EC3A" w14:textId="77777777" w:rsidR="00E53BAC" w:rsidRPr="00820C8C" w:rsidRDefault="00E53BAC" w:rsidP="00E53BAC">
      <w:pPr>
        <w:tabs>
          <w:tab w:val="center" w:pos="4680"/>
          <w:tab w:val="right" w:pos="9360"/>
        </w:tabs>
        <w:spacing w:line="360" w:lineRule="auto"/>
        <w:rPr>
          <w:rFonts w:eastAsia="SimSun"/>
          <w:szCs w:val="24"/>
        </w:rPr>
      </w:pPr>
      <w:r w:rsidRPr="00820C8C">
        <w:rPr>
          <w:rFonts w:eastAsia="SimSun"/>
          <w:szCs w:val="24"/>
          <w:lang w:val="es-ES"/>
        </w:rPr>
        <w:tab/>
      </w:r>
      <w:r w:rsidRPr="00820C8C">
        <w:rPr>
          <w:rFonts w:eastAsia="SimSun"/>
          <w:szCs w:val="24"/>
        </w:rPr>
        <w:t>Corresponding authors:</w:t>
      </w:r>
      <w:r w:rsidRPr="00820C8C">
        <w:rPr>
          <w:szCs w:val="24"/>
        </w:rPr>
        <w:t xml:space="preserve"> </w:t>
      </w:r>
      <w:hyperlink r:id="rId7" w:history="1">
        <w:r w:rsidRPr="00820C8C">
          <w:rPr>
            <w:rStyle w:val="Hyperlink"/>
            <w:rFonts w:eastAsia="SimSun"/>
            <w:szCs w:val="24"/>
          </w:rPr>
          <w:t>proca@ibecbarcelona.eu</w:t>
        </w:r>
      </w:hyperlink>
      <w:r w:rsidRPr="00820C8C">
        <w:rPr>
          <w:rFonts w:eastAsia="SimSun"/>
          <w:szCs w:val="24"/>
        </w:rPr>
        <w:t xml:space="preserve"> , </w:t>
      </w:r>
      <w:hyperlink r:id="rId8" w:history="1">
        <w:r w:rsidRPr="00820C8C">
          <w:rPr>
            <w:rStyle w:val="Hyperlink"/>
            <w:rFonts w:eastAsia="SimSun"/>
            <w:szCs w:val="24"/>
          </w:rPr>
          <w:t>msalmeron</w:t>
        </w:r>
        <w:r w:rsidRPr="00820C8C">
          <w:rPr>
            <w:rStyle w:val="Hyperlink"/>
            <w:szCs w:val="24"/>
          </w:rPr>
          <w:t>@ibecbarcelona.eu</w:t>
        </w:r>
      </w:hyperlink>
      <w:r w:rsidRPr="00820C8C">
        <w:rPr>
          <w:rFonts w:eastAsia="SimSun"/>
          <w:szCs w:val="24"/>
        </w:rPr>
        <w:tab/>
      </w:r>
    </w:p>
    <w:p w14:paraId="692B8FCF" w14:textId="77777777" w:rsidR="004B5939" w:rsidRPr="004D0E4C" w:rsidRDefault="004B5939" w:rsidP="00004557">
      <w:pPr>
        <w:spacing w:line="276" w:lineRule="auto"/>
        <w:jc w:val="center"/>
        <w:rPr>
          <w:szCs w:val="24"/>
        </w:rPr>
      </w:pPr>
    </w:p>
    <w:p w14:paraId="6CB01AD7" w14:textId="77777777" w:rsidR="004B5939" w:rsidRPr="004D0E4C" w:rsidRDefault="004B5939" w:rsidP="00004557">
      <w:pPr>
        <w:spacing w:line="276" w:lineRule="auto"/>
        <w:rPr>
          <w:b/>
          <w:szCs w:val="24"/>
        </w:rPr>
      </w:pPr>
    </w:p>
    <w:p w14:paraId="3B02AB48" w14:textId="77777777" w:rsidR="004B5939" w:rsidRPr="004D0E4C" w:rsidRDefault="004B5939" w:rsidP="00004557">
      <w:pPr>
        <w:spacing w:line="276" w:lineRule="auto"/>
        <w:rPr>
          <w:b/>
          <w:szCs w:val="24"/>
        </w:rPr>
      </w:pPr>
      <w:r w:rsidRPr="004D0E4C">
        <w:rPr>
          <w:b/>
          <w:szCs w:val="24"/>
        </w:rPr>
        <w:t>This PDF file includes:</w:t>
      </w:r>
    </w:p>
    <w:p w14:paraId="7071C8B0" w14:textId="77777777" w:rsidR="004B5939" w:rsidRPr="004D0E4C" w:rsidRDefault="004B5939" w:rsidP="00004557">
      <w:pPr>
        <w:spacing w:line="276" w:lineRule="auto"/>
        <w:rPr>
          <w:szCs w:val="24"/>
        </w:rPr>
      </w:pPr>
    </w:p>
    <w:p w14:paraId="582CF87B" w14:textId="77777777" w:rsidR="004B5939" w:rsidRPr="004D0E4C" w:rsidRDefault="004B5939" w:rsidP="00004557">
      <w:pPr>
        <w:spacing w:line="276" w:lineRule="auto"/>
        <w:ind w:left="720"/>
        <w:rPr>
          <w:szCs w:val="24"/>
        </w:rPr>
      </w:pPr>
      <w:r w:rsidRPr="004D0E4C">
        <w:rPr>
          <w:szCs w:val="24"/>
        </w:rPr>
        <w:t>Supplementary Figs. S1 to S9</w:t>
      </w:r>
    </w:p>
    <w:p w14:paraId="504559C7" w14:textId="77777777" w:rsidR="004B5939" w:rsidRPr="004D0E4C" w:rsidRDefault="004B5939" w:rsidP="00004557">
      <w:pPr>
        <w:spacing w:line="276" w:lineRule="auto"/>
        <w:ind w:left="720"/>
        <w:rPr>
          <w:szCs w:val="24"/>
        </w:rPr>
      </w:pPr>
      <w:r w:rsidRPr="004D0E4C">
        <w:rPr>
          <w:szCs w:val="24"/>
        </w:rPr>
        <w:t>Supplementary Note 1</w:t>
      </w:r>
    </w:p>
    <w:p w14:paraId="0F9211FE" w14:textId="77777777" w:rsidR="004B5939" w:rsidRPr="004D0E4C" w:rsidRDefault="004B5939" w:rsidP="00004557">
      <w:pPr>
        <w:spacing w:line="276" w:lineRule="auto"/>
        <w:ind w:left="720"/>
        <w:rPr>
          <w:szCs w:val="24"/>
        </w:rPr>
      </w:pPr>
      <w:r w:rsidRPr="004D0E4C">
        <w:rPr>
          <w:szCs w:val="24"/>
        </w:rPr>
        <w:t>Tables S1 to S3</w:t>
      </w:r>
    </w:p>
    <w:p w14:paraId="71C909EC" w14:textId="264EE4F5" w:rsidR="004B5939" w:rsidRPr="004D0E4C" w:rsidRDefault="007607DE" w:rsidP="00004557">
      <w:pPr>
        <w:spacing w:line="276" w:lineRule="auto"/>
        <w:ind w:left="720"/>
        <w:rPr>
          <w:szCs w:val="24"/>
        </w:rPr>
      </w:pPr>
      <w:r w:rsidRPr="004D0E4C">
        <w:rPr>
          <w:szCs w:val="24"/>
        </w:rPr>
        <w:t>Supplementary references</w:t>
      </w:r>
    </w:p>
    <w:p w14:paraId="488E9BF8" w14:textId="77777777" w:rsidR="004B5939" w:rsidRPr="004D0E4C" w:rsidRDefault="004B5939" w:rsidP="00004557">
      <w:pPr>
        <w:spacing w:line="276" w:lineRule="auto"/>
        <w:ind w:left="720"/>
        <w:rPr>
          <w:szCs w:val="24"/>
        </w:rPr>
      </w:pPr>
    </w:p>
    <w:p w14:paraId="2B0ABEE5" w14:textId="632DDE01" w:rsidR="004B5939" w:rsidRPr="00E53BAC" w:rsidRDefault="004B5939" w:rsidP="00E53BAC">
      <w:pPr>
        <w:spacing w:line="276" w:lineRule="auto"/>
        <w:rPr>
          <w:szCs w:val="24"/>
        </w:rPr>
      </w:pPr>
      <w:bookmarkStart w:id="0" w:name="Tables"/>
      <w:bookmarkStart w:id="1" w:name="MaterialsMethods"/>
      <w:bookmarkEnd w:id="0"/>
      <w:bookmarkEnd w:id="1"/>
    </w:p>
    <w:p w14:paraId="564A2351" w14:textId="77777777" w:rsidR="004B5939" w:rsidRPr="004D0E4C" w:rsidRDefault="004B5939" w:rsidP="00004557">
      <w:pPr>
        <w:pStyle w:val="SMText"/>
        <w:spacing w:line="276" w:lineRule="auto"/>
        <w:ind w:firstLine="0"/>
        <w:rPr>
          <w:szCs w:val="24"/>
        </w:rPr>
      </w:pPr>
      <w:r w:rsidRPr="004D0E4C">
        <w:rPr>
          <w:noProof/>
          <w:szCs w:val="24"/>
        </w:rPr>
        <w:lastRenderedPageBreak/>
        <w:drawing>
          <wp:inline distT="0" distB="0" distL="0" distR="0" wp14:anchorId="0E0191BC" wp14:editId="6D408FB1">
            <wp:extent cx="6063744" cy="3957145"/>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6066122" cy="3958697"/>
                    </a:xfrm>
                    <a:prstGeom prst="rect">
                      <a:avLst/>
                    </a:prstGeom>
                  </pic:spPr>
                </pic:pic>
              </a:graphicData>
            </a:graphic>
          </wp:inline>
        </w:drawing>
      </w:r>
    </w:p>
    <w:p w14:paraId="7539C93E" w14:textId="77777777" w:rsidR="004B5939" w:rsidRPr="004D0E4C" w:rsidRDefault="004B5939" w:rsidP="00004557">
      <w:pPr>
        <w:pStyle w:val="SMText"/>
        <w:spacing w:line="276" w:lineRule="auto"/>
        <w:rPr>
          <w:szCs w:val="24"/>
        </w:rPr>
      </w:pPr>
    </w:p>
    <w:p w14:paraId="44EA422A" w14:textId="77777777" w:rsidR="004B5939" w:rsidRPr="004D0E4C" w:rsidRDefault="004B5939" w:rsidP="00004557">
      <w:pPr>
        <w:pStyle w:val="SMHeading"/>
        <w:spacing w:line="276" w:lineRule="auto"/>
      </w:pPr>
      <w:r w:rsidRPr="004D0E4C">
        <w:t>Supplementary Data Fig. 1.</w:t>
      </w:r>
    </w:p>
    <w:p w14:paraId="69F91BA6" w14:textId="77777777" w:rsidR="004B5939" w:rsidRPr="004D0E4C" w:rsidRDefault="004B5939" w:rsidP="00004557">
      <w:pPr>
        <w:pStyle w:val="SMcaption"/>
        <w:spacing w:line="276" w:lineRule="auto"/>
        <w:jc w:val="both"/>
        <w:rPr>
          <w:szCs w:val="24"/>
        </w:rPr>
      </w:pPr>
      <w:r w:rsidRPr="004D0E4C">
        <w:rPr>
          <w:szCs w:val="24"/>
        </w:rPr>
        <w:t xml:space="preserve"> (</w:t>
      </w:r>
      <w:r w:rsidRPr="004D0E4C">
        <w:rPr>
          <w:b/>
          <w:bCs/>
          <w:szCs w:val="24"/>
        </w:rPr>
        <w:t>a</w:t>
      </w:r>
      <w:r w:rsidRPr="004D0E4C">
        <w:rPr>
          <w:szCs w:val="24"/>
        </w:rPr>
        <w:t>) Time for stress relaxation to occur to 80% of original stress value (s) plotted for Soft (grey) and Stiff (orange) hydrogel groups. (n ≥ 61 curves, each dot represents a map of ≥ 4 single nanoindentation curves each) (</w:t>
      </w:r>
      <w:r w:rsidRPr="004D0E4C">
        <w:rPr>
          <w:b/>
          <w:bCs/>
          <w:szCs w:val="24"/>
        </w:rPr>
        <w:t>b</w:t>
      </w:r>
      <w:r w:rsidRPr="004D0E4C">
        <w:rPr>
          <w:szCs w:val="24"/>
        </w:rPr>
        <w:t>) G’’/G’ plot of bulk rheology frequency sweep measurements performed at 0.1% strain for the soft group. (</w:t>
      </w:r>
      <w:r w:rsidRPr="004D0E4C">
        <w:rPr>
          <w:b/>
          <w:bCs/>
          <w:szCs w:val="24"/>
        </w:rPr>
        <w:t>c</w:t>
      </w:r>
      <w:r w:rsidRPr="004D0E4C">
        <w:rPr>
          <w:szCs w:val="24"/>
        </w:rPr>
        <w:t>) G’’/G’ plot of bulk rheology frequency sweep measurements performed at 0.1% strain for the stiff group. Shown as mean ± SD of N = 3 hydrogels. (</w:t>
      </w:r>
      <w:r w:rsidRPr="004D0E4C">
        <w:rPr>
          <w:b/>
          <w:bCs/>
          <w:szCs w:val="24"/>
        </w:rPr>
        <w:t>d</w:t>
      </w:r>
      <w:r w:rsidRPr="004D0E4C">
        <w:rPr>
          <w:szCs w:val="24"/>
        </w:rPr>
        <w:t xml:space="preserve">) Representative immunofluorescence images of the 10 </w:t>
      </w:r>
      <w:proofErr w:type="spellStart"/>
      <w:r w:rsidRPr="004D0E4C">
        <w:rPr>
          <w:szCs w:val="24"/>
        </w:rPr>
        <w:t>μg</w:t>
      </w:r>
      <w:proofErr w:type="spellEnd"/>
      <w:r w:rsidRPr="004D0E4C">
        <w:rPr>
          <w:szCs w:val="24"/>
        </w:rPr>
        <w:t>/ml fibronectin coating (red) of the hydrogels, showing the middle and edge of the hydrogel on the glass coverslip. Images of stained non-</w:t>
      </w:r>
      <w:proofErr w:type="spellStart"/>
      <w:r w:rsidRPr="004D0E4C">
        <w:rPr>
          <w:szCs w:val="24"/>
        </w:rPr>
        <w:t>functionalised</w:t>
      </w:r>
      <w:proofErr w:type="spellEnd"/>
      <w:r w:rsidRPr="004D0E4C">
        <w:rPr>
          <w:szCs w:val="24"/>
        </w:rPr>
        <w:t xml:space="preserve"> hydrogels are also shown in the empty column, for each hydrogel type. Scale bar 100 </w:t>
      </w:r>
      <w:proofErr w:type="spellStart"/>
      <w:r w:rsidRPr="004D0E4C">
        <w:rPr>
          <w:szCs w:val="24"/>
        </w:rPr>
        <w:t>μm</w:t>
      </w:r>
      <w:proofErr w:type="spellEnd"/>
      <w:r w:rsidRPr="004D0E4C">
        <w:rPr>
          <w:szCs w:val="24"/>
        </w:rPr>
        <w:t>. (</w:t>
      </w:r>
      <w:r w:rsidRPr="004D0E4C">
        <w:rPr>
          <w:b/>
          <w:bCs/>
          <w:szCs w:val="24"/>
        </w:rPr>
        <w:t>e</w:t>
      </w:r>
      <w:r w:rsidRPr="004D0E4C">
        <w:rPr>
          <w:szCs w:val="24"/>
        </w:rPr>
        <w:t xml:space="preserve">) Quantification of the resulting fibronectin staining intensity (integrated density </w:t>
      </w:r>
      <w:proofErr w:type="spellStart"/>
      <w:r w:rsidRPr="004D0E4C">
        <w:rPr>
          <w:szCs w:val="24"/>
        </w:rPr>
        <w:t>a.u</w:t>
      </w:r>
      <w:proofErr w:type="spellEnd"/>
      <w:r w:rsidRPr="004D0E4C">
        <w:rPr>
          <w:szCs w:val="24"/>
        </w:rPr>
        <w:t>.) shown as mean ± SD of different areas of n &gt; 3 of each hydrogel N = 3. Statistical analyses were performed using a two-way ANOVA (</w:t>
      </w:r>
      <w:r w:rsidRPr="004D0E4C">
        <w:rPr>
          <w:b/>
          <w:bCs/>
          <w:szCs w:val="24"/>
        </w:rPr>
        <w:t>a</w:t>
      </w:r>
      <w:r w:rsidRPr="004D0E4C">
        <w:rPr>
          <w:szCs w:val="24"/>
        </w:rPr>
        <w:t>) or Kruskal-Walli’s test (</w:t>
      </w:r>
      <w:r w:rsidRPr="004D0E4C">
        <w:rPr>
          <w:b/>
          <w:bCs/>
          <w:szCs w:val="24"/>
        </w:rPr>
        <w:t>e</w:t>
      </w:r>
      <w:r w:rsidRPr="004D0E4C">
        <w:rPr>
          <w:szCs w:val="24"/>
        </w:rPr>
        <w:t>). P values indicating significance, ns &gt; 0.05, **** ≤ 0.0001.</w:t>
      </w:r>
    </w:p>
    <w:p w14:paraId="14A699B5" w14:textId="77777777" w:rsidR="004B5939" w:rsidRPr="004D0E4C" w:rsidRDefault="004B5939" w:rsidP="00004557">
      <w:pPr>
        <w:pStyle w:val="SMcaption"/>
        <w:spacing w:line="276" w:lineRule="auto"/>
        <w:rPr>
          <w:szCs w:val="24"/>
        </w:rPr>
      </w:pPr>
    </w:p>
    <w:p w14:paraId="56636588" w14:textId="77777777" w:rsidR="004B5939" w:rsidRPr="004D0E4C" w:rsidRDefault="004B5939" w:rsidP="00004557">
      <w:pPr>
        <w:spacing w:line="276" w:lineRule="auto"/>
        <w:rPr>
          <w:szCs w:val="24"/>
        </w:rPr>
      </w:pPr>
      <w:r w:rsidRPr="004D0E4C">
        <w:rPr>
          <w:szCs w:val="24"/>
        </w:rPr>
        <w:br w:type="page"/>
      </w:r>
    </w:p>
    <w:p w14:paraId="3E3AF5C3" w14:textId="77777777" w:rsidR="004B5939" w:rsidRPr="004D0E4C" w:rsidRDefault="004B5939" w:rsidP="00004557">
      <w:pPr>
        <w:pStyle w:val="SMcaption"/>
        <w:spacing w:line="276" w:lineRule="auto"/>
        <w:rPr>
          <w:szCs w:val="24"/>
        </w:rPr>
      </w:pPr>
    </w:p>
    <w:p w14:paraId="76F30E22" w14:textId="77777777" w:rsidR="004B5939" w:rsidRPr="004D0E4C" w:rsidRDefault="004B5939" w:rsidP="00004557">
      <w:pPr>
        <w:pStyle w:val="SMcaption"/>
        <w:spacing w:line="276" w:lineRule="auto"/>
        <w:rPr>
          <w:szCs w:val="24"/>
        </w:rPr>
      </w:pPr>
      <w:r w:rsidRPr="004D0E4C">
        <w:rPr>
          <w:noProof/>
          <w:szCs w:val="24"/>
        </w:rPr>
        <w:drawing>
          <wp:inline distT="0" distB="0" distL="0" distR="0" wp14:anchorId="60D5748E" wp14:editId="77E56424">
            <wp:extent cx="5943600" cy="438194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4381948"/>
                    </a:xfrm>
                    <a:prstGeom prst="rect">
                      <a:avLst/>
                    </a:prstGeom>
                  </pic:spPr>
                </pic:pic>
              </a:graphicData>
            </a:graphic>
          </wp:inline>
        </w:drawing>
      </w:r>
    </w:p>
    <w:p w14:paraId="65721573" w14:textId="77777777" w:rsidR="004B5939" w:rsidRPr="004D0E4C" w:rsidRDefault="004B5939" w:rsidP="00004557">
      <w:pPr>
        <w:pStyle w:val="SMHeading"/>
        <w:spacing w:line="276" w:lineRule="auto"/>
      </w:pPr>
      <w:proofErr w:type="spellStart"/>
      <w:r w:rsidRPr="004D0E4C">
        <w:t>SupplementaryData</w:t>
      </w:r>
      <w:proofErr w:type="spellEnd"/>
      <w:r w:rsidRPr="004D0E4C">
        <w:t xml:space="preserve"> Fig. 2.</w:t>
      </w:r>
    </w:p>
    <w:p w14:paraId="64ADDA94" w14:textId="77777777" w:rsidR="004B5939" w:rsidRPr="004D0E4C" w:rsidRDefault="004B5939" w:rsidP="00004557">
      <w:pPr>
        <w:pStyle w:val="SMcaption"/>
        <w:spacing w:line="276" w:lineRule="auto"/>
        <w:rPr>
          <w:szCs w:val="24"/>
        </w:rPr>
      </w:pPr>
      <w:r w:rsidRPr="004D0E4C">
        <w:rPr>
          <w:szCs w:val="24"/>
        </w:rPr>
        <w:t>(</w:t>
      </w:r>
      <w:r w:rsidRPr="004D0E4C">
        <w:rPr>
          <w:b/>
          <w:bCs/>
          <w:szCs w:val="24"/>
        </w:rPr>
        <w:t>a</w:t>
      </w:r>
      <w:r w:rsidRPr="004D0E4C">
        <w:rPr>
          <w:szCs w:val="24"/>
        </w:rPr>
        <w:t xml:space="preserve">) Diagram describing the two treatment conditions: Piezo1 siRNA or </w:t>
      </w:r>
      <w:proofErr w:type="spellStart"/>
      <w:r w:rsidRPr="004D0E4C">
        <w:rPr>
          <w:szCs w:val="24"/>
        </w:rPr>
        <w:t>scRNA</w:t>
      </w:r>
      <w:proofErr w:type="spellEnd"/>
      <w:r w:rsidRPr="004D0E4C">
        <w:rPr>
          <w:szCs w:val="24"/>
        </w:rPr>
        <w:t xml:space="preserve"> was used on Y201 MSCs prior to performing experiments. (</w:t>
      </w:r>
      <w:r w:rsidRPr="004D0E4C">
        <w:rPr>
          <w:b/>
          <w:bCs/>
          <w:szCs w:val="24"/>
        </w:rPr>
        <w:t>b</w:t>
      </w:r>
      <w:r w:rsidRPr="004D0E4C">
        <w:rPr>
          <w:szCs w:val="24"/>
        </w:rPr>
        <w:t>) Piezo1 protein signal as quantified from in cell western, shown as mean ± SD, N = 2, n ≥ 10,000 cells. (</w:t>
      </w:r>
      <w:r w:rsidRPr="004D0E4C">
        <w:rPr>
          <w:b/>
          <w:bCs/>
          <w:szCs w:val="24"/>
        </w:rPr>
        <w:t>c</w:t>
      </w:r>
      <w:r w:rsidRPr="004D0E4C">
        <w:rPr>
          <w:szCs w:val="24"/>
        </w:rPr>
        <w:t xml:space="preserve">) Mean fold change of Piezo1 gene expression </w:t>
      </w:r>
      <w:proofErr w:type="spellStart"/>
      <w:r w:rsidRPr="004D0E4C">
        <w:rPr>
          <w:szCs w:val="24"/>
        </w:rPr>
        <w:t>normalised</w:t>
      </w:r>
      <w:proofErr w:type="spellEnd"/>
      <w:r w:rsidRPr="004D0E4C">
        <w:rPr>
          <w:szCs w:val="24"/>
        </w:rPr>
        <w:t xml:space="preserve"> to RPL13A, shown as mean ± SD, N ≥ 4. (</w:t>
      </w:r>
      <w:r w:rsidRPr="004D0E4C">
        <w:rPr>
          <w:b/>
          <w:bCs/>
          <w:szCs w:val="24"/>
        </w:rPr>
        <w:t>d</w:t>
      </w:r>
      <w:r w:rsidRPr="004D0E4C">
        <w:rPr>
          <w:szCs w:val="24"/>
        </w:rPr>
        <w:t>) Cellular area was quantified after cells were left to adhere for 48h, shown as individual cell values plus mean ± SD, n ≥ 26. (</w:t>
      </w:r>
      <w:r w:rsidRPr="004D0E4C">
        <w:rPr>
          <w:b/>
          <w:bCs/>
          <w:szCs w:val="24"/>
        </w:rPr>
        <w:t>e</w:t>
      </w:r>
      <w:r w:rsidRPr="004D0E4C">
        <w:rPr>
          <w:szCs w:val="24"/>
        </w:rPr>
        <w:t>) Representative images of cells cultured on fibronectin coated coverslips, scale bar 50 µm. (</w:t>
      </w:r>
      <w:r w:rsidRPr="004D0E4C">
        <w:rPr>
          <w:b/>
          <w:bCs/>
          <w:szCs w:val="24"/>
        </w:rPr>
        <w:t>f</w:t>
      </w:r>
      <w:r w:rsidRPr="004D0E4C">
        <w:rPr>
          <w:szCs w:val="24"/>
        </w:rPr>
        <w:t>) Number of focal adhesions per cell plotted as mean ± SD per individual cell, n ≥ 48. Statistical analyses were performed using a one-way ANOVA (</w:t>
      </w:r>
      <w:r w:rsidRPr="004D0E4C">
        <w:rPr>
          <w:b/>
          <w:bCs/>
          <w:szCs w:val="24"/>
        </w:rPr>
        <w:t>b</w:t>
      </w:r>
      <w:r w:rsidRPr="004D0E4C">
        <w:rPr>
          <w:szCs w:val="24"/>
        </w:rPr>
        <w:t xml:space="preserve">, </w:t>
      </w:r>
      <w:r w:rsidRPr="004D0E4C">
        <w:rPr>
          <w:b/>
          <w:bCs/>
          <w:szCs w:val="24"/>
        </w:rPr>
        <w:t>c</w:t>
      </w:r>
      <w:r w:rsidRPr="004D0E4C">
        <w:rPr>
          <w:szCs w:val="24"/>
        </w:rPr>
        <w:t>) or unpaired t-test (</w:t>
      </w:r>
      <w:r w:rsidRPr="004D0E4C">
        <w:rPr>
          <w:b/>
          <w:bCs/>
          <w:szCs w:val="24"/>
        </w:rPr>
        <w:t>d</w:t>
      </w:r>
      <w:r w:rsidRPr="004D0E4C">
        <w:rPr>
          <w:szCs w:val="24"/>
        </w:rPr>
        <w:t>,</w:t>
      </w:r>
      <w:r w:rsidRPr="004D0E4C">
        <w:rPr>
          <w:b/>
          <w:bCs/>
          <w:szCs w:val="24"/>
        </w:rPr>
        <w:t xml:space="preserve"> f</w:t>
      </w:r>
      <w:r w:rsidRPr="004D0E4C">
        <w:rPr>
          <w:szCs w:val="24"/>
        </w:rPr>
        <w:t>). P values indicating significance, ns &gt; 0.05, *** ≤ 0.001, **** ≤ 0.0001.</w:t>
      </w:r>
    </w:p>
    <w:p w14:paraId="7CA75EFE" w14:textId="77777777" w:rsidR="004B5939" w:rsidRPr="004D0E4C" w:rsidRDefault="004B5939" w:rsidP="00004557">
      <w:pPr>
        <w:pStyle w:val="SMcaption"/>
        <w:spacing w:line="276" w:lineRule="auto"/>
        <w:rPr>
          <w:szCs w:val="24"/>
        </w:rPr>
      </w:pPr>
    </w:p>
    <w:p w14:paraId="3BF42073" w14:textId="77777777" w:rsidR="004B5939" w:rsidRPr="004D0E4C" w:rsidRDefault="004B5939" w:rsidP="00004557">
      <w:pPr>
        <w:spacing w:line="276" w:lineRule="auto"/>
        <w:rPr>
          <w:szCs w:val="24"/>
        </w:rPr>
      </w:pPr>
      <w:r w:rsidRPr="004D0E4C">
        <w:rPr>
          <w:szCs w:val="24"/>
        </w:rPr>
        <w:br w:type="page"/>
      </w:r>
    </w:p>
    <w:p w14:paraId="1F8D9E17" w14:textId="77777777" w:rsidR="004B5939" w:rsidRPr="004D0E4C" w:rsidRDefault="004B5939" w:rsidP="00004557">
      <w:pPr>
        <w:pStyle w:val="SMcaption"/>
        <w:spacing w:line="276" w:lineRule="auto"/>
        <w:rPr>
          <w:szCs w:val="24"/>
        </w:rPr>
      </w:pPr>
      <w:r w:rsidRPr="004D0E4C">
        <w:rPr>
          <w:noProof/>
          <w:szCs w:val="24"/>
        </w:rPr>
        <w:lastRenderedPageBreak/>
        <w:drawing>
          <wp:inline distT="0" distB="0" distL="0" distR="0" wp14:anchorId="363FC33F" wp14:editId="47321FA1">
            <wp:extent cx="5943600" cy="297752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2977526"/>
                    </a:xfrm>
                    <a:prstGeom prst="rect">
                      <a:avLst/>
                    </a:prstGeom>
                  </pic:spPr>
                </pic:pic>
              </a:graphicData>
            </a:graphic>
          </wp:inline>
        </w:drawing>
      </w:r>
    </w:p>
    <w:p w14:paraId="16F6A8AE" w14:textId="77777777" w:rsidR="004B5939" w:rsidRPr="004D0E4C" w:rsidRDefault="004B5939" w:rsidP="00004557">
      <w:pPr>
        <w:pStyle w:val="SMHeading"/>
        <w:spacing w:line="276" w:lineRule="auto"/>
      </w:pPr>
      <w:r w:rsidRPr="004D0E4C">
        <w:t>Supplementary Data Fig. 3.</w:t>
      </w:r>
    </w:p>
    <w:p w14:paraId="0FB1EA43" w14:textId="77777777" w:rsidR="004B5939" w:rsidRPr="004D0E4C" w:rsidRDefault="004B5939" w:rsidP="00004557">
      <w:pPr>
        <w:pStyle w:val="SMcaption"/>
        <w:spacing w:line="276" w:lineRule="auto"/>
        <w:rPr>
          <w:szCs w:val="24"/>
        </w:rPr>
      </w:pPr>
      <w:r w:rsidRPr="004D0E4C">
        <w:rPr>
          <w:szCs w:val="24"/>
        </w:rPr>
        <w:t>Quantified total focal adhesion per cell (FA count/cell) of the soft (</w:t>
      </w:r>
      <w:r w:rsidRPr="004D0E4C">
        <w:rPr>
          <w:b/>
          <w:bCs/>
          <w:szCs w:val="24"/>
        </w:rPr>
        <w:t>a</w:t>
      </w:r>
      <w:r w:rsidRPr="004D0E4C">
        <w:rPr>
          <w:szCs w:val="24"/>
        </w:rPr>
        <w:t>) and stiff (</w:t>
      </w:r>
      <w:r w:rsidRPr="004D0E4C">
        <w:rPr>
          <w:b/>
          <w:bCs/>
          <w:szCs w:val="24"/>
        </w:rPr>
        <w:t>b</w:t>
      </w:r>
      <w:r w:rsidRPr="004D0E4C">
        <w:rPr>
          <w:szCs w:val="24"/>
        </w:rPr>
        <w:t>) hydrogel groups. Dots represent individual cell measurements, data shown as mean ± SD, n ≥ 7. (</w:t>
      </w:r>
      <w:r w:rsidRPr="004D0E4C">
        <w:rPr>
          <w:b/>
          <w:bCs/>
          <w:szCs w:val="24"/>
        </w:rPr>
        <w:t>c</w:t>
      </w:r>
      <w:r w:rsidRPr="004D0E4C">
        <w:rPr>
          <w:szCs w:val="24"/>
        </w:rPr>
        <w:t>) Summary of average FA count per cell ± SEM plotted as a function of stiffness for all conditions. Statistical analyses were performed using a two-way ANOVA.  P values indicating significance, ns &gt; 0.05, * ≤ 0.05, ** ≤ 0.01, *** ≤ 0.001, **** ≤ 0.0001. N ≥ 7</w:t>
      </w:r>
    </w:p>
    <w:p w14:paraId="1C6530D2" w14:textId="5A6373F7" w:rsidR="004B5939" w:rsidRPr="004D0E4C" w:rsidRDefault="002C3614" w:rsidP="002C3614">
      <w:pPr>
        <w:spacing w:after="160" w:line="278" w:lineRule="auto"/>
        <w:rPr>
          <w:szCs w:val="24"/>
        </w:rPr>
      </w:pPr>
      <w:r w:rsidRPr="004D0E4C">
        <w:rPr>
          <w:szCs w:val="24"/>
        </w:rPr>
        <w:br w:type="page"/>
      </w:r>
    </w:p>
    <w:p w14:paraId="710EA042" w14:textId="77777777" w:rsidR="004B5939" w:rsidRPr="004D0E4C" w:rsidRDefault="004B5939" w:rsidP="00004557">
      <w:pPr>
        <w:pStyle w:val="SMcaption"/>
        <w:spacing w:line="276" w:lineRule="auto"/>
        <w:rPr>
          <w:szCs w:val="24"/>
        </w:rPr>
      </w:pPr>
      <w:r w:rsidRPr="004D0E4C">
        <w:rPr>
          <w:noProof/>
          <w:szCs w:val="24"/>
        </w:rPr>
        <w:lastRenderedPageBreak/>
        <w:drawing>
          <wp:inline distT="0" distB="0" distL="0" distR="0" wp14:anchorId="68F431DC" wp14:editId="7DA5DE8E">
            <wp:extent cx="5943600" cy="5579029"/>
            <wp:effectExtent l="0" t="0" r="0" b="0"/>
            <wp:docPr id="3709843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984322" name="Picture 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5579029"/>
                    </a:xfrm>
                    <a:prstGeom prst="rect">
                      <a:avLst/>
                    </a:prstGeom>
                  </pic:spPr>
                </pic:pic>
              </a:graphicData>
            </a:graphic>
          </wp:inline>
        </w:drawing>
      </w:r>
    </w:p>
    <w:p w14:paraId="5926F81D" w14:textId="77777777" w:rsidR="004B5939" w:rsidRPr="004D0E4C" w:rsidRDefault="004B5939" w:rsidP="00004557">
      <w:pPr>
        <w:pStyle w:val="SMcaption"/>
        <w:spacing w:line="276" w:lineRule="auto"/>
        <w:rPr>
          <w:szCs w:val="24"/>
        </w:rPr>
      </w:pPr>
    </w:p>
    <w:p w14:paraId="47095F34" w14:textId="77777777" w:rsidR="004B5939" w:rsidRPr="004D0E4C" w:rsidRDefault="004B5939" w:rsidP="00004557">
      <w:pPr>
        <w:pStyle w:val="SMcaption"/>
        <w:spacing w:line="276" w:lineRule="auto"/>
        <w:rPr>
          <w:szCs w:val="24"/>
        </w:rPr>
      </w:pPr>
    </w:p>
    <w:p w14:paraId="4D963298" w14:textId="77777777" w:rsidR="004B5939" w:rsidRPr="004D0E4C" w:rsidRDefault="004B5939" w:rsidP="00004557">
      <w:pPr>
        <w:pStyle w:val="SMcaption"/>
        <w:spacing w:line="276" w:lineRule="auto"/>
        <w:rPr>
          <w:b/>
          <w:bCs/>
          <w:szCs w:val="24"/>
        </w:rPr>
      </w:pPr>
      <w:r w:rsidRPr="004D0E4C">
        <w:rPr>
          <w:b/>
          <w:bCs/>
          <w:szCs w:val="24"/>
        </w:rPr>
        <w:t xml:space="preserve">Supplementary Data Fig. 4. </w:t>
      </w:r>
    </w:p>
    <w:p w14:paraId="61E7F68A" w14:textId="0C375FAD" w:rsidR="004B5939" w:rsidRPr="004D0E4C" w:rsidRDefault="004B5939" w:rsidP="00004557">
      <w:pPr>
        <w:pStyle w:val="SMcaption"/>
        <w:spacing w:line="276" w:lineRule="auto"/>
        <w:rPr>
          <w:szCs w:val="24"/>
        </w:rPr>
      </w:pPr>
      <w:r w:rsidRPr="004D0E4C">
        <w:rPr>
          <w:szCs w:val="24"/>
        </w:rPr>
        <w:t xml:space="preserve">Representative </w:t>
      </w:r>
      <w:proofErr w:type="spellStart"/>
      <w:r w:rsidRPr="004D0E4C">
        <w:rPr>
          <w:szCs w:val="24"/>
        </w:rPr>
        <w:t>colour</w:t>
      </w:r>
      <w:proofErr w:type="spellEnd"/>
      <w:r w:rsidRPr="004D0E4C">
        <w:rPr>
          <w:szCs w:val="24"/>
        </w:rPr>
        <w:t xml:space="preserve"> maps of traction forces applied by siPiezo1 (top) and </w:t>
      </w:r>
      <w:proofErr w:type="spellStart"/>
      <w:r w:rsidRPr="004D0E4C">
        <w:rPr>
          <w:szCs w:val="24"/>
        </w:rPr>
        <w:t>scRNA</w:t>
      </w:r>
      <w:proofErr w:type="spellEnd"/>
      <w:r w:rsidRPr="004D0E4C">
        <w:rPr>
          <w:szCs w:val="24"/>
        </w:rPr>
        <w:t xml:space="preserve"> (bottom) cells on soft (left) and stiff (right) hydrogel groups. Average traction forces measured on siPiezo1 and </w:t>
      </w:r>
      <w:proofErr w:type="spellStart"/>
      <w:r w:rsidRPr="004D0E4C">
        <w:rPr>
          <w:szCs w:val="24"/>
        </w:rPr>
        <w:t>scRNA</w:t>
      </w:r>
      <w:proofErr w:type="spellEnd"/>
      <w:r w:rsidRPr="004D0E4C">
        <w:rPr>
          <w:szCs w:val="24"/>
        </w:rPr>
        <w:t xml:space="preserve"> Y201 cells cultured on the soft (</w:t>
      </w:r>
      <w:r w:rsidRPr="004D0E4C">
        <w:rPr>
          <w:b/>
          <w:bCs/>
          <w:szCs w:val="24"/>
        </w:rPr>
        <w:t>b</w:t>
      </w:r>
      <w:r w:rsidRPr="004D0E4C">
        <w:rPr>
          <w:szCs w:val="24"/>
        </w:rPr>
        <w:t>) and stiff (</w:t>
      </w:r>
      <w:r w:rsidRPr="004D0E4C">
        <w:rPr>
          <w:b/>
          <w:bCs/>
          <w:szCs w:val="24"/>
        </w:rPr>
        <w:t>c</w:t>
      </w:r>
      <w:r w:rsidRPr="004D0E4C">
        <w:rPr>
          <w:szCs w:val="24"/>
        </w:rPr>
        <w:t>) hydrogel groups (n ≥ 22). (</w:t>
      </w:r>
      <w:r w:rsidRPr="004D0E4C">
        <w:rPr>
          <w:b/>
          <w:bCs/>
          <w:szCs w:val="24"/>
        </w:rPr>
        <w:t>l</w:t>
      </w:r>
      <w:r w:rsidRPr="004D0E4C">
        <w:rPr>
          <w:szCs w:val="24"/>
        </w:rPr>
        <w:t>) Summary of average traction forces ± SEM plotted as a function of stiffness for all experimental conditions. Statistical analyses were performed using a two-way ANOVA test. P values indicating significance, ns &gt; 0.05, * ≤ 0.05, *** ≤ 0.001, **** ≤ 0.0001.</w:t>
      </w:r>
    </w:p>
    <w:p w14:paraId="1AE9FB7B" w14:textId="77777777" w:rsidR="004B5939" w:rsidRPr="004D0E4C" w:rsidRDefault="004B5939" w:rsidP="00004557">
      <w:pPr>
        <w:pStyle w:val="SMcaption"/>
        <w:spacing w:line="276" w:lineRule="auto"/>
        <w:rPr>
          <w:szCs w:val="24"/>
        </w:rPr>
      </w:pPr>
    </w:p>
    <w:p w14:paraId="1D614E04" w14:textId="77777777" w:rsidR="004B5939" w:rsidRPr="004D0E4C" w:rsidRDefault="004B5939" w:rsidP="00004557">
      <w:pPr>
        <w:pStyle w:val="SMcaption"/>
        <w:spacing w:line="276" w:lineRule="auto"/>
        <w:rPr>
          <w:szCs w:val="24"/>
        </w:rPr>
      </w:pPr>
      <w:r w:rsidRPr="004D0E4C">
        <w:rPr>
          <w:noProof/>
          <w:szCs w:val="24"/>
        </w:rPr>
        <w:lastRenderedPageBreak/>
        <w:drawing>
          <wp:inline distT="0" distB="0" distL="0" distR="0" wp14:anchorId="0C766E8F" wp14:editId="3AF819F4">
            <wp:extent cx="5772122" cy="3260951"/>
            <wp:effectExtent l="0" t="0" r="0" b="0"/>
            <wp:docPr id="11129343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2934334" name="Picture 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72122" cy="3260951"/>
                    </a:xfrm>
                    <a:prstGeom prst="rect">
                      <a:avLst/>
                    </a:prstGeom>
                  </pic:spPr>
                </pic:pic>
              </a:graphicData>
            </a:graphic>
          </wp:inline>
        </w:drawing>
      </w:r>
    </w:p>
    <w:p w14:paraId="38FAA900" w14:textId="77777777" w:rsidR="004B5939" w:rsidRPr="004D0E4C" w:rsidRDefault="004B5939" w:rsidP="00004557">
      <w:pPr>
        <w:pStyle w:val="SMcaption"/>
        <w:spacing w:line="276" w:lineRule="auto"/>
        <w:rPr>
          <w:szCs w:val="24"/>
        </w:rPr>
      </w:pPr>
      <w:r w:rsidRPr="004D0E4C">
        <w:rPr>
          <w:b/>
          <w:bCs/>
          <w:szCs w:val="24"/>
        </w:rPr>
        <w:t>Supplementary Data Fig. 5</w:t>
      </w:r>
      <w:r w:rsidRPr="004D0E4C">
        <w:rPr>
          <w:szCs w:val="24"/>
        </w:rPr>
        <w:t>.</w:t>
      </w:r>
    </w:p>
    <w:p w14:paraId="03322BA9" w14:textId="45C95886" w:rsidR="004B5939" w:rsidRPr="004D0E4C" w:rsidRDefault="004B5939" w:rsidP="00004557">
      <w:pPr>
        <w:pStyle w:val="SMcaption"/>
        <w:spacing w:line="276" w:lineRule="auto"/>
        <w:rPr>
          <w:szCs w:val="24"/>
        </w:rPr>
      </w:pPr>
      <w:r w:rsidRPr="004D0E4C">
        <w:rPr>
          <w:szCs w:val="24"/>
        </w:rPr>
        <w:t xml:space="preserve">Quantified </w:t>
      </w:r>
      <w:r w:rsidR="007364FE" w:rsidRPr="004D0E4C">
        <w:rPr>
          <w:szCs w:val="24"/>
        </w:rPr>
        <w:t>cell area</w:t>
      </w:r>
      <w:r w:rsidRPr="004D0E4C">
        <w:rPr>
          <w:szCs w:val="24"/>
        </w:rPr>
        <w:t xml:space="preserve"> in cells with </w:t>
      </w:r>
      <w:proofErr w:type="spellStart"/>
      <w:r w:rsidRPr="004D0E4C">
        <w:rPr>
          <w:szCs w:val="24"/>
        </w:rPr>
        <w:t>Blebbistatin</w:t>
      </w:r>
      <w:proofErr w:type="spellEnd"/>
      <w:r w:rsidRPr="004D0E4C">
        <w:rPr>
          <w:szCs w:val="24"/>
        </w:rPr>
        <w:t xml:space="preserve"> (50 µM BB) treatment or without (DMSO) in the soft (</w:t>
      </w:r>
      <w:r w:rsidRPr="004D0E4C">
        <w:rPr>
          <w:b/>
          <w:bCs/>
          <w:szCs w:val="24"/>
        </w:rPr>
        <w:t>a</w:t>
      </w:r>
      <w:r w:rsidRPr="004D0E4C">
        <w:rPr>
          <w:szCs w:val="24"/>
        </w:rPr>
        <w:t>) and (</w:t>
      </w:r>
      <w:r w:rsidRPr="004D0E4C">
        <w:rPr>
          <w:b/>
          <w:bCs/>
          <w:szCs w:val="24"/>
        </w:rPr>
        <w:t>b</w:t>
      </w:r>
      <w:r w:rsidRPr="004D0E4C">
        <w:rPr>
          <w:szCs w:val="24"/>
        </w:rPr>
        <w:t xml:space="preserve">) stiff group. Data shown as mean ± SD. Blue and green shaded bars represent </w:t>
      </w:r>
      <w:proofErr w:type="spellStart"/>
      <w:r w:rsidRPr="004D0E4C">
        <w:rPr>
          <w:szCs w:val="24"/>
        </w:rPr>
        <w:t>blebbistatin</w:t>
      </w:r>
      <w:proofErr w:type="spellEnd"/>
      <w:r w:rsidRPr="004D0E4C">
        <w:rPr>
          <w:szCs w:val="24"/>
        </w:rPr>
        <w:t xml:space="preserve"> and DMSO treatment conditions, respectively. Statistical analyses were performed using a two-way ANOVA test. P values indicating significance, ns &gt; 0.05, * ≤ 0.05, ** ≤ 0.01, *** ≤ 0.001, **** ≤ 0.0001. N ≥ 1</w:t>
      </w:r>
      <w:r w:rsidR="007364FE" w:rsidRPr="004D0E4C">
        <w:rPr>
          <w:szCs w:val="24"/>
        </w:rPr>
        <w:t>1</w:t>
      </w:r>
      <w:r w:rsidRPr="004D0E4C">
        <w:rPr>
          <w:szCs w:val="24"/>
        </w:rPr>
        <w:t xml:space="preserve">. </w:t>
      </w:r>
    </w:p>
    <w:p w14:paraId="36C1B0E3" w14:textId="77777777" w:rsidR="004B5939" w:rsidRPr="004D0E4C" w:rsidRDefault="004B5939" w:rsidP="00004557">
      <w:pPr>
        <w:pStyle w:val="SMcaption"/>
        <w:spacing w:line="276" w:lineRule="auto"/>
        <w:rPr>
          <w:szCs w:val="24"/>
        </w:rPr>
      </w:pPr>
    </w:p>
    <w:p w14:paraId="3FABBAAD" w14:textId="77777777" w:rsidR="004B5939" w:rsidRPr="004D0E4C" w:rsidRDefault="004B5939" w:rsidP="00004557">
      <w:pPr>
        <w:spacing w:line="276" w:lineRule="auto"/>
        <w:rPr>
          <w:szCs w:val="24"/>
        </w:rPr>
      </w:pPr>
      <w:r w:rsidRPr="004D0E4C">
        <w:rPr>
          <w:szCs w:val="24"/>
        </w:rPr>
        <w:br w:type="page"/>
      </w:r>
    </w:p>
    <w:p w14:paraId="3A2550E5" w14:textId="77777777" w:rsidR="004B5939" w:rsidRPr="004D0E4C" w:rsidRDefault="004B5939" w:rsidP="00004557">
      <w:pPr>
        <w:pStyle w:val="SMcaption"/>
        <w:spacing w:line="276" w:lineRule="auto"/>
        <w:rPr>
          <w:szCs w:val="24"/>
        </w:rPr>
      </w:pPr>
    </w:p>
    <w:p w14:paraId="449D370F" w14:textId="77777777" w:rsidR="004B5939" w:rsidRPr="004D0E4C" w:rsidRDefault="004B5939" w:rsidP="00004557">
      <w:pPr>
        <w:pStyle w:val="SMcaption"/>
        <w:spacing w:line="276" w:lineRule="auto"/>
        <w:jc w:val="center"/>
        <w:rPr>
          <w:szCs w:val="24"/>
        </w:rPr>
      </w:pPr>
      <w:r w:rsidRPr="004D0E4C">
        <w:rPr>
          <w:noProof/>
          <w:szCs w:val="24"/>
        </w:rPr>
        <w:drawing>
          <wp:inline distT="0" distB="0" distL="0" distR="0" wp14:anchorId="52C674D2" wp14:editId="227C6F16">
            <wp:extent cx="3898707" cy="333848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898707" cy="3338482"/>
                    </a:xfrm>
                    <a:prstGeom prst="rect">
                      <a:avLst/>
                    </a:prstGeom>
                  </pic:spPr>
                </pic:pic>
              </a:graphicData>
            </a:graphic>
          </wp:inline>
        </w:drawing>
      </w:r>
    </w:p>
    <w:p w14:paraId="5E561A6E" w14:textId="77777777" w:rsidR="004B5939" w:rsidRPr="004D0E4C" w:rsidRDefault="004B5939" w:rsidP="00004557">
      <w:pPr>
        <w:pStyle w:val="SMcaption"/>
        <w:spacing w:line="276" w:lineRule="auto"/>
        <w:rPr>
          <w:szCs w:val="24"/>
        </w:rPr>
      </w:pPr>
      <w:r w:rsidRPr="004D0E4C">
        <w:rPr>
          <w:b/>
          <w:bCs/>
          <w:szCs w:val="24"/>
        </w:rPr>
        <w:t>Supplementary Data Fig. 6</w:t>
      </w:r>
      <w:r w:rsidRPr="004D0E4C">
        <w:rPr>
          <w:szCs w:val="24"/>
        </w:rPr>
        <w:t>.</w:t>
      </w:r>
    </w:p>
    <w:p w14:paraId="2840E1F4" w14:textId="77777777" w:rsidR="004B5939" w:rsidRPr="004D0E4C" w:rsidRDefault="004B5939" w:rsidP="00004557">
      <w:pPr>
        <w:spacing w:line="276" w:lineRule="auto"/>
        <w:rPr>
          <w:szCs w:val="24"/>
        </w:rPr>
      </w:pPr>
      <w:r w:rsidRPr="004D0E4C">
        <w:rPr>
          <w:szCs w:val="24"/>
        </w:rPr>
        <w:t>(</w:t>
      </w:r>
      <w:r w:rsidRPr="004D0E4C">
        <w:rPr>
          <w:b/>
          <w:bCs/>
          <w:szCs w:val="24"/>
        </w:rPr>
        <w:t>a</w:t>
      </w:r>
      <w:r w:rsidRPr="004D0E4C">
        <w:rPr>
          <w:szCs w:val="24"/>
        </w:rPr>
        <w:t xml:space="preserve">) Representative images of YAP in (top to bottom) siPiezo1 and </w:t>
      </w:r>
      <w:proofErr w:type="spellStart"/>
      <w:r w:rsidRPr="004D0E4C">
        <w:rPr>
          <w:szCs w:val="24"/>
        </w:rPr>
        <w:t>scRNA</w:t>
      </w:r>
      <w:proofErr w:type="spellEnd"/>
      <w:r w:rsidRPr="004D0E4C">
        <w:rPr>
          <w:szCs w:val="24"/>
        </w:rPr>
        <w:t xml:space="preserve"> Y201 MSCs cultured on fibronectin coated glass coverslips for 48h. (</w:t>
      </w:r>
      <w:r w:rsidRPr="004D0E4C">
        <w:rPr>
          <w:b/>
          <w:bCs/>
          <w:szCs w:val="24"/>
        </w:rPr>
        <w:t>b</w:t>
      </w:r>
      <w:r w:rsidRPr="004D0E4C">
        <w:rPr>
          <w:szCs w:val="24"/>
        </w:rPr>
        <w:t>) Quantified nuclear area shown as μm</w:t>
      </w:r>
      <w:r w:rsidRPr="004D0E4C">
        <w:rPr>
          <w:szCs w:val="24"/>
          <w:vertAlign w:val="superscript"/>
        </w:rPr>
        <w:t>2</w:t>
      </w:r>
      <w:r w:rsidRPr="004D0E4C">
        <w:rPr>
          <w:szCs w:val="24"/>
        </w:rPr>
        <w:t>. Dots represent individual cell values and bars represent mean ± SD. (</w:t>
      </w:r>
      <w:r w:rsidRPr="004D0E4C">
        <w:rPr>
          <w:b/>
          <w:bCs/>
          <w:szCs w:val="24"/>
        </w:rPr>
        <w:t>c</w:t>
      </w:r>
      <w:r w:rsidRPr="004D0E4C">
        <w:rPr>
          <w:szCs w:val="24"/>
        </w:rPr>
        <w:t>) Quantified nuclear/cytoplasmic YAP ratio. Dots represent individual cell values and bars is represented as mean ± SD, n ≥ 36. Statistical analyses were performed using an unpaired t-test. P values indicating significance, * ≤ 0.05, **** ≤ 0.0001.</w:t>
      </w:r>
    </w:p>
    <w:p w14:paraId="5C290802" w14:textId="77777777" w:rsidR="004B5939" w:rsidRPr="004D0E4C" w:rsidRDefault="004B5939" w:rsidP="00004557">
      <w:pPr>
        <w:spacing w:line="276" w:lineRule="auto"/>
        <w:rPr>
          <w:szCs w:val="24"/>
        </w:rPr>
      </w:pPr>
    </w:p>
    <w:p w14:paraId="2D2521AC" w14:textId="77777777" w:rsidR="004B5939" w:rsidRPr="004D0E4C" w:rsidRDefault="004B5939" w:rsidP="00004557">
      <w:pPr>
        <w:spacing w:line="276" w:lineRule="auto"/>
        <w:rPr>
          <w:szCs w:val="24"/>
        </w:rPr>
      </w:pPr>
      <w:r w:rsidRPr="004D0E4C">
        <w:rPr>
          <w:szCs w:val="24"/>
        </w:rPr>
        <w:br w:type="page"/>
      </w:r>
    </w:p>
    <w:p w14:paraId="0489A160" w14:textId="77777777" w:rsidR="004B5939" w:rsidRPr="004D0E4C" w:rsidRDefault="004B5939" w:rsidP="00004557">
      <w:pPr>
        <w:spacing w:line="276" w:lineRule="auto"/>
        <w:rPr>
          <w:szCs w:val="24"/>
        </w:rPr>
      </w:pPr>
      <w:r w:rsidRPr="004D0E4C">
        <w:rPr>
          <w:noProof/>
          <w:szCs w:val="24"/>
        </w:rPr>
        <w:lastRenderedPageBreak/>
        <w:drawing>
          <wp:inline distT="0" distB="0" distL="0" distR="0" wp14:anchorId="1ABE6DD2" wp14:editId="1687C811">
            <wp:extent cx="5801051" cy="512426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833758" cy="5153153"/>
                    </a:xfrm>
                    <a:prstGeom prst="rect">
                      <a:avLst/>
                    </a:prstGeom>
                  </pic:spPr>
                </pic:pic>
              </a:graphicData>
            </a:graphic>
          </wp:inline>
        </w:drawing>
      </w:r>
    </w:p>
    <w:p w14:paraId="2F0083D8" w14:textId="77777777" w:rsidR="004B5939" w:rsidRPr="004D0E4C" w:rsidRDefault="004B5939" w:rsidP="00004557">
      <w:pPr>
        <w:pStyle w:val="SMcaption"/>
        <w:spacing w:line="276" w:lineRule="auto"/>
        <w:rPr>
          <w:szCs w:val="24"/>
        </w:rPr>
      </w:pPr>
      <w:r w:rsidRPr="004D0E4C">
        <w:rPr>
          <w:b/>
          <w:bCs/>
          <w:szCs w:val="24"/>
        </w:rPr>
        <w:t>Supplementary Data Fig. 7</w:t>
      </w:r>
      <w:r w:rsidRPr="004D0E4C">
        <w:rPr>
          <w:szCs w:val="24"/>
        </w:rPr>
        <w:t>.</w:t>
      </w:r>
    </w:p>
    <w:p w14:paraId="41CEB023" w14:textId="77777777" w:rsidR="004B5939" w:rsidRPr="004D0E4C" w:rsidRDefault="004B5939" w:rsidP="00004557">
      <w:pPr>
        <w:spacing w:line="276" w:lineRule="auto"/>
        <w:rPr>
          <w:szCs w:val="24"/>
        </w:rPr>
      </w:pPr>
      <w:r w:rsidRPr="004D0E4C">
        <w:rPr>
          <w:szCs w:val="24"/>
        </w:rPr>
        <w:t>(</w:t>
      </w:r>
      <w:r w:rsidRPr="004D0E4C">
        <w:rPr>
          <w:b/>
          <w:bCs/>
          <w:szCs w:val="24"/>
        </w:rPr>
        <w:t>a</w:t>
      </w:r>
      <w:r w:rsidRPr="004D0E4C">
        <w:rPr>
          <w:szCs w:val="24"/>
        </w:rPr>
        <w:t xml:space="preserve">) Oxygen Consumption Rate (OCR) profile determined with an extracellular flux </w:t>
      </w:r>
      <w:proofErr w:type="spellStart"/>
      <w:r w:rsidRPr="004D0E4C">
        <w:rPr>
          <w:szCs w:val="24"/>
        </w:rPr>
        <w:t>analyser</w:t>
      </w:r>
      <w:proofErr w:type="spellEnd"/>
      <w:r w:rsidRPr="004D0E4C">
        <w:rPr>
          <w:szCs w:val="24"/>
        </w:rPr>
        <w:t xml:space="preserve"> of siPiezo1 and </w:t>
      </w:r>
      <w:proofErr w:type="spellStart"/>
      <w:r w:rsidRPr="004D0E4C">
        <w:rPr>
          <w:szCs w:val="24"/>
        </w:rPr>
        <w:t>scRNA</w:t>
      </w:r>
      <w:proofErr w:type="spellEnd"/>
      <w:r w:rsidRPr="004D0E4C">
        <w:rPr>
          <w:szCs w:val="24"/>
        </w:rPr>
        <w:t xml:space="preserve"> cells cultured as cell monolayers on soft (E ~ 200 Pa) and stiff (E ~ 1GPa) Matrigel coated wells. Oligomycin (oligo, 0.8 </w:t>
      </w:r>
      <w:proofErr w:type="spellStart"/>
      <w:r w:rsidRPr="004D0E4C">
        <w:rPr>
          <w:szCs w:val="24"/>
        </w:rPr>
        <w:t>μM</w:t>
      </w:r>
      <w:proofErr w:type="spellEnd"/>
      <w:r w:rsidRPr="004D0E4C">
        <w:rPr>
          <w:szCs w:val="24"/>
        </w:rPr>
        <w:t xml:space="preserve">), FCCP (0.9 </w:t>
      </w:r>
      <w:proofErr w:type="spellStart"/>
      <w:r w:rsidRPr="004D0E4C">
        <w:rPr>
          <w:szCs w:val="24"/>
        </w:rPr>
        <w:t>μM</w:t>
      </w:r>
      <w:proofErr w:type="spellEnd"/>
      <w:r w:rsidRPr="004D0E4C">
        <w:rPr>
          <w:szCs w:val="24"/>
        </w:rPr>
        <w:t xml:space="preserve">), rotenone (1 </w:t>
      </w:r>
      <w:proofErr w:type="spellStart"/>
      <w:r w:rsidRPr="004D0E4C">
        <w:rPr>
          <w:szCs w:val="24"/>
        </w:rPr>
        <w:t>μM</w:t>
      </w:r>
      <w:proofErr w:type="spellEnd"/>
      <w:r w:rsidRPr="004D0E4C">
        <w:rPr>
          <w:szCs w:val="24"/>
        </w:rPr>
        <w:t xml:space="preserve">) plus antimycin A (1 </w:t>
      </w:r>
      <w:proofErr w:type="spellStart"/>
      <w:r w:rsidRPr="004D0E4C">
        <w:rPr>
          <w:szCs w:val="24"/>
        </w:rPr>
        <w:t>μM</w:t>
      </w:r>
      <w:proofErr w:type="spellEnd"/>
      <w:r w:rsidRPr="004D0E4C">
        <w:rPr>
          <w:szCs w:val="24"/>
        </w:rPr>
        <w:t>) were used to determine the basal respiration, ATP-coupled respiration, maximal respiratory capacity, and non-mitochondrial oxygen consumption, respectively. Data shown as mean ± SEM and represents two independent experiments (N=2) each with n = 4 technical repeats. (</w:t>
      </w:r>
      <w:r w:rsidRPr="004D0E4C">
        <w:rPr>
          <w:b/>
          <w:bCs/>
          <w:szCs w:val="24"/>
        </w:rPr>
        <w:t>b</w:t>
      </w:r>
      <w:r w:rsidRPr="004D0E4C">
        <w:rPr>
          <w:szCs w:val="24"/>
        </w:rPr>
        <w:t>) Average respiration rates in the basal respiration phase of the OCR measurements. (</w:t>
      </w:r>
      <w:r w:rsidRPr="004D0E4C">
        <w:rPr>
          <w:b/>
          <w:bCs/>
          <w:szCs w:val="24"/>
        </w:rPr>
        <w:t>d</w:t>
      </w:r>
      <w:r w:rsidRPr="004D0E4C">
        <w:rPr>
          <w:szCs w:val="24"/>
        </w:rPr>
        <w:t>) Average respiration rate for the ATP linked respiration phase (after oligomycin addition). (</w:t>
      </w:r>
      <w:r w:rsidRPr="004D0E4C">
        <w:rPr>
          <w:b/>
          <w:bCs/>
          <w:szCs w:val="24"/>
        </w:rPr>
        <w:t>d</w:t>
      </w:r>
      <w:r w:rsidRPr="004D0E4C">
        <w:rPr>
          <w:szCs w:val="24"/>
        </w:rPr>
        <w:t>) Average maximal respiration capacity respiration rates after FCCP treatment. (</w:t>
      </w:r>
      <w:r w:rsidRPr="004D0E4C">
        <w:rPr>
          <w:b/>
          <w:bCs/>
          <w:szCs w:val="24"/>
        </w:rPr>
        <w:t>e</w:t>
      </w:r>
      <w:r w:rsidRPr="004D0E4C">
        <w:rPr>
          <w:szCs w:val="24"/>
        </w:rPr>
        <w:t xml:space="preserve">) Average non-mitochondrial respiration rates after Rotenone/Antimycin A treatment. Data shown as Box and Whiskers plot with 10-90% whiskers. A two-way ANOVA statistical test followed by a Fisher's Least Significant Difference (LSD) test was performed. P values indicating significance, ns &gt; 0.05, ** ≤ 0.01, *** ≤ 0.001, **** ≤ 0.0001. </w:t>
      </w:r>
    </w:p>
    <w:p w14:paraId="34C79263" w14:textId="77777777" w:rsidR="004B5939" w:rsidRPr="004D0E4C" w:rsidRDefault="004B5939" w:rsidP="00004557">
      <w:pPr>
        <w:spacing w:line="276" w:lineRule="auto"/>
        <w:rPr>
          <w:szCs w:val="24"/>
        </w:rPr>
      </w:pPr>
      <w:r w:rsidRPr="004D0E4C">
        <w:rPr>
          <w:szCs w:val="24"/>
        </w:rPr>
        <w:br w:type="page"/>
      </w:r>
    </w:p>
    <w:p w14:paraId="6747ABCA" w14:textId="77777777" w:rsidR="004B5939" w:rsidRPr="004D0E4C" w:rsidRDefault="004B5939" w:rsidP="00004557">
      <w:pPr>
        <w:spacing w:line="276" w:lineRule="auto"/>
        <w:rPr>
          <w:szCs w:val="24"/>
        </w:rPr>
      </w:pPr>
      <w:r w:rsidRPr="004D0E4C">
        <w:rPr>
          <w:noProof/>
          <w:szCs w:val="24"/>
        </w:rPr>
        <w:lastRenderedPageBreak/>
        <w:drawing>
          <wp:inline distT="0" distB="0" distL="0" distR="0" wp14:anchorId="7212DF2F" wp14:editId="5908F1F4">
            <wp:extent cx="5005917" cy="31367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005917" cy="3136700"/>
                    </a:xfrm>
                    <a:prstGeom prst="rect">
                      <a:avLst/>
                    </a:prstGeom>
                  </pic:spPr>
                </pic:pic>
              </a:graphicData>
            </a:graphic>
          </wp:inline>
        </w:drawing>
      </w:r>
    </w:p>
    <w:p w14:paraId="43965DB1" w14:textId="77777777" w:rsidR="004B5939" w:rsidRPr="004D0E4C" w:rsidRDefault="004B5939" w:rsidP="00004557">
      <w:pPr>
        <w:spacing w:line="276" w:lineRule="auto"/>
        <w:rPr>
          <w:b/>
          <w:bCs/>
          <w:szCs w:val="24"/>
        </w:rPr>
      </w:pPr>
      <w:r w:rsidRPr="004D0E4C">
        <w:rPr>
          <w:b/>
          <w:bCs/>
          <w:szCs w:val="24"/>
        </w:rPr>
        <w:t>Supplementary Data Fig. 8.</w:t>
      </w:r>
    </w:p>
    <w:p w14:paraId="7A952C0F" w14:textId="77777777" w:rsidR="004B5939" w:rsidRPr="004D0E4C" w:rsidRDefault="004B5939" w:rsidP="00004557">
      <w:pPr>
        <w:spacing w:line="276" w:lineRule="auto"/>
        <w:rPr>
          <w:szCs w:val="24"/>
        </w:rPr>
      </w:pPr>
      <w:r w:rsidRPr="004D0E4C">
        <w:rPr>
          <w:szCs w:val="24"/>
        </w:rPr>
        <w:t>Quantified total mitochondrial area per cell of the soft (</w:t>
      </w:r>
      <w:r w:rsidRPr="004D0E4C">
        <w:rPr>
          <w:b/>
          <w:bCs/>
          <w:szCs w:val="24"/>
        </w:rPr>
        <w:t>a</w:t>
      </w:r>
      <w:r w:rsidRPr="004D0E4C">
        <w:rPr>
          <w:szCs w:val="24"/>
        </w:rPr>
        <w:t>) and stiff (</w:t>
      </w:r>
      <w:r w:rsidRPr="004D0E4C">
        <w:rPr>
          <w:b/>
          <w:bCs/>
          <w:szCs w:val="24"/>
        </w:rPr>
        <w:t>b</w:t>
      </w:r>
      <w:r w:rsidRPr="004D0E4C">
        <w:rPr>
          <w:szCs w:val="24"/>
        </w:rPr>
        <w:t>) hydrogel</w:t>
      </w:r>
    </w:p>
    <w:p w14:paraId="47C836B5" w14:textId="77777777" w:rsidR="004B5939" w:rsidRPr="004D0E4C" w:rsidRDefault="004B5939" w:rsidP="00004557">
      <w:pPr>
        <w:spacing w:line="276" w:lineRule="auto"/>
        <w:rPr>
          <w:szCs w:val="24"/>
        </w:rPr>
      </w:pPr>
      <w:r w:rsidRPr="004D0E4C">
        <w:rPr>
          <w:szCs w:val="24"/>
        </w:rPr>
        <w:t xml:space="preserve">groups. All individual points represent averaged mitochondria measurements from individual cells. Data shown as mean ± SD. Statistical analyses were performed using a two-way ANOVA test. P values indicating significance, ns &gt; 0.05, * ≤ 0.05, **** ≤ 0.0001, n ≥ 15. </w:t>
      </w:r>
    </w:p>
    <w:p w14:paraId="66E78FF3" w14:textId="77777777" w:rsidR="004B5939" w:rsidRPr="004D0E4C" w:rsidRDefault="004B5939" w:rsidP="00004557">
      <w:pPr>
        <w:spacing w:line="276" w:lineRule="auto"/>
        <w:rPr>
          <w:szCs w:val="24"/>
        </w:rPr>
      </w:pPr>
    </w:p>
    <w:p w14:paraId="5C8A4115" w14:textId="77777777" w:rsidR="004B5939" w:rsidRPr="004D0E4C" w:rsidRDefault="004B5939" w:rsidP="00004557">
      <w:pPr>
        <w:spacing w:line="276" w:lineRule="auto"/>
        <w:rPr>
          <w:szCs w:val="24"/>
        </w:rPr>
      </w:pPr>
      <w:r w:rsidRPr="004D0E4C">
        <w:rPr>
          <w:szCs w:val="24"/>
        </w:rPr>
        <w:br w:type="page"/>
      </w:r>
    </w:p>
    <w:p w14:paraId="3EEF9A5F" w14:textId="77777777" w:rsidR="004B5939" w:rsidRPr="004D0E4C" w:rsidRDefault="004B5939" w:rsidP="00004557">
      <w:pPr>
        <w:spacing w:line="276" w:lineRule="auto"/>
        <w:rPr>
          <w:szCs w:val="24"/>
        </w:rPr>
      </w:pPr>
      <w:r w:rsidRPr="004D0E4C">
        <w:rPr>
          <w:noProof/>
          <w:szCs w:val="24"/>
        </w:rPr>
        <w:lastRenderedPageBreak/>
        <w:drawing>
          <wp:inline distT="0" distB="0" distL="0" distR="0" wp14:anchorId="4736FC6D" wp14:editId="237EB2D2">
            <wp:extent cx="6138932" cy="3983277"/>
            <wp:effectExtent l="0" t="0" r="0" b="5080"/>
            <wp:docPr id="7215754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575474" name="Picture 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142207" cy="3985402"/>
                    </a:xfrm>
                    <a:prstGeom prst="rect">
                      <a:avLst/>
                    </a:prstGeom>
                  </pic:spPr>
                </pic:pic>
              </a:graphicData>
            </a:graphic>
          </wp:inline>
        </w:drawing>
      </w:r>
    </w:p>
    <w:p w14:paraId="0901FCE4" w14:textId="77777777" w:rsidR="004B5939" w:rsidRPr="004D0E4C" w:rsidRDefault="004B5939" w:rsidP="00004557">
      <w:pPr>
        <w:spacing w:line="276" w:lineRule="auto"/>
        <w:rPr>
          <w:szCs w:val="24"/>
        </w:rPr>
      </w:pPr>
    </w:p>
    <w:p w14:paraId="2C4F6A28" w14:textId="77777777" w:rsidR="004B5939" w:rsidRPr="004D0E4C" w:rsidRDefault="004B5939" w:rsidP="00004557">
      <w:pPr>
        <w:spacing w:line="276" w:lineRule="auto"/>
        <w:rPr>
          <w:szCs w:val="24"/>
        </w:rPr>
      </w:pPr>
    </w:p>
    <w:p w14:paraId="7DA84443" w14:textId="77777777" w:rsidR="004B5939" w:rsidRPr="004D0E4C" w:rsidRDefault="004B5939" w:rsidP="00004557">
      <w:pPr>
        <w:spacing w:line="276" w:lineRule="auto"/>
        <w:rPr>
          <w:szCs w:val="24"/>
        </w:rPr>
      </w:pPr>
    </w:p>
    <w:p w14:paraId="3B4FC656" w14:textId="472CA50B" w:rsidR="004B5939" w:rsidRPr="004D0E4C" w:rsidRDefault="004B5939" w:rsidP="00004557">
      <w:pPr>
        <w:pStyle w:val="SMcaption"/>
        <w:spacing w:line="276" w:lineRule="auto"/>
        <w:rPr>
          <w:szCs w:val="24"/>
        </w:rPr>
      </w:pPr>
      <w:r w:rsidRPr="004D0E4C">
        <w:rPr>
          <w:b/>
          <w:bCs/>
          <w:szCs w:val="24"/>
        </w:rPr>
        <w:t xml:space="preserve">Supplementary Fig. </w:t>
      </w:r>
      <w:r w:rsidR="003A077A" w:rsidRPr="004D0E4C">
        <w:rPr>
          <w:b/>
          <w:bCs/>
          <w:szCs w:val="24"/>
        </w:rPr>
        <w:t>9</w:t>
      </w:r>
      <w:r w:rsidRPr="004D0E4C">
        <w:rPr>
          <w:szCs w:val="24"/>
        </w:rPr>
        <w:t>. (</w:t>
      </w:r>
      <w:r w:rsidRPr="004D0E4C">
        <w:rPr>
          <w:b/>
          <w:bCs/>
          <w:szCs w:val="24"/>
        </w:rPr>
        <w:t>a</w:t>
      </w:r>
      <w:r w:rsidRPr="004D0E4C">
        <w:rPr>
          <w:szCs w:val="24"/>
        </w:rPr>
        <w:t xml:space="preserve">) </w:t>
      </w:r>
      <w:proofErr w:type="spellStart"/>
      <w:r w:rsidRPr="004D0E4C">
        <w:rPr>
          <w:szCs w:val="24"/>
        </w:rPr>
        <w:t>Normalised</w:t>
      </w:r>
      <w:proofErr w:type="spellEnd"/>
      <w:r w:rsidRPr="004D0E4C">
        <w:rPr>
          <w:szCs w:val="24"/>
        </w:rPr>
        <w:t xml:space="preserve"> Piezo1 gene counts </w:t>
      </w:r>
      <w:proofErr w:type="spellStart"/>
      <w:r w:rsidRPr="004D0E4C">
        <w:rPr>
          <w:szCs w:val="24"/>
        </w:rPr>
        <w:t>RNAseq</w:t>
      </w:r>
      <w:proofErr w:type="spellEnd"/>
      <w:r w:rsidRPr="004D0E4C">
        <w:rPr>
          <w:szCs w:val="24"/>
        </w:rPr>
        <w:t xml:space="preserve"> data from siPiezo1 and </w:t>
      </w:r>
      <w:proofErr w:type="spellStart"/>
      <w:r w:rsidRPr="004D0E4C">
        <w:rPr>
          <w:szCs w:val="24"/>
        </w:rPr>
        <w:t>scRNA</w:t>
      </w:r>
      <w:proofErr w:type="spellEnd"/>
      <w:r w:rsidRPr="004D0E4C">
        <w:rPr>
          <w:szCs w:val="24"/>
        </w:rPr>
        <w:t xml:space="preserve"> cells. (</w:t>
      </w:r>
      <w:r w:rsidRPr="004D0E4C">
        <w:rPr>
          <w:b/>
          <w:bCs/>
          <w:szCs w:val="24"/>
        </w:rPr>
        <w:t>b</w:t>
      </w:r>
      <w:r w:rsidRPr="004D0E4C">
        <w:rPr>
          <w:szCs w:val="24"/>
        </w:rPr>
        <w:t xml:space="preserve">) Volcano plot of statistical significance (-Log10P) vs fold change (Log </w:t>
      </w:r>
      <w:proofErr w:type="gramStart"/>
      <w:r w:rsidRPr="004D0E4C">
        <w:rPr>
          <w:szCs w:val="24"/>
        </w:rPr>
        <w:t>2 fold</w:t>
      </w:r>
      <w:proofErr w:type="gramEnd"/>
      <w:r w:rsidRPr="004D0E4C">
        <w:rPr>
          <w:szCs w:val="24"/>
        </w:rPr>
        <w:t xml:space="preserve"> change) for siPiezo1 </w:t>
      </w:r>
      <w:r w:rsidR="002C3614" w:rsidRPr="004D0E4C">
        <w:rPr>
          <w:szCs w:val="24"/>
        </w:rPr>
        <w:t xml:space="preserve">vs </w:t>
      </w:r>
      <w:proofErr w:type="spellStart"/>
      <w:r w:rsidR="002C3614" w:rsidRPr="004D0E4C">
        <w:rPr>
          <w:szCs w:val="24"/>
        </w:rPr>
        <w:t>scRNA</w:t>
      </w:r>
      <w:proofErr w:type="spellEnd"/>
      <w:r w:rsidRPr="004D0E4C">
        <w:rPr>
          <w:szCs w:val="24"/>
        </w:rPr>
        <w:t xml:space="preserve"> comparison. Each dot represents each individual gene. Piezo1 is highlighted on the table, with a fold change of ~-0.6. A total of 16321 genes were used to create the plot. (</w:t>
      </w:r>
      <w:r w:rsidRPr="004D0E4C">
        <w:rPr>
          <w:b/>
          <w:bCs/>
          <w:szCs w:val="24"/>
        </w:rPr>
        <w:t>c</w:t>
      </w:r>
      <w:r w:rsidRPr="004D0E4C">
        <w:rPr>
          <w:szCs w:val="24"/>
        </w:rPr>
        <w:t xml:space="preserve">) Heatmap of </w:t>
      </w:r>
      <w:proofErr w:type="spellStart"/>
      <w:r w:rsidRPr="004D0E4C">
        <w:rPr>
          <w:szCs w:val="24"/>
        </w:rPr>
        <w:t>scRNA</w:t>
      </w:r>
      <w:proofErr w:type="spellEnd"/>
      <w:r w:rsidRPr="004D0E4C">
        <w:rPr>
          <w:szCs w:val="24"/>
        </w:rPr>
        <w:t xml:space="preserve"> and siPiezo1 MSC differentially expressed genes (p &lt; 0.05) (</w:t>
      </w:r>
      <w:r w:rsidRPr="004D0E4C">
        <w:rPr>
          <w:b/>
          <w:bCs/>
          <w:szCs w:val="24"/>
        </w:rPr>
        <w:t>d</w:t>
      </w:r>
      <w:r w:rsidRPr="004D0E4C">
        <w:rPr>
          <w:szCs w:val="24"/>
        </w:rPr>
        <w:t xml:space="preserve">) Heatmap of enriched results from ORA that encompass the most DE genes in the siPiezo1 vs </w:t>
      </w:r>
      <w:proofErr w:type="spellStart"/>
      <w:r w:rsidRPr="004D0E4C">
        <w:rPr>
          <w:szCs w:val="24"/>
        </w:rPr>
        <w:t>scRNA</w:t>
      </w:r>
      <w:proofErr w:type="spellEnd"/>
      <w:r w:rsidRPr="004D0E4C">
        <w:rPr>
          <w:szCs w:val="24"/>
        </w:rPr>
        <w:t xml:space="preserve"> comparison. </w:t>
      </w:r>
    </w:p>
    <w:p w14:paraId="7E789ECA" w14:textId="77777777" w:rsidR="004B5939" w:rsidRPr="004D0E4C" w:rsidRDefault="004B5939" w:rsidP="00004557">
      <w:pPr>
        <w:spacing w:line="276" w:lineRule="auto"/>
        <w:rPr>
          <w:szCs w:val="24"/>
        </w:rPr>
      </w:pPr>
    </w:p>
    <w:p w14:paraId="7470AB82" w14:textId="77777777" w:rsidR="004B5939" w:rsidRPr="004D0E4C" w:rsidRDefault="004B5939" w:rsidP="00004557">
      <w:pPr>
        <w:spacing w:line="276" w:lineRule="auto"/>
        <w:rPr>
          <w:szCs w:val="24"/>
        </w:rPr>
      </w:pPr>
    </w:p>
    <w:p w14:paraId="21708B4C" w14:textId="77777777" w:rsidR="004B5939" w:rsidRPr="004D0E4C" w:rsidRDefault="004B5939" w:rsidP="00004557">
      <w:pPr>
        <w:spacing w:line="276" w:lineRule="auto"/>
        <w:rPr>
          <w:szCs w:val="24"/>
        </w:rPr>
      </w:pPr>
    </w:p>
    <w:p w14:paraId="759C99D4" w14:textId="77777777" w:rsidR="004B5939" w:rsidRPr="004D0E4C" w:rsidRDefault="004B5939" w:rsidP="00004557">
      <w:pPr>
        <w:spacing w:line="276" w:lineRule="auto"/>
        <w:rPr>
          <w:szCs w:val="24"/>
        </w:rPr>
      </w:pPr>
      <w:r w:rsidRPr="004D0E4C">
        <w:rPr>
          <w:szCs w:val="24"/>
        </w:rPr>
        <w:br w:type="page"/>
      </w:r>
      <w:r w:rsidRPr="004D0E4C">
        <w:rPr>
          <w:b/>
          <w:bCs/>
          <w:szCs w:val="24"/>
        </w:rPr>
        <w:lastRenderedPageBreak/>
        <w:t>Supplementary note 1</w:t>
      </w:r>
    </w:p>
    <w:p w14:paraId="13C65533" w14:textId="77777777" w:rsidR="004B5939" w:rsidRPr="004D0E4C" w:rsidRDefault="004B5939" w:rsidP="00004557">
      <w:pPr>
        <w:pStyle w:val="SMcaption"/>
        <w:spacing w:line="276" w:lineRule="auto"/>
        <w:rPr>
          <w:b/>
          <w:bCs/>
          <w:szCs w:val="24"/>
        </w:rPr>
      </w:pPr>
    </w:p>
    <w:p w14:paraId="3ABF50AE" w14:textId="77777777" w:rsidR="004B5939" w:rsidRPr="004D0E4C" w:rsidRDefault="004B5939" w:rsidP="00004557">
      <w:pPr>
        <w:pStyle w:val="SMcaption"/>
        <w:spacing w:line="276" w:lineRule="auto"/>
        <w:rPr>
          <w:b/>
          <w:bCs/>
          <w:szCs w:val="24"/>
        </w:rPr>
      </w:pPr>
      <w:r w:rsidRPr="004D0E4C">
        <w:rPr>
          <w:b/>
          <w:bCs/>
          <w:szCs w:val="24"/>
        </w:rPr>
        <w:t>Computational model implementation and parameters</w:t>
      </w:r>
    </w:p>
    <w:p w14:paraId="5887042B" w14:textId="77777777" w:rsidR="004B5939" w:rsidRPr="004D0E4C" w:rsidRDefault="004B5939" w:rsidP="00004557">
      <w:pPr>
        <w:pStyle w:val="SMcaption"/>
        <w:spacing w:line="276" w:lineRule="auto"/>
        <w:rPr>
          <w:b/>
          <w:bCs/>
          <w:szCs w:val="24"/>
        </w:rPr>
      </w:pPr>
    </w:p>
    <w:p w14:paraId="4EB7C11C" w14:textId="4B9A0B9A" w:rsidR="004B5939" w:rsidRPr="004D0E4C" w:rsidRDefault="004B5939" w:rsidP="00004557">
      <w:pPr>
        <w:spacing w:line="276" w:lineRule="auto"/>
        <w:jc w:val="both"/>
      </w:pPr>
      <w:r w:rsidRPr="004D0E4C">
        <w:t xml:space="preserve">To implement the computational clutch model for a viscoelastic substrate, we used our previously described model as a reference </w:t>
      </w:r>
      <w:sdt>
        <w:sdtPr>
          <w:rPr>
            <w:color w:val="000000"/>
            <w:vertAlign w:val="superscript"/>
          </w:rPr>
          <w:tag w:val="MENDELEY_CITATION_v3_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"/>
          <w:id w:val="1440571286"/>
          <w:placeholder>
            <w:docPart w:val="898DF3D11F34AA4B9732F6C6CA2BACED"/>
          </w:placeholder>
        </w:sdtPr>
        <w:sdtContent>
          <w:r w:rsidR="002C3614" w:rsidRPr="004D0E4C">
            <w:rPr>
              <w:color w:val="000000"/>
              <w:vertAlign w:val="superscript"/>
            </w:rPr>
            <w:t>1</w:t>
          </w:r>
        </w:sdtContent>
      </w:sdt>
      <w:r w:rsidRPr="004D0E4C">
        <w:rPr>
          <w:color w:val="000000"/>
          <w:vertAlign w:val="superscript"/>
        </w:rPr>
        <w:t xml:space="preserve">, </w:t>
      </w:r>
      <w:r w:rsidRPr="004D0E4C">
        <w:t>and incorporated a standard linear solid (SLS) model for the substrate instead of a spring</w:t>
      </w:r>
      <w:r w:rsidR="00134705">
        <w:t xml:space="preserve"> (</w:t>
      </w:r>
      <w:r w:rsidR="00134705">
        <w:rPr>
          <w:b/>
          <w:bCs/>
        </w:rPr>
        <w:t>Fig. 2, e</w:t>
      </w:r>
      <w:r w:rsidR="00134705">
        <w:t>)</w:t>
      </w:r>
      <w:r w:rsidRPr="004D0E4C">
        <w:t xml:space="preserve">. The SLS model consists of two springs of stiffness </w:t>
      </w:r>
      <m:oMath>
        <m:sSub>
          <m:sSubPr>
            <m:ctrlPr>
              <w:rPr>
                <w:rFonts w:ascii="Cambria Math" w:hAnsi="Cambria Math"/>
                <w:i/>
              </w:rPr>
            </m:ctrlPr>
          </m:sSubPr>
          <m:e>
            <m:r>
              <m:rPr>
                <m:sty m:val="p"/>
              </m:rPr>
              <w:rPr>
                <w:rFonts w:ascii="Cambria Math" w:hAnsi="Cambria Math"/>
              </w:rPr>
              <m:t>k</m:t>
            </m:r>
            <m:ctrlPr>
              <w:rPr>
                <w:rFonts w:ascii="Cambria Math" w:hAnsi="Cambria Math"/>
              </w:rPr>
            </m:ctrlPr>
          </m:e>
          <m:sub>
            <m:r>
              <w:rPr>
                <w:rFonts w:ascii="Cambria Math" w:hAnsi="Cambria Math"/>
              </w:rPr>
              <m:t>1</m:t>
            </m:r>
          </m:sub>
        </m:sSub>
      </m:oMath>
      <w:r w:rsidRPr="004D0E4C">
        <w:rPr>
          <w:rFonts w:eastAsiaTheme="minorEastAsia"/>
        </w:rPr>
        <w:t xml:space="preserve"> </w:t>
      </w:r>
      <w:r w:rsidRPr="004D0E4C">
        <w:t xml:space="preserve">and </w:t>
      </w:r>
      <m:oMath>
        <m:sSub>
          <m:sSubPr>
            <m:ctrlPr>
              <w:rPr>
                <w:rFonts w:ascii="Cambria Math" w:hAnsi="Cambria Math"/>
                <w:i/>
              </w:rPr>
            </m:ctrlPr>
          </m:sSubPr>
          <m:e>
            <m:r>
              <w:rPr>
                <w:rFonts w:ascii="Cambria Math" w:hAnsi="Cambria Math"/>
              </w:rPr>
              <m:t>k</m:t>
            </m:r>
            <m:ctrlPr>
              <w:rPr>
                <w:rFonts w:ascii="Cambria Math" w:hAnsi="Cambria Math"/>
              </w:rPr>
            </m:ctrlPr>
          </m:e>
          <m:sub>
            <m:r>
              <w:rPr>
                <w:rFonts w:ascii="Cambria Math" w:hAnsi="Cambria Math"/>
              </w:rPr>
              <m:t>2</m:t>
            </m:r>
          </m:sub>
        </m:sSub>
      </m:oMath>
      <w:r w:rsidRPr="004D0E4C">
        <w:rPr>
          <w:rFonts w:eastAsiaTheme="minorEastAsia"/>
        </w:rPr>
        <w:t>,</w:t>
      </w:r>
      <w:r w:rsidRPr="004D0E4C">
        <w:t xml:space="preserve"> and a dashpot with viscosity </w:t>
      </w:r>
      <m:oMath>
        <m:r>
          <w:rPr>
            <w:rFonts w:ascii="Cambria Math" w:hAnsi="Cambria Math"/>
          </w:rPr>
          <m:t>η</m:t>
        </m:r>
      </m:oMath>
      <w:r w:rsidRPr="004D0E4C">
        <w:rPr>
          <w:rFonts w:eastAsiaTheme="minorEastAsia"/>
        </w:rPr>
        <w:t xml:space="preserve">, arranged </w:t>
      </w:r>
      <w:r w:rsidRPr="004D0E4C">
        <w:t xml:space="preserve">in series with </w:t>
      </w:r>
      <m:oMath>
        <m:sSub>
          <m:sSubPr>
            <m:ctrlPr>
              <w:rPr>
                <w:rFonts w:ascii="Cambria Math" w:hAnsi="Cambria Math"/>
                <w:i/>
              </w:rPr>
            </m:ctrlPr>
          </m:sSubPr>
          <m:e>
            <m:r>
              <w:rPr>
                <w:rFonts w:ascii="Cambria Math" w:hAnsi="Cambria Math"/>
              </w:rPr>
              <m:t>k</m:t>
            </m:r>
            <m:ctrlPr>
              <w:rPr>
                <w:rFonts w:ascii="Cambria Math" w:hAnsi="Cambria Math"/>
              </w:rPr>
            </m:ctrlPr>
          </m:e>
          <m:sub>
            <m:r>
              <w:rPr>
                <w:rFonts w:ascii="Cambria Math" w:hAnsi="Cambria Math"/>
              </w:rPr>
              <m:t>2</m:t>
            </m:r>
          </m:sub>
        </m:sSub>
      </m:oMath>
      <w:r w:rsidRPr="004D0E4C">
        <w:t xml:space="preserve">. </w:t>
      </w:r>
      <w:r w:rsidRPr="004D0E4C">
        <w:rPr>
          <w:rFonts w:eastAsiaTheme="minorEastAsia"/>
        </w:rPr>
        <w:t xml:space="preserve">The response of an SLS substrate is characterized by the instantaneous stiffness  </w:t>
      </w:r>
      <m:oMath>
        <m:sSub>
          <m:sSubPr>
            <m:ctrlPr>
              <w:rPr>
                <w:rFonts w:ascii="Cambria Math" w:hAnsi="Cambria Math"/>
                <w:i/>
              </w:rPr>
            </m:ctrlPr>
          </m:sSubPr>
          <m:e>
            <m:r>
              <w:rPr>
                <w:rFonts w:ascii="Cambria Math" w:hAnsi="Cambria Math"/>
              </w:rPr>
              <m:t>k</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2</m:t>
            </m:r>
          </m:sub>
        </m:sSub>
      </m:oMath>
      <w:r w:rsidRPr="004D0E4C">
        <w:rPr>
          <w:rFonts w:eastAsiaTheme="minorEastAsia"/>
        </w:rPr>
        <w:t xml:space="preserve">, longterm stiffness </w:t>
      </w:r>
      <m:oMath>
        <m:sSub>
          <m:sSubPr>
            <m:ctrlPr>
              <w:rPr>
                <w:rFonts w:ascii="Cambria Math" w:hAnsi="Cambria Math"/>
                <w:i/>
              </w:rPr>
            </m:ctrlPr>
          </m:sSubPr>
          <m:e>
            <m:r>
              <w:rPr>
                <w:rFonts w:ascii="Cambria Math" w:hAnsi="Cambria Math"/>
              </w:rPr>
              <m:t>k</m:t>
            </m:r>
          </m:e>
          <m:sub>
            <m:r>
              <m:rPr>
                <m:sty m:val="p"/>
              </m:rPr>
              <w:rPr>
                <w:rFonts w:ascii="Cambria Math" w:hAnsi="Cambria Math"/>
              </w:rPr>
              <m:t>∞</m:t>
            </m:r>
          </m:sub>
        </m:sSub>
        <m:r>
          <w:rPr>
            <w:rFonts w:ascii="Cambria Math" w:hAnsi="Cambria Math"/>
          </w:rPr>
          <m:t>=</m:t>
        </m:r>
        <m:sSub>
          <m:sSubPr>
            <m:ctrlPr>
              <w:rPr>
                <w:rFonts w:ascii="Cambria Math" w:hAnsi="Cambria Math"/>
                <w:i/>
              </w:rPr>
            </m:ctrlPr>
          </m:sSubPr>
          <m:e>
            <m:r>
              <w:rPr>
                <w:rFonts w:ascii="Cambria Math" w:hAnsi="Cambria Math"/>
              </w:rPr>
              <m:t>k</m:t>
            </m:r>
          </m:e>
          <m:sub>
            <m:r>
              <m:rPr>
                <m:sty m:val="p"/>
              </m:rPr>
              <w:rPr>
                <w:rFonts w:ascii="Cambria Math" w:hAnsi="Cambria Math"/>
              </w:rPr>
              <m:t>1</m:t>
            </m:r>
          </m:sub>
        </m:sSub>
      </m:oMath>
      <w:r w:rsidRPr="004D0E4C">
        <w:rPr>
          <w:rFonts w:eastAsiaTheme="minorEastAsia"/>
        </w:rPr>
        <w:t xml:space="preserve">, and the relaxation time constant </w:t>
      </w:r>
      <m:oMath>
        <m:r>
          <w:rPr>
            <w:rFonts w:ascii="Cambria Math" w:hAnsi="Cambria Math"/>
          </w:rPr>
          <m:t>τ</m:t>
        </m:r>
        <m:r>
          <w:rPr>
            <w:rFonts w:ascii="Cambria Math" w:eastAsiaTheme="minorEastAsia" w:hAnsi="Cambria Math"/>
          </w:rPr>
          <m:t>=</m:t>
        </m:r>
        <m:r>
          <w:rPr>
            <w:rFonts w:ascii="Cambria Math" w:hAnsi="Cambria Math"/>
          </w:rPr>
          <m:t>η/</m:t>
        </m:r>
        <m:sSub>
          <m:sSubPr>
            <m:ctrlPr>
              <w:rPr>
                <w:rFonts w:ascii="Cambria Math" w:hAnsi="Cambria Math"/>
                <w:i/>
              </w:rPr>
            </m:ctrlPr>
          </m:sSubPr>
          <m:e>
            <m:r>
              <w:rPr>
                <w:rFonts w:ascii="Cambria Math" w:hAnsi="Cambria Math"/>
              </w:rPr>
              <m:t>k</m:t>
            </m:r>
            <m:ctrlPr>
              <w:rPr>
                <w:rFonts w:ascii="Cambria Math" w:hAnsi="Cambria Math"/>
              </w:rPr>
            </m:ctrlPr>
          </m:e>
          <m:sub>
            <m:r>
              <w:rPr>
                <w:rFonts w:ascii="Cambria Math" w:hAnsi="Cambria Math"/>
              </w:rPr>
              <m:t>2</m:t>
            </m:r>
          </m:sub>
        </m:sSub>
      </m:oMath>
      <w:r w:rsidRPr="004D0E4C">
        <w:rPr>
          <w:rFonts w:eastAsiaTheme="minorEastAsia"/>
        </w:rPr>
        <w:t>.</w:t>
      </w:r>
      <w:r w:rsidRPr="004D0E4C">
        <w:t xml:space="preserve">  With that, the constitutive equation for the substrate is given by:</w:t>
      </w:r>
    </w:p>
    <w:p w14:paraId="7A7820B1" w14:textId="77777777" w:rsidR="004B5939" w:rsidRPr="004D0E4C" w:rsidRDefault="00000000" w:rsidP="00004557">
      <w:pPr>
        <w:spacing w:line="276" w:lineRule="auto"/>
        <w:jc w:val="both"/>
        <w:rPr>
          <w:rFonts w:eastAsiaTheme="minorEastAsia"/>
        </w:rPr>
      </w:pPr>
      <m:oMathPara>
        <m:oMath>
          <m:sSub>
            <m:sSubPr>
              <m:ctrlPr>
                <w:rPr>
                  <w:rFonts w:ascii="Cambria Math" w:hAnsi="Cambria Math"/>
                  <w:i/>
                </w:rPr>
              </m:ctrlPr>
            </m:sSubPr>
            <m:e>
              <m:r>
                <w:rPr>
                  <w:rFonts w:ascii="Cambria Math" w:hAnsi="Cambria Math"/>
                </w:rPr>
                <m:t>F</m:t>
              </m:r>
            </m:e>
            <m:sub>
              <m:r>
                <m:rPr>
                  <m:nor/>
                </m:rPr>
                <m:t>sub</m:t>
              </m:r>
            </m:sub>
          </m:sSub>
          <m:d>
            <m:dPr>
              <m:ctrlPr>
                <w:rPr>
                  <w:rFonts w:ascii="Cambria Math" w:hAnsi="Cambria Math"/>
                  <w:i/>
                </w:rPr>
              </m:ctrlPr>
            </m:dPr>
            <m:e>
              <m:r>
                <w:rPr>
                  <w:rFonts w:ascii="Cambria Math" w:hAnsi="Cambria Math"/>
                </w:rPr>
                <m:t>t</m:t>
              </m:r>
            </m:e>
          </m:d>
          <m:r>
            <w:rPr>
              <w:rFonts w:ascii="Cambria Math" w:hAnsi="Cambria Math"/>
            </w:rPr>
            <m:t>+</m:t>
          </m:r>
          <m:r>
            <m:rPr>
              <m:sty m:val="p"/>
            </m:rPr>
            <w:rPr>
              <w:rFonts w:ascii="Cambria Math" w:hAnsi="Cambria Math"/>
            </w:rPr>
            <m:t>τ</m:t>
          </m:r>
          <m:f>
            <m:fPr>
              <m:ctrlPr>
                <w:rPr>
                  <w:rFonts w:ascii="Cambria Math" w:hAnsi="Cambria Math"/>
                </w:rPr>
              </m:ctrlPr>
            </m:fPr>
            <m:num>
              <m:r>
                <w:rPr>
                  <w:rFonts w:ascii="Cambria Math" w:hAnsi="Cambria Math"/>
                </w:rPr>
                <m:t>d</m:t>
              </m:r>
              <m:sSub>
                <m:sSubPr>
                  <m:ctrlPr>
                    <w:rPr>
                      <w:rFonts w:ascii="Cambria Math" w:hAnsi="Cambria Math"/>
                      <w:i/>
                    </w:rPr>
                  </m:ctrlPr>
                </m:sSubPr>
                <m:e>
                  <m:r>
                    <w:rPr>
                      <w:rFonts w:ascii="Cambria Math" w:hAnsi="Cambria Math"/>
                    </w:rPr>
                    <m:t>F</m:t>
                  </m:r>
                </m:e>
                <m:sub>
                  <m:r>
                    <m:rPr>
                      <m:nor/>
                    </m:rPr>
                    <m:t>sub</m:t>
                  </m:r>
                </m:sub>
              </m:sSub>
              <m:d>
                <m:dPr>
                  <m:ctrlPr>
                    <w:rPr>
                      <w:rFonts w:ascii="Cambria Math" w:hAnsi="Cambria Math"/>
                      <w:i/>
                    </w:rPr>
                  </m:ctrlPr>
                </m:dPr>
                <m:e>
                  <m:r>
                    <w:rPr>
                      <w:rFonts w:ascii="Cambria Math" w:hAnsi="Cambria Math"/>
                    </w:rPr>
                    <m:t>t</m:t>
                  </m:r>
                </m:e>
              </m:d>
              <m:ctrlPr>
                <w:rPr>
                  <w:rFonts w:ascii="Cambria Math" w:hAnsi="Cambria Math"/>
                  <w:i/>
                </w:rPr>
              </m:ctrlPr>
            </m:num>
            <m:den>
              <m:r>
                <w:rPr>
                  <w:rFonts w:ascii="Cambria Math" w:hAnsi="Cambria Math"/>
                </w:rPr>
                <m:t>dt</m:t>
              </m:r>
              <m:ctrlPr>
                <w:rPr>
                  <w:rFonts w:ascii="Cambria Math" w:hAnsi="Cambria Math"/>
                  <w:i/>
                </w:rPr>
              </m:ctrlPr>
            </m:den>
          </m:f>
          <m:r>
            <w:rPr>
              <w:rFonts w:ascii="Cambria Math" w:hAnsi="Cambria Math"/>
            </w:rPr>
            <m:t>=</m:t>
          </m:r>
          <m:sSub>
            <m:sSubPr>
              <m:ctrlPr>
                <w:rPr>
                  <w:rFonts w:ascii="Cambria Math" w:hAnsi="Cambria Math"/>
                  <w:i/>
                </w:rPr>
              </m:ctrlPr>
            </m:sSubPr>
            <m:e>
              <m:r>
                <w:rPr>
                  <w:rFonts w:ascii="Cambria Math" w:hAnsi="Cambria Math"/>
                </w:rPr>
                <m:t>k</m:t>
              </m:r>
            </m:e>
            <m:sub>
              <m:r>
                <m:rPr>
                  <m:sty m:val="p"/>
                </m:rPr>
                <w:rPr>
                  <w:rFonts w:ascii="Cambria Math" w:hAnsi="Cambria Math"/>
                </w:rPr>
                <m:t>∞</m:t>
              </m:r>
            </m:sub>
          </m:sSub>
          <m:sSub>
            <m:sSubPr>
              <m:ctrlPr>
                <w:rPr>
                  <w:rFonts w:ascii="Cambria Math" w:hAnsi="Cambria Math"/>
                  <w:i/>
                </w:rPr>
              </m:ctrlPr>
            </m:sSubPr>
            <m:e>
              <m:r>
                <w:rPr>
                  <w:rFonts w:ascii="Cambria Math" w:hAnsi="Cambria Math"/>
                </w:rPr>
                <m:t>x</m:t>
              </m:r>
            </m:e>
            <m:sub>
              <m:r>
                <m:rPr>
                  <m:nor/>
                </m:rPr>
                <m:t>sub</m:t>
              </m:r>
            </m:sub>
          </m:sSub>
          <m:d>
            <m:dPr>
              <m:ctrlPr>
                <w:rPr>
                  <w:rFonts w:ascii="Cambria Math" w:hAnsi="Cambria Math"/>
                  <w:i/>
                </w:rPr>
              </m:ctrlPr>
            </m:dPr>
            <m:e>
              <m:r>
                <w:rPr>
                  <w:rFonts w:ascii="Cambria Math" w:hAnsi="Cambria Math"/>
                </w:rPr>
                <m:t>t</m:t>
              </m:r>
            </m:e>
          </m:d>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0</m:t>
              </m:r>
            </m:sub>
          </m:sSub>
          <m:r>
            <m:rPr>
              <m:sty m:val="p"/>
            </m:rPr>
            <w:rPr>
              <w:rFonts w:ascii="Cambria Math" w:hAnsi="Cambria Math"/>
            </w:rPr>
            <m:t>τ</m:t>
          </m:r>
          <m:f>
            <m:fPr>
              <m:ctrlPr>
                <w:rPr>
                  <w:rFonts w:ascii="Cambria Math" w:hAnsi="Cambria Math"/>
                </w:rPr>
              </m:ctrlPr>
            </m:fPr>
            <m:num>
              <m:r>
                <w:rPr>
                  <w:rFonts w:ascii="Cambria Math" w:hAnsi="Cambria Math"/>
                </w:rPr>
                <m:t>d</m:t>
              </m:r>
              <m:sSub>
                <m:sSubPr>
                  <m:ctrlPr>
                    <w:rPr>
                      <w:rFonts w:ascii="Cambria Math" w:hAnsi="Cambria Math"/>
                      <w:i/>
                    </w:rPr>
                  </m:ctrlPr>
                </m:sSubPr>
                <m:e>
                  <m:r>
                    <w:rPr>
                      <w:rFonts w:ascii="Cambria Math" w:hAnsi="Cambria Math"/>
                    </w:rPr>
                    <m:t>x</m:t>
                  </m:r>
                </m:e>
                <m:sub>
                  <m:r>
                    <m:rPr>
                      <m:nor/>
                    </m:rPr>
                    <m:t>sub</m:t>
                  </m:r>
                </m:sub>
              </m:sSub>
              <m:d>
                <m:dPr>
                  <m:ctrlPr>
                    <w:rPr>
                      <w:rFonts w:ascii="Cambria Math" w:hAnsi="Cambria Math"/>
                      <w:i/>
                    </w:rPr>
                  </m:ctrlPr>
                </m:dPr>
                <m:e>
                  <m:r>
                    <w:rPr>
                      <w:rFonts w:ascii="Cambria Math" w:hAnsi="Cambria Math"/>
                    </w:rPr>
                    <m:t>t</m:t>
                  </m:r>
                </m:e>
              </m:d>
              <m:ctrlPr>
                <w:rPr>
                  <w:rFonts w:ascii="Cambria Math" w:hAnsi="Cambria Math"/>
                  <w:i/>
                </w:rPr>
              </m:ctrlPr>
            </m:num>
            <m:den>
              <m:r>
                <w:rPr>
                  <w:rFonts w:ascii="Cambria Math" w:hAnsi="Cambria Math"/>
                </w:rPr>
                <m:t>dt</m:t>
              </m:r>
              <m:ctrlPr>
                <w:rPr>
                  <w:rFonts w:ascii="Cambria Math" w:hAnsi="Cambria Math"/>
                  <w:i/>
                </w:rPr>
              </m:ctrlPr>
            </m:den>
          </m:f>
        </m:oMath>
      </m:oMathPara>
    </w:p>
    <w:p w14:paraId="70E1C0FD" w14:textId="77777777" w:rsidR="002C3614" w:rsidRPr="004D0E4C" w:rsidRDefault="002C3614" w:rsidP="00004557">
      <w:pPr>
        <w:spacing w:line="276" w:lineRule="auto"/>
        <w:jc w:val="both"/>
        <w:rPr>
          <w:rFonts w:eastAsiaTheme="minorEastAsia"/>
        </w:rPr>
      </w:pPr>
    </w:p>
    <w:p w14:paraId="6D8B181D" w14:textId="024A2107" w:rsidR="004B5939" w:rsidRPr="004D0E4C" w:rsidRDefault="004B5939" w:rsidP="00004557">
      <w:pPr>
        <w:spacing w:line="276" w:lineRule="auto"/>
        <w:jc w:val="both"/>
        <w:rPr>
          <w:rFonts w:eastAsiaTheme="minorEastAsia"/>
        </w:rPr>
      </w:pPr>
      <w:r w:rsidRPr="004D0E4C">
        <w:rPr>
          <w:rFonts w:eastAsiaTheme="minorEastAsia"/>
        </w:rPr>
        <w:t xml:space="preserve">where </w:t>
      </w:r>
      <m:oMath>
        <m:sSub>
          <m:sSubPr>
            <m:ctrlPr>
              <w:rPr>
                <w:rFonts w:ascii="Cambria Math" w:hAnsi="Cambria Math"/>
                <w:i/>
              </w:rPr>
            </m:ctrlPr>
          </m:sSubPr>
          <m:e>
            <m:r>
              <w:rPr>
                <w:rFonts w:ascii="Cambria Math" w:hAnsi="Cambria Math"/>
              </w:rPr>
              <m:t>F</m:t>
            </m:r>
          </m:e>
          <m:sub>
            <m:r>
              <m:rPr>
                <m:nor/>
              </m:rPr>
              <m:t>sub</m:t>
            </m:r>
          </m:sub>
        </m:sSub>
      </m:oMath>
      <w:r w:rsidRPr="004D0E4C">
        <w:rPr>
          <w:rFonts w:eastAsiaTheme="minorEastAsia"/>
        </w:rPr>
        <w:t xml:space="preserve"> and </w:t>
      </w:r>
      <m:oMath>
        <m:sSub>
          <m:sSubPr>
            <m:ctrlPr>
              <w:rPr>
                <w:rFonts w:ascii="Cambria Math" w:hAnsi="Cambria Math"/>
                <w:i/>
              </w:rPr>
            </m:ctrlPr>
          </m:sSubPr>
          <m:e>
            <m:r>
              <w:rPr>
                <w:rFonts w:ascii="Cambria Math" w:hAnsi="Cambria Math"/>
              </w:rPr>
              <m:t>x</m:t>
            </m:r>
          </m:e>
          <m:sub>
            <m:r>
              <m:rPr>
                <m:nor/>
              </m:rPr>
              <m:t>sub</m:t>
            </m:r>
          </m:sub>
        </m:sSub>
      </m:oMath>
      <w:r w:rsidRPr="004D0E4C">
        <w:rPr>
          <w:rFonts w:eastAsiaTheme="minorEastAsia"/>
        </w:rPr>
        <w:t xml:space="preserve"> are the substrate force and position, respectively. </w:t>
      </w:r>
    </w:p>
    <w:p w14:paraId="290F281E" w14:textId="77777777" w:rsidR="002C3614" w:rsidRPr="004D0E4C" w:rsidRDefault="002C3614" w:rsidP="00004557">
      <w:pPr>
        <w:spacing w:line="276" w:lineRule="auto"/>
        <w:jc w:val="both"/>
      </w:pPr>
    </w:p>
    <w:p w14:paraId="0C290D72" w14:textId="77777777" w:rsidR="004B5939" w:rsidRPr="004D0E4C" w:rsidRDefault="004B5939" w:rsidP="00004557">
      <w:pPr>
        <w:spacing w:line="276" w:lineRule="auto"/>
        <w:jc w:val="both"/>
        <w:rPr>
          <w:rFonts w:eastAsiaTheme="minorEastAsia"/>
        </w:rPr>
      </w:pPr>
      <w:r w:rsidRPr="004D0E4C">
        <w:t xml:space="preserve">The Monte Carlo simulation considers a given number of ligands on the substrate </w:t>
      </w:r>
      <w:proofErr w:type="spellStart"/>
      <w:r w:rsidRPr="004D0E4C">
        <w:rPr>
          <w:i/>
          <w:iCs/>
        </w:rPr>
        <w:t>n</w:t>
      </w:r>
      <w:r w:rsidRPr="004D0E4C">
        <w:rPr>
          <w:vertAlign w:val="subscript"/>
        </w:rPr>
        <w:t>l</w:t>
      </w:r>
      <w:proofErr w:type="spellEnd"/>
      <w:r w:rsidRPr="004D0E4C">
        <w:t xml:space="preserve">, to which integrins will bind. When bound, all ligands are connected to the substrate in parallel. The simulation starts with all ligands unbound, in which case the myosin motors are unloaded and move the actin bundle with a constant rearward speed </w:t>
      </w:r>
      <m:oMath>
        <m:sSub>
          <m:sSubPr>
            <m:ctrlPr>
              <w:rPr>
                <w:rFonts w:ascii="Cambria Math" w:hAnsi="Cambria Math"/>
                <w:i/>
              </w:rPr>
            </m:ctrlPr>
          </m:sSubPr>
          <m:e>
            <m:r>
              <w:rPr>
                <w:rFonts w:ascii="Cambria Math" w:hAnsi="Cambria Math"/>
              </w:rPr>
              <m:t>v</m:t>
            </m:r>
          </m:e>
          <m:sub>
            <m:r>
              <m:rPr>
                <m:sty m:val="p"/>
              </m:rPr>
              <w:rPr>
                <w:rFonts w:ascii="Cambria Math" w:hAnsi="Cambria Math"/>
              </w:rPr>
              <m:t>u</m:t>
            </m:r>
          </m:sub>
        </m:sSub>
      </m:oMath>
      <w:r w:rsidRPr="004D0E4C">
        <w:t xml:space="preserve"> towards the cell center. At each time step (5 ms), unbound ligands can bind to the substrate with an association rate </w:t>
      </w:r>
      <m:oMath>
        <m:sSub>
          <m:sSubPr>
            <m:ctrlPr>
              <w:rPr>
                <w:rFonts w:ascii="Cambria Math" w:hAnsi="Cambria Math"/>
                <w:i/>
              </w:rPr>
            </m:ctrlPr>
          </m:sSubPr>
          <m:e>
            <m:r>
              <w:rPr>
                <w:rFonts w:ascii="Cambria Math" w:hAnsi="Cambria Math"/>
              </w:rPr>
              <m:t>k</m:t>
            </m:r>
          </m:e>
          <m:sub>
            <m:r>
              <m:rPr>
                <m:sty m:val="p"/>
              </m:rPr>
              <w:rPr>
                <w:rFonts w:ascii="Cambria Math" w:hAnsi="Cambria Math"/>
                <w:vertAlign w:val="subscript"/>
              </w:rPr>
              <m:t>on</m:t>
            </m:r>
          </m:sub>
        </m:sSub>
      </m:oMath>
      <w:r w:rsidRPr="004D0E4C">
        <w:t xml:space="preserve"> while bound ligands can dissociate with a rate of </w:t>
      </w:r>
      <m:oMath>
        <m:sSub>
          <m:sSubPr>
            <m:ctrlPr>
              <w:rPr>
                <w:rFonts w:ascii="Cambria Math" w:hAnsi="Cambria Math"/>
                <w:i/>
              </w:rPr>
            </m:ctrlPr>
          </m:sSubPr>
          <m:e>
            <m:r>
              <w:rPr>
                <w:rFonts w:ascii="Cambria Math" w:hAnsi="Cambria Math"/>
              </w:rPr>
              <m:t>k</m:t>
            </m:r>
          </m:e>
          <m:sub>
            <m:r>
              <m:rPr>
                <m:sty m:val="p"/>
              </m:rPr>
              <w:rPr>
                <w:rFonts w:ascii="Cambria Math" w:hAnsi="Cambria Math"/>
                <w:vertAlign w:val="subscript"/>
              </w:rPr>
              <m:t>off</m:t>
            </m:r>
          </m:sub>
        </m:sSub>
      </m:oMath>
      <w:r w:rsidRPr="004D0E4C">
        <w:t xml:space="preserve">. </w:t>
      </w:r>
      <m:oMath>
        <m:sSub>
          <m:sSubPr>
            <m:ctrlPr>
              <w:rPr>
                <w:rFonts w:ascii="Cambria Math" w:hAnsi="Cambria Math"/>
                <w:i/>
              </w:rPr>
            </m:ctrlPr>
          </m:sSubPr>
          <m:e>
            <m:r>
              <w:rPr>
                <w:rFonts w:ascii="Cambria Math" w:hAnsi="Cambria Math"/>
              </w:rPr>
              <m:t>k</m:t>
            </m:r>
          </m:e>
          <m:sub>
            <m:r>
              <m:rPr>
                <m:sty m:val="p"/>
              </m:rPr>
              <w:rPr>
                <w:rFonts w:ascii="Cambria Math" w:hAnsi="Cambria Math"/>
                <w:vertAlign w:val="subscript"/>
              </w:rPr>
              <m:t>on</m:t>
            </m:r>
          </m:sub>
        </m:sSub>
        <m:r>
          <w:rPr>
            <w:rFonts w:ascii="Cambria Math" w:hAnsi="Cambria Math"/>
          </w:rPr>
          <m:t>=</m:t>
        </m:r>
        <m:sSub>
          <m:sSubPr>
            <m:ctrlPr>
              <w:rPr>
                <w:rFonts w:ascii="Cambria Math" w:hAnsi="Cambria Math"/>
                <w:i/>
              </w:rPr>
            </m:ctrlPr>
          </m:sSubPr>
          <m:e>
            <m:r>
              <w:rPr>
                <w:rFonts w:ascii="Cambria Math" w:hAnsi="Cambria Math"/>
              </w:rPr>
              <m:t>k</m:t>
            </m:r>
          </m:e>
          <m:sub>
            <m:r>
              <m:rPr>
                <m:sty m:val="p"/>
              </m:rPr>
              <w:rPr>
                <w:rFonts w:ascii="Cambria Math" w:hAnsi="Cambria Math"/>
              </w:rPr>
              <m:t>ont</m:t>
            </m:r>
          </m:sub>
        </m:sSub>
        <m:sSub>
          <m:sSubPr>
            <m:ctrlPr>
              <w:rPr>
                <w:rFonts w:ascii="Cambria Math" w:hAnsi="Cambria Math"/>
                <w:i/>
              </w:rPr>
            </m:ctrlPr>
          </m:sSubPr>
          <m:e>
            <m:r>
              <w:rPr>
                <w:rFonts w:ascii="Cambria Math" w:hAnsi="Cambria Math"/>
              </w:rPr>
              <m:t>d</m:t>
            </m:r>
          </m:e>
          <m:sub>
            <m:r>
              <m:rPr>
                <m:sty m:val="p"/>
              </m:rPr>
              <w:rPr>
                <w:rFonts w:ascii="Cambria Math" w:hAnsi="Cambria Math"/>
              </w:rPr>
              <m:t>int</m:t>
            </m:r>
          </m:sub>
        </m:sSub>
      </m:oMath>
      <w:r w:rsidRPr="004D0E4C">
        <w:rPr>
          <w:rFonts w:eastAsiaTheme="minorEastAsia"/>
        </w:rPr>
        <w:t xml:space="preserve">, where </w:t>
      </w:r>
      <m:oMath>
        <m:sSub>
          <m:sSubPr>
            <m:ctrlPr>
              <w:rPr>
                <w:rFonts w:ascii="Cambria Math" w:hAnsi="Cambria Math"/>
                <w:i/>
              </w:rPr>
            </m:ctrlPr>
          </m:sSubPr>
          <m:e>
            <m:r>
              <w:rPr>
                <w:rFonts w:ascii="Cambria Math" w:hAnsi="Cambria Math"/>
              </w:rPr>
              <m:t>k</m:t>
            </m:r>
          </m:e>
          <m:sub>
            <m:r>
              <m:rPr>
                <m:sty m:val="p"/>
              </m:rPr>
              <w:rPr>
                <w:rFonts w:ascii="Cambria Math" w:hAnsi="Cambria Math"/>
              </w:rPr>
              <m:t>ont</m:t>
            </m:r>
          </m:sub>
        </m:sSub>
      </m:oMath>
      <w:r w:rsidRPr="004D0E4C">
        <w:rPr>
          <w:rFonts w:eastAsiaTheme="minorEastAsia"/>
        </w:rPr>
        <w:t xml:space="preserve"> is the true binding rate characterizing each integrin-ligand bond, and </w:t>
      </w:r>
      <m:oMath>
        <m:sSub>
          <m:sSubPr>
            <m:ctrlPr>
              <w:rPr>
                <w:rFonts w:ascii="Cambria Math" w:hAnsi="Cambria Math"/>
                <w:i/>
              </w:rPr>
            </m:ctrlPr>
          </m:sSubPr>
          <m:e>
            <m:r>
              <w:rPr>
                <w:rFonts w:ascii="Cambria Math" w:hAnsi="Cambria Math"/>
              </w:rPr>
              <m:t>d</m:t>
            </m:r>
          </m:e>
          <m:sub>
            <m:r>
              <m:rPr>
                <m:sty m:val="p"/>
              </m:rPr>
              <w:rPr>
                <w:rFonts w:ascii="Cambria Math" w:hAnsi="Cambria Math"/>
              </w:rPr>
              <m:t>int</m:t>
            </m:r>
          </m:sub>
        </m:sSub>
      </m:oMath>
      <w:r w:rsidRPr="004D0E4C">
        <w:rPr>
          <w:rFonts w:eastAsiaTheme="minorEastAsia"/>
        </w:rPr>
        <w:t xml:space="preserve"> is the density of integrins on the cell membrane. After every time step, the substrate position can be determined by</w:t>
      </w:r>
      <w:r w:rsidRPr="004D0E4C">
        <w:t xml:space="preserve"> </w:t>
      </w:r>
      <w:r w:rsidRPr="004D0E4C">
        <w:rPr>
          <w:rFonts w:eastAsiaTheme="minorEastAsia"/>
        </w:rPr>
        <w:t>applying the force balance between substrate and ligands (clutches) and discretizing the derivates as:</w:t>
      </w:r>
    </w:p>
    <w:p w14:paraId="1DF57A1A" w14:textId="77777777" w:rsidR="004B5939" w:rsidRPr="004D0E4C" w:rsidRDefault="00000000" w:rsidP="00004557">
      <w:pPr>
        <w:spacing w:line="276" w:lineRule="auto"/>
        <w:ind w:left="360"/>
        <w:jc w:val="both"/>
        <w:rPr>
          <w:rFonts w:eastAsiaTheme="minorEastAsia"/>
          <w:i/>
        </w:rPr>
      </w:pPr>
      <m:oMathPara>
        <m:oMath>
          <m:sSub>
            <m:sSubPr>
              <m:ctrlPr>
                <w:rPr>
                  <w:rFonts w:ascii="Cambria Math" w:eastAsiaTheme="minorEastAsia" w:hAnsi="Cambria Math"/>
                  <w:i/>
                </w:rPr>
              </m:ctrlPr>
            </m:sSubPr>
            <m:e>
              <m:r>
                <w:rPr>
                  <w:rFonts w:ascii="Cambria Math" w:eastAsiaTheme="minorEastAsia" w:hAnsi="Cambria Math"/>
                </w:rPr>
                <m:t>x</m:t>
              </m:r>
            </m:e>
            <m:sub>
              <m:r>
                <m:rPr>
                  <m:sty m:val="p"/>
                </m:rPr>
                <w:rPr>
                  <w:rFonts w:ascii="Cambria Math" w:eastAsiaTheme="minorEastAsia" w:hAnsi="Cambria Math"/>
                </w:rPr>
                <m:t>sub</m:t>
              </m:r>
            </m:sub>
          </m:sSub>
          <m:d>
            <m:dPr>
              <m:ctrlPr>
                <w:rPr>
                  <w:rFonts w:ascii="Cambria Math" w:eastAsiaTheme="minorEastAsia" w:hAnsi="Cambria Math"/>
                  <w:i/>
                </w:rPr>
              </m:ctrlPr>
            </m:dPr>
            <m:e>
              <m:r>
                <w:rPr>
                  <w:rFonts w:ascii="Cambria Math" w:eastAsiaTheme="minorEastAsia" w:hAnsi="Cambria Math"/>
                </w:rPr>
                <m:t>t</m:t>
              </m:r>
            </m:e>
          </m:d>
          <m:r>
            <w:rPr>
              <w:rFonts w:ascii="Cambria Math" w:eastAsiaTheme="minorEastAsia" w:hAnsi="Cambria Math"/>
            </w:rPr>
            <m:t>=</m:t>
          </m:r>
          <m:f>
            <m:fPr>
              <m:ctrlPr>
                <w:rPr>
                  <w:rFonts w:ascii="Cambria Math" w:eastAsiaTheme="minorEastAsia" w:hAnsi="Cambria Math"/>
                </w:rPr>
              </m:ctrlPr>
            </m:fPr>
            <m:num>
              <m:d>
                <m:dPr>
                  <m:ctrlPr>
                    <w:rPr>
                      <w:rFonts w:ascii="Cambria Math" w:eastAsiaTheme="minorEastAsia" w:hAnsi="Cambria Math"/>
                    </w:rPr>
                  </m:ctrlPr>
                </m:dPr>
                <m:e>
                  <m:r>
                    <w:rPr>
                      <w:rFonts w:ascii="Cambria Math" w:eastAsiaTheme="minorEastAsia" w:hAnsi="Cambria Math"/>
                    </w:rPr>
                    <m:t>1+</m:t>
                  </m:r>
                  <m:f>
                    <m:fPr>
                      <m:ctrlPr>
                        <w:rPr>
                          <w:rFonts w:ascii="Cambria Math" w:eastAsiaTheme="minorEastAsia" w:hAnsi="Cambria Math"/>
                        </w:rPr>
                      </m:ctrlPr>
                    </m:fPr>
                    <m:num>
                      <m:r>
                        <m:rPr>
                          <m:sty m:val="p"/>
                        </m:rPr>
                        <w:rPr>
                          <w:rFonts w:ascii="Cambria Math" w:eastAsiaTheme="minorEastAsia" w:hAnsi="Cambria Math"/>
                        </w:rPr>
                        <m:t>τ</m:t>
                      </m:r>
                      <m:ctrlPr>
                        <w:rPr>
                          <w:rFonts w:ascii="Cambria Math" w:eastAsiaTheme="minorEastAsia" w:hAnsi="Cambria Math"/>
                          <w:i/>
                        </w:rPr>
                      </m:ctrlPr>
                    </m:num>
                    <m:den>
                      <m:r>
                        <m:rPr>
                          <m:sty m:val="p"/>
                        </m:rPr>
                        <w:rPr>
                          <w:rFonts w:ascii="Cambria Math" w:eastAsiaTheme="minorEastAsia" w:hAnsi="Cambria Math"/>
                        </w:rPr>
                        <m:t>Δ</m:t>
                      </m:r>
                      <m:r>
                        <w:rPr>
                          <w:rFonts w:ascii="Cambria Math" w:eastAsiaTheme="minorEastAsia" w:hAnsi="Cambria Math"/>
                        </w:rPr>
                        <m:t>t</m:t>
                      </m:r>
                      <m:ctrlPr>
                        <w:rPr>
                          <w:rFonts w:ascii="Cambria Math" w:eastAsiaTheme="minorEastAsia" w:hAnsi="Cambria Math"/>
                          <w:i/>
                        </w:rPr>
                      </m:ctrlPr>
                    </m:den>
                  </m:f>
                  <m:ctrlPr>
                    <w:rPr>
                      <w:rFonts w:ascii="Cambria Math" w:eastAsiaTheme="minorEastAsia" w:hAnsi="Cambria Math"/>
                      <w:i/>
                    </w:rPr>
                  </m:ctrlPr>
                </m:e>
              </m:d>
              <m:sSub>
                <m:sSubPr>
                  <m:ctrlPr>
                    <w:rPr>
                      <w:rFonts w:ascii="Cambria Math" w:eastAsiaTheme="minorEastAsia" w:hAnsi="Cambria Math"/>
                      <w:i/>
                    </w:rPr>
                  </m:ctrlPr>
                </m:sSubPr>
                <m:e>
                  <m:r>
                    <w:rPr>
                      <w:rFonts w:ascii="Cambria Math" w:eastAsiaTheme="minorEastAsia" w:hAnsi="Cambria Math"/>
                    </w:rPr>
                    <m:t>k</m:t>
                  </m:r>
                </m:e>
                <m:sub>
                  <m:r>
                    <m:rPr>
                      <m:sty m:val="p"/>
                    </m:rPr>
                    <w:rPr>
                      <w:rFonts w:ascii="Cambria Math" w:eastAsiaTheme="minorEastAsia" w:hAnsi="Cambria Math"/>
                    </w:rPr>
                    <m:t>clutch</m:t>
                  </m:r>
                </m:sub>
              </m:sSub>
              <m:nary>
                <m:naryPr>
                  <m:chr m:val="∑"/>
                  <m:supHide m:val="1"/>
                  <m:ctrlPr>
                    <w:rPr>
                      <w:rFonts w:ascii="Cambria Math" w:eastAsiaTheme="minorEastAsia" w:hAnsi="Cambria Math"/>
                    </w:rPr>
                  </m:ctrlPr>
                </m:naryPr>
                <m:sub>
                  <m:r>
                    <m:rPr>
                      <m:sty m:val="p"/>
                    </m:rPr>
                    <w:rPr>
                      <w:rFonts w:ascii="Cambria Math" w:eastAsiaTheme="minorEastAsia" w:hAnsi="Cambria Math"/>
                    </w:rPr>
                    <m:t>bound</m:t>
                  </m:r>
                  <m:ctrlPr>
                    <w:rPr>
                      <w:rFonts w:ascii="Cambria Math" w:eastAsiaTheme="minorEastAsia" w:hAnsi="Cambria Math"/>
                      <w:i/>
                    </w:rPr>
                  </m:ctrlPr>
                </m:sub>
                <m:sup>
                  <m:ctrlPr>
                    <w:rPr>
                      <w:rFonts w:ascii="Cambria Math" w:eastAsiaTheme="minorEastAsia" w:hAnsi="Cambria Math"/>
                      <w:i/>
                    </w:rPr>
                  </m:ctrlPr>
                </m:sup>
                <m:e>
                  <m:sSub>
                    <m:sSubPr>
                      <m:ctrlPr>
                        <w:rPr>
                          <w:rFonts w:ascii="Cambria Math" w:eastAsiaTheme="minorEastAsia" w:hAnsi="Cambria Math"/>
                          <w:i/>
                        </w:rPr>
                      </m:ctrlPr>
                    </m:sSubPr>
                    <m:e>
                      <m:r>
                        <w:rPr>
                          <w:rFonts w:ascii="Cambria Math" w:eastAsiaTheme="minorEastAsia" w:hAnsi="Cambria Math"/>
                        </w:rPr>
                        <m:t>x</m:t>
                      </m:r>
                    </m:e>
                    <m:sub>
                      <m:r>
                        <m:rPr>
                          <m:sty m:val="p"/>
                        </m:rPr>
                        <w:rPr>
                          <w:rFonts w:ascii="Cambria Math" w:eastAsiaTheme="minorEastAsia" w:hAnsi="Cambria Math"/>
                        </w:rPr>
                        <m:t>clutch</m:t>
                      </m:r>
                      <m:r>
                        <w:rPr>
                          <w:rFonts w:ascii="Cambria Math" w:eastAsiaTheme="minorEastAsia" w:hAnsi="Cambria Math"/>
                        </w:rPr>
                        <m:t>,i</m:t>
                      </m:r>
                    </m:sub>
                  </m:sSub>
                  <m:d>
                    <m:dPr>
                      <m:ctrlPr>
                        <w:rPr>
                          <w:rFonts w:ascii="Cambria Math" w:eastAsiaTheme="minorEastAsia" w:hAnsi="Cambria Math"/>
                          <w:i/>
                        </w:rPr>
                      </m:ctrlPr>
                    </m:dPr>
                    <m:e>
                      <m:r>
                        <w:rPr>
                          <w:rFonts w:ascii="Cambria Math" w:eastAsiaTheme="minorEastAsia" w:hAnsi="Cambria Math"/>
                        </w:rPr>
                        <m:t>t</m:t>
                      </m:r>
                    </m:e>
                  </m:d>
                  <m:ctrlPr>
                    <w:rPr>
                      <w:rFonts w:ascii="Cambria Math" w:eastAsiaTheme="minorEastAsia" w:hAnsi="Cambria Math"/>
                      <w:i/>
                    </w:rPr>
                  </m:ctrlPr>
                </m:e>
              </m:nary>
              <m:r>
                <w:rPr>
                  <w:rFonts w:ascii="Cambria Math" w:eastAsiaTheme="minorEastAsia" w:hAnsi="Cambria Math"/>
                </w:rPr>
                <m:t>-</m:t>
              </m:r>
              <m:f>
                <m:fPr>
                  <m:ctrlPr>
                    <w:rPr>
                      <w:rFonts w:ascii="Cambria Math" w:eastAsiaTheme="minorEastAsia" w:hAnsi="Cambria Math"/>
                    </w:rPr>
                  </m:ctrlPr>
                </m:fPr>
                <m:num>
                  <m:r>
                    <m:rPr>
                      <m:sty m:val="p"/>
                    </m:rPr>
                    <w:rPr>
                      <w:rFonts w:ascii="Cambria Math" w:eastAsiaTheme="minorEastAsia" w:hAnsi="Cambria Math"/>
                    </w:rPr>
                    <m:t>τ</m:t>
                  </m:r>
                  <m:ctrlPr>
                    <w:rPr>
                      <w:rFonts w:ascii="Cambria Math" w:eastAsiaTheme="minorEastAsia" w:hAnsi="Cambria Math"/>
                      <w:i/>
                    </w:rPr>
                  </m:ctrlPr>
                </m:num>
                <m:den>
                  <m:r>
                    <m:rPr>
                      <m:sty m:val="p"/>
                    </m:rPr>
                    <w:rPr>
                      <w:rFonts w:ascii="Cambria Math" w:eastAsiaTheme="minorEastAsia" w:hAnsi="Cambria Math"/>
                    </w:rPr>
                    <m:t>Δ</m:t>
                  </m:r>
                  <m:r>
                    <w:rPr>
                      <w:rFonts w:ascii="Cambria Math" w:eastAsiaTheme="minorEastAsia" w:hAnsi="Cambria Math"/>
                    </w:rPr>
                    <m:t>t</m:t>
                  </m:r>
                  <m:ctrlPr>
                    <w:rPr>
                      <w:rFonts w:ascii="Cambria Math" w:eastAsiaTheme="minorEastAsia" w:hAnsi="Cambria Math"/>
                      <w:i/>
                    </w:rPr>
                  </m:ctrlPr>
                </m:den>
              </m:f>
              <m:sSub>
                <m:sSubPr>
                  <m:ctrlPr>
                    <w:rPr>
                      <w:rFonts w:ascii="Cambria Math" w:eastAsiaTheme="minorEastAsia" w:hAnsi="Cambria Math"/>
                      <w:i/>
                    </w:rPr>
                  </m:ctrlPr>
                </m:sSubPr>
                <m:e>
                  <m:r>
                    <w:rPr>
                      <w:rFonts w:ascii="Cambria Math" w:eastAsiaTheme="minorEastAsia" w:hAnsi="Cambria Math"/>
                    </w:rPr>
                    <m:t>F</m:t>
                  </m:r>
                </m:e>
                <m:sub>
                  <m:r>
                    <m:rPr>
                      <m:sty m:val="p"/>
                    </m:rPr>
                    <w:rPr>
                      <w:rFonts w:ascii="Cambria Math" w:eastAsiaTheme="minorEastAsia" w:hAnsi="Cambria Math"/>
                    </w:rPr>
                    <m:t>sub</m:t>
                  </m:r>
                </m:sub>
              </m:sSub>
              <m:d>
                <m:dPr>
                  <m:ctrlPr>
                    <w:rPr>
                      <w:rFonts w:ascii="Cambria Math" w:eastAsiaTheme="minorEastAsia" w:hAnsi="Cambria Math"/>
                      <w:i/>
                    </w:rPr>
                  </m:ctrlPr>
                </m:dPr>
                <m:e>
                  <m:r>
                    <w:rPr>
                      <w:rFonts w:ascii="Cambria Math" w:eastAsiaTheme="minorEastAsia" w:hAnsi="Cambria Math"/>
                    </w:rPr>
                    <m:t>t-</m:t>
                  </m:r>
                  <m:r>
                    <m:rPr>
                      <m:sty m:val="p"/>
                    </m:rPr>
                    <w:rPr>
                      <w:rFonts w:ascii="Cambria Math" w:eastAsiaTheme="minorEastAsia" w:hAnsi="Cambria Math"/>
                    </w:rPr>
                    <m:t>Δ</m:t>
                  </m:r>
                  <m:r>
                    <w:rPr>
                      <w:rFonts w:ascii="Cambria Math" w:eastAsiaTheme="minorEastAsia" w:hAnsi="Cambria Math"/>
                    </w:rPr>
                    <m:t>t</m:t>
                  </m:r>
                </m:e>
              </m:d>
              <m:r>
                <w:rPr>
                  <w:rFonts w:ascii="Cambria Math" w:eastAsiaTheme="minorEastAsia" w:hAnsi="Cambria Math"/>
                </w:rPr>
                <m:t>+</m:t>
              </m:r>
              <m:f>
                <m:fPr>
                  <m:ctrlPr>
                    <w:rPr>
                      <w:rFonts w:ascii="Cambria Math" w:eastAsiaTheme="minorEastAsia" w:hAnsi="Cambria Math"/>
                    </w:rPr>
                  </m:ctrlPr>
                </m:fPr>
                <m:num>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rPr>
                        <m:t>0</m:t>
                      </m:r>
                    </m:sub>
                  </m:sSub>
                  <m:r>
                    <m:rPr>
                      <m:sty m:val="p"/>
                    </m:rPr>
                    <w:rPr>
                      <w:rFonts w:ascii="Cambria Math" w:eastAsiaTheme="minorEastAsia" w:hAnsi="Cambria Math"/>
                    </w:rPr>
                    <m:t>τ</m:t>
                  </m:r>
                  <m:ctrlPr>
                    <w:rPr>
                      <w:rFonts w:ascii="Cambria Math" w:eastAsiaTheme="minorEastAsia" w:hAnsi="Cambria Math"/>
                      <w:i/>
                    </w:rPr>
                  </m:ctrlPr>
                </m:num>
                <m:den>
                  <m:r>
                    <m:rPr>
                      <m:sty m:val="p"/>
                    </m:rPr>
                    <w:rPr>
                      <w:rFonts w:ascii="Cambria Math" w:eastAsiaTheme="minorEastAsia" w:hAnsi="Cambria Math"/>
                    </w:rPr>
                    <m:t>Δ</m:t>
                  </m:r>
                  <m:r>
                    <w:rPr>
                      <w:rFonts w:ascii="Cambria Math" w:eastAsiaTheme="minorEastAsia" w:hAnsi="Cambria Math"/>
                    </w:rPr>
                    <m:t>t</m:t>
                  </m:r>
                  <m:ctrlPr>
                    <w:rPr>
                      <w:rFonts w:ascii="Cambria Math" w:eastAsiaTheme="minorEastAsia" w:hAnsi="Cambria Math"/>
                      <w:i/>
                    </w:rPr>
                  </m:ctrlPr>
                </m:den>
              </m:f>
              <m:r>
                <w:rPr>
                  <w:rFonts w:ascii="Cambria Math" w:eastAsiaTheme="minorEastAsia" w:hAnsi="Cambria Math"/>
                </w:rPr>
                <m:t> </m:t>
              </m:r>
              <m:sSub>
                <m:sSubPr>
                  <m:ctrlPr>
                    <w:rPr>
                      <w:rFonts w:ascii="Cambria Math" w:eastAsiaTheme="minorEastAsia" w:hAnsi="Cambria Math"/>
                      <w:i/>
                    </w:rPr>
                  </m:ctrlPr>
                </m:sSubPr>
                <m:e>
                  <m:r>
                    <w:rPr>
                      <w:rFonts w:ascii="Cambria Math" w:eastAsiaTheme="minorEastAsia" w:hAnsi="Cambria Math"/>
                    </w:rPr>
                    <m:t>x</m:t>
                  </m:r>
                </m:e>
                <m:sub>
                  <m:r>
                    <m:rPr>
                      <m:sty m:val="p"/>
                    </m:rPr>
                    <w:rPr>
                      <w:rFonts w:ascii="Cambria Math" w:eastAsiaTheme="minorEastAsia" w:hAnsi="Cambria Math"/>
                    </w:rPr>
                    <m:t>sub</m:t>
                  </m:r>
                </m:sub>
              </m:sSub>
              <m:d>
                <m:dPr>
                  <m:ctrlPr>
                    <w:rPr>
                      <w:rFonts w:ascii="Cambria Math" w:eastAsiaTheme="minorEastAsia" w:hAnsi="Cambria Math"/>
                      <w:i/>
                    </w:rPr>
                  </m:ctrlPr>
                </m:dPr>
                <m:e>
                  <m:r>
                    <w:rPr>
                      <w:rFonts w:ascii="Cambria Math" w:eastAsiaTheme="minorEastAsia" w:hAnsi="Cambria Math"/>
                    </w:rPr>
                    <m:t>t-</m:t>
                  </m:r>
                  <m:r>
                    <m:rPr>
                      <m:sty m:val="p"/>
                    </m:rPr>
                    <w:rPr>
                      <w:rFonts w:ascii="Cambria Math" w:eastAsiaTheme="minorEastAsia" w:hAnsi="Cambria Math"/>
                    </w:rPr>
                    <m:t>Δ</m:t>
                  </m:r>
                  <m:r>
                    <w:rPr>
                      <w:rFonts w:ascii="Cambria Math" w:eastAsiaTheme="minorEastAsia" w:hAnsi="Cambria Math"/>
                    </w:rPr>
                    <m:t>t</m:t>
                  </m:r>
                </m:e>
              </m:d>
              <m:ctrlPr>
                <w:rPr>
                  <w:rFonts w:ascii="Cambria Math" w:eastAsiaTheme="minorEastAsia" w:hAnsi="Cambria Math"/>
                  <w:i/>
                </w:rPr>
              </m:ctrlPr>
            </m:num>
            <m:den>
              <m:sSub>
                <m:sSubPr>
                  <m:ctrlPr>
                    <w:rPr>
                      <w:rFonts w:ascii="Cambria Math" w:eastAsiaTheme="minorEastAsia" w:hAnsi="Cambria Math"/>
                      <w:i/>
                    </w:rPr>
                  </m:ctrlPr>
                </m:sSubPr>
                <m:e>
                  <m:r>
                    <w:rPr>
                      <w:rFonts w:ascii="Cambria Math" w:eastAsiaTheme="minorEastAsia" w:hAnsi="Cambria Math"/>
                    </w:rPr>
                    <m:t>k</m:t>
                  </m:r>
                </m:e>
                <m:sub>
                  <m:r>
                    <m:rPr>
                      <m:sty m:val="p"/>
                    </m:rPr>
                    <w:rPr>
                      <w:rFonts w:ascii="Cambria Math" w:eastAsiaTheme="minorEastAsia" w:hAnsi="Cambria Math"/>
                    </w:rPr>
                    <m:t>∞</m:t>
                  </m:r>
                </m:sub>
              </m:sSub>
              <m:r>
                <w:rPr>
                  <w:rFonts w:ascii="Cambria Math" w:eastAsiaTheme="minorEastAsia" w:hAnsi="Cambria Math"/>
                </w:rPr>
                <m:t>+</m:t>
              </m:r>
              <m:f>
                <m:fPr>
                  <m:ctrlPr>
                    <w:rPr>
                      <w:rFonts w:ascii="Cambria Math" w:eastAsiaTheme="minorEastAsia" w:hAnsi="Cambria Math"/>
                    </w:rPr>
                  </m:ctrlPr>
                </m:fPr>
                <m:num>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rPr>
                        <m:t>0</m:t>
                      </m:r>
                    </m:sub>
                  </m:sSub>
                  <m:r>
                    <m:rPr>
                      <m:sty m:val="p"/>
                    </m:rPr>
                    <w:rPr>
                      <w:rFonts w:ascii="Cambria Math" w:eastAsiaTheme="minorEastAsia" w:hAnsi="Cambria Math"/>
                    </w:rPr>
                    <m:t>τ</m:t>
                  </m:r>
                  <m:ctrlPr>
                    <w:rPr>
                      <w:rFonts w:ascii="Cambria Math" w:eastAsiaTheme="minorEastAsia" w:hAnsi="Cambria Math"/>
                      <w:i/>
                    </w:rPr>
                  </m:ctrlPr>
                </m:num>
                <m:den>
                  <m:r>
                    <m:rPr>
                      <m:sty m:val="p"/>
                    </m:rPr>
                    <w:rPr>
                      <w:rFonts w:ascii="Cambria Math" w:eastAsiaTheme="minorEastAsia" w:hAnsi="Cambria Math"/>
                    </w:rPr>
                    <m:t>Δ</m:t>
                  </m:r>
                  <m:r>
                    <w:rPr>
                      <w:rFonts w:ascii="Cambria Math" w:eastAsiaTheme="minorEastAsia" w:hAnsi="Cambria Math"/>
                    </w:rPr>
                    <m:t>t</m:t>
                  </m:r>
                  <m:ctrlPr>
                    <w:rPr>
                      <w:rFonts w:ascii="Cambria Math" w:eastAsiaTheme="minorEastAsia" w:hAnsi="Cambria Math"/>
                      <w:i/>
                    </w:rPr>
                  </m:ctrlPr>
                </m:den>
              </m:f>
              <m:r>
                <w:rPr>
                  <w:rFonts w:ascii="Cambria Math" w:eastAsiaTheme="minorEastAsia" w:hAnsi="Cambria Math"/>
                </w:rPr>
                <m:t>+</m:t>
              </m:r>
              <m:d>
                <m:dPr>
                  <m:ctrlPr>
                    <w:rPr>
                      <w:rFonts w:ascii="Cambria Math" w:eastAsiaTheme="minorEastAsia" w:hAnsi="Cambria Math"/>
                    </w:rPr>
                  </m:ctrlPr>
                </m:dPr>
                <m:e>
                  <m:r>
                    <w:rPr>
                      <w:rFonts w:ascii="Cambria Math" w:eastAsiaTheme="minorEastAsia" w:hAnsi="Cambria Math"/>
                    </w:rPr>
                    <m:t>1+</m:t>
                  </m:r>
                  <m:f>
                    <m:fPr>
                      <m:ctrlPr>
                        <w:rPr>
                          <w:rFonts w:ascii="Cambria Math" w:eastAsiaTheme="minorEastAsia" w:hAnsi="Cambria Math"/>
                        </w:rPr>
                      </m:ctrlPr>
                    </m:fPr>
                    <m:num>
                      <m:r>
                        <m:rPr>
                          <m:sty m:val="p"/>
                        </m:rPr>
                        <w:rPr>
                          <w:rFonts w:ascii="Cambria Math" w:eastAsiaTheme="minorEastAsia" w:hAnsi="Cambria Math"/>
                        </w:rPr>
                        <m:t>τ</m:t>
                      </m:r>
                      <m:ctrlPr>
                        <w:rPr>
                          <w:rFonts w:ascii="Cambria Math" w:eastAsiaTheme="minorEastAsia" w:hAnsi="Cambria Math"/>
                          <w:i/>
                        </w:rPr>
                      </m:ctrlPr>
                    </m:num>
                    <m:den>
                      <m:r>
                        <m:rPr>
                          <m:sty m:val="p"/>
                        </m:rPr>
                        <w:rPr>
                          <w:rFonts w:ascii="Cambria Math" w:eastAsiaTheme="minorEastAsia" w:hAnsi="Cambria Math"/>
                        </w:rPr>
                        <m:t>Δ</m:t>
                      </m:r>
                      <m:r>
                        <w:rPr>
                          <w:rFonts w:ascii="Cambria Math" w:eastAsiaTheme="minorEastAsia" w:hAnsi="Cambria Math"/>
                        </w:rPr>
                        <m:t>t</m:t>
                      </m:r>
                      <m:ctrlPr>
                        <w:rPr>
                          <w:rFonts w:ascii="Cambria Math" w:eastAsiaTheme="minorEastAsia" w:hAnsi="Cambria Math"/>
                          <w:i/>
                        </w:rPr>
                      </m:ctrlPr>
                    </m:den>
                  </m:f>
                  <m:ctrlPr>
                    <w:rPr>
                      <w:rFonts w:ascii="Cambria Math" w:eastAsiaTheme="minorEastAsia" w:hAnsi="Cambria Math"/>
                      <w:i/>
                    </w:rPr>
                  </m:ctrlPr>
                </m:e>
              </m:d>
              <m:sSub>
                <m:sSubPr>
                  <m:ctrlPr>
                    <w:rPr>
                      <w:rFonts w:ascii="Cambria Math" w:eastAsiaTheme="minorEastAsia" w:hAnsi="Cambria Math"/>
                      <w:i/>
                    </w:rPr>
                  </m:ctrlPr>
                </m:sSubPr>
                <m:e>
                  <m:r>
                    <w:rPr>
                      <w:rFonts w:ascii="Cambria Math" w:eastAsiaTheme="minorEastAsia" w:hAnsi="Cambria Math"/>
                    </w:rPr>
                    <m:t>k</m:t>
                  </m:r>
                </m:e>
                <m:sub>
                  <m:r>
                    <m:rPr>
                      <m:sty m:val="p"/>
                    </m:rPr>
                    <w:rPr>
                      <w:rFonts w:ascii="Cambria Math" w:eastAsiaTheme="minorEastAsia" w:hAnsi="Cambria Math"/>
                    </w:rPr>
                    <m:t>clutch</m:t>
                  </m:r>
                </m:sub>
              </m:sSub>
              <m:sSub>
                <m:sSubPr>
                  <m:ctrlPr>
                    <w:rPr>
                      <w:rFonts w:ascii="Cambria Math" w:eastAsiaTheme="minorEastAsia" w:hAnsi="Cambria Math"/>
                      <w:i/>
                    </w:rPr>
                  </m:ctrlPr>
                </m:sSubPr>
                <m:e>
                  <m:r>
                    <w:rPr>
                      <w:rFonts w:ascii="Cambria Math" w:eastAsiaTheme="minorEastAsia" w:hAnsi="Cambria Math"/>
                    </w:rPr>
                    <m:t>N</m:t>
                  </m:r>
                </m:e>
                <m:sub>
                  <m:r>
                    <m:rPr>
                      <m:sty m:val="p"/>
                    </m:rPr>
                    <w:rPr>
                      <w:rFonts w:ascii="Cambria Math" w:eastAsiaTheme="minorEastAsia" w:hAnsi="Cambria Math"/>
                    </w:rPr>
                    <m:t>bound</m:t>
                  </m:r>
                </m:sub>
              </m:sSub>
              <m:ctrlPr>
                <w:rPr>
                  <w:rFonts w:ascii="Cambria Math" w:eastAsiaTheme="minorEastAsia" w:hAnsi="Cambria Math"/>
                  <w:i/>
                </w:rPr>
              </m:ctrlPr>
            </m:den>
          </m:f>
          <m:r>
            <w:rPr>
              <w:rFonts w:ascii="Cambria Math" w:eastAsiaTheme="minorEastAsia" w:hAnsi="Cambria Math"/>
            </w:rPr>
            <m:t>.</m:t>
          </m:r>
        </m:oMath>
      </m:oMathPara>
    </w:p>
    <w:p w14:paraId="6D59E6F3" w14:textId="77777777" w:rsidR="004B5939" w:rsidRPr="004D0E4C" w:rsidRDefault="004B5939" w:rsidP="00004557">
      <w:pPr>
        <w:spacing w:line="276" w:lineRule="auto"/>
        <w:jc w:val="both"/>
        <w:rPr>
          <w:rFonts w:eastAsiaTheme="minorEastAsia"/>
        </w:rPr>
      </w:pPr>
      <w:r w:rsidRPr="004D0E4C">
        <w:rPr>
          <w:rFonts w:eastAsiaTheme="minorEastAsia"/>
        </w:rPr>
        <w:t xml:space="preserve">Where </w:t>
      </w:r>
      <m:oMath>
        <m:sSub>
          <m:sSubPr>
            <m:ctrlPr>
              <w:rPr>
                <w:rFonts w:ascii="Cambria Math" w:eastAsiaTheme="minorEastAsia" w:hAnsi="Cambria Math"/>
                <w:i/>
              </w:rPr>
            </m:ctrlPr>
          </m:sSubPr>
          <m:e>
            <m:r>
              <w:rPr>
                <w:rFonts w:ascii="Cambria Math" w:eastAsiaTheme="minorEastAsia" w:hAnsi="Cambria Math"/>
              </w:rPr>
              <m:t>x</m:t>
            </m:r>
          </m:e>
          <m:sub>
            <m:r>
              <m:rPr>
                <m:sty m:val="p"/>
              </m:rPr>
              <w:rPr>
                <w:rFonts w:ascii="Cambria Math" w:eastAsiaTheme="minorEastAsia" w:hAnsi="Cambria Math"/>
              </w:rPr>
              <m:t>clutch</m:t>
            </m:r>
            <m:r>
              <w:rPr>
                <w:rFonts w:ascii="Cambria Math" w:eastAsiaTheme="minorEastAsia" w:hAnsi="Cambria Math"/>
              </w:rPr>
              <m:t>,i</m:t>
            </m:r>
          </m:sub>
        </m:sSub>
        <m:r>
          <w:rPr>
            <w:rFonts w:ascii="Cambria Math" w:eastAsiaTheme="minorEastAsia" w:hAnsi="Cambria Math"/>
          </w:rPr>
          <m:t>(t)</m:t>
        </m:r>
      </m:oMath>
      <w:r w:rsidRPr="004D0E4C">
        <w:rPr>
          <w:rFonts w:eastAsiaTheme="minorEastAsia"/>
        </w:rPr>
        <w:t xml:space="preserve"> is the position of each ligand (clutch) and </w:t>
      </w:r>
      <m:oMath>
        <m:sSub>
          <m:sSubPr>
            <m:ctrlPr>
              <w:rPr>
                <w:rFonts w:ascii="Cambria Math" w:eastAsiaTheme="minorEastAsia" w:hAnsi="Cambria Math"/>
                <w:i/>
              </w:rPr>
            </m:ctrlPr>
          </m:sSubPr>
          <m:e>
            <m:r>
              <w:rPr>
                <w:rFonts w:ascii="Cambria Math" w:eastAsiaTheme="minorEastAsia" w:hAnsi="Cambria Math"/>
              </w:rPr>
              <m:t>k</m:t>
            </m:r>
          </m:e>
          <m:sub>
            <m:r>
              <m:rPr>
                <m:sty m:val="p"/>
              </m:rPr>
              <w:rPr>
                <w:rFonts w:ascii="Cambria Math" w:eastAsiaTheme="minorEastAsia" w:hAnsi="Cambria Math"/>
              </w:rPr>
              <m:t>clutch</m:t>
            </m:r>
          </m:sub>
        </m:sSub>
      </m:oMath>
      <w:r w:rsidRPr="004D0E4C">
        <w:rPr>
          <w:rFonts w:eastAsiaTheme="minorEastAsia"/>
        </w:rPr>
        <w:t xml:space="preserve"> is clutch stiffness. The total force </w:t>
      </w:r>
      <m:oMath>
        <m:sSub>
          <m:sSubPr>
            <m:ctrlPr>
              <w:rPr>
                <w:rFonts w:ascii="Cambria Math" w:hAnsi="Cambria Math"/>
                <w:i/>
              </w:rPr>
            </m:ctrlPr>
          </m:sSubPr>
          <m:e>
            <m:r>
              <w:rPr>
                <w:rFonts w:ascii="Cambria Math" w:hAnsi="Cambria Math"/>
              </w:rPr>
              <m:t>F</m:t>
            </m:r>
          </m:e>
          <m:sub>
            <m:r>
              <m:rPr>
                <m:nor/>
              </m:rPr>
              <m:t>sub</m:t>
            </m:r>
          </m:sub>
        </m:sSub>
      </m:oMath>
      <w:r w:rsidRPr="004D0E4C">
        <w:rPr>
          <w:rFonts w:eastAsiaTheme="minorEastAsia"/>
        </w:rPr>
        <w:t xml:space="preserve"> is calculated as</w:t>
      </w:r>
    </w:p>
    <w:p w14:paraId="2CFDD843" w14:textId="77777777" w:rsidR="004B5939" w:rsidRPr="004D0E4C" w:rsidRDefault="00000000" w:rsidP="00004557">
      <w:pPr>
        <w:spacing w:line="276" w:lineRule="auto"/>
        <w:jc w:val="center"/>
        <w:rPr>
          <w:rFonts w:eastAsiaTheme="minorEastAsia"/>
        </w:rPr>
      </w:pPr>
      <m:oMath>
        <m:sSub>
          <m:sSubPr>
            <m:ctrlPr>
              <w:rPr>
                <w:rFonts w:ascii="Cambria Math" w:eastAsiaTheme="minorEastAsia" w:hAnsi="Cambria Math"/>
                <w:i/>
              </w:rPr>
            </m:ctrlPr>
          </m:sSubPr>
          <m:e>
            <m:r>
              <w:rPr>
                <w:rFonts w:ascii="Cambria Math" w:eastAsiaTheme="minorEastAsia" w:hAnsi="Cambria Math"/>
              </w:rPr>
              <m:t>F</m:t>
            </m:r>
          </m:e>
          <m:sub>
            <m:r>
              <m:rPr>
                <m:nor/>
              </m:rPr>
              <w:rPr>
                <w:rFonts w:eastAsiaTheme="minorEastAsia"/>
              </w:rPr>
              <m:t>sub</m:t>
            </m:r>
          </m:sub>
        </m:sSub>
        <m:d>
          <m:dPr>
            <m:ctrlPr>
              <w:rPr>
                <w:rFonts w:ascii="Cambria Math" w:eastAsiaTheme="minorEastAsia" w:hAnsi="Cambria Math"/>
                <w:i/>
              </w:rPr>
            </m:ctrlPr>
          </m:dPr>
          <m:e>
            <m:r>
              <w:rPr>
                <w:rFonts w:ascii="Cambria Math" w:eastAsiaTheme="minorEastAsia" w:hAnsi="Cambria Math"/>
              </w:rPr>
              <m:t>t</m:t>
            </m:r>
          </m:e>
        </m:d>
        <m:r>
          <w:rPr>
            <w:rFonts w:ascii="Cambria Math" w:eastAsiaTheme="minorEastAsia" w:hAnsi="Cambria Math"/>
          </w:rPr>
          <m:t>=</m:t>
        </m:r>
        <m:nary>
          <m:naryPr>
            <m:chr m:val="∑"/>
            <m:subHide m:val="1"/>
            <m:supHide m:val="1"/>
            <m:ctrlPr>
              <w:rPr>
                <w:rFonts w:ascii="Cambria Math" w:eastAsiaTheme="minorEastAsia" w:hAnsi="Cambria Math"/>
              </w:rPr>
            </m:ctrlPr>
          </m:naryPr>
          <m:sub>
            <m:ctrlPr>
              <w:rPr>
                <w:rFonts w:ascii="Cambria Math" w:eastAsiaTheme="minorEastAsia" w:hAnsi="Cambria Math"/>
                <w:i/>
              </w:rPr>
            </m:ctrlPr>
          </m:sub>
          <m:sup>
            <m:ctrlPr>
              <w:rPr>
                <w:rFonts w:ascii="Cambria Math" w:eastAsiaTheme="minorEastAsia" w:hAnsi="Cambria Math"/>
                <w:i/>
              </w:rPr>
            </m:ctrlPr>
          </m:sup>
          <m:e>
            <m:sSub>
              <m:sSubPr>
                <m:ctrlPr>
                  <w:rPr>
                    <w:rFonts w:ascii="Cambria Math" w:eastAsiaTheme="minorEastAsia" w:hAnsi="Cambria Math"/>
                    <w:i/>
                  </w:rPr>
                </m:ctrlPr>
              </m:sSubPr>
              <m:e>
                <m:r>
                  <w:rPr>
                    <w:rFonts w:ascii="Cambria Math" w:eastAsiaTheme="minorEastAsia" w:hAnsi="Cambria Math"/>
                  </w:rPr>
                  <m:t>F</m:t>
                </m:r>
              </m:e>
              <m:sub>
                <m:r>
                  <m:rPr>
                    <m:nor/>
                  </m:rPr>
                  <w:rPr>
                    <w:rFonts w:eastAsiaTheme="minorEastAsia"/>
                  </w:rPr>
                  <m:t xml:space="preserve">clutch, </m:t>
                </m:r>
                <w:proofErr w:type="spellStart"/>
                <m:r>
                  <m:rPr>
                    <m:nor/>
                  </m:rPr>
                  <w:rPr>
                    <w:rFonts w:eastAsiaTheme="minorEastAsia"/>
                    <w:i/>
                    <w:iCs/>
                  </w:rPr>
                  <m:t>i</m:t>
                </m:r>
                <w:proofErr w:type="spellEnd"/>
              </m:sub>
            </m:sSub>
            <m:r>
              <w:rPr>
                <w:rFonts w:ascii="Cambria Math" w:eastAsiaTheme="minorEastAsia" w:hAnsi="Cambria Math"/>
              </w:rPr>
              <m:t xml:space="preserve"> </m:t>
            </m:r>
            <m:d>
              <m:dPr>
                <m:ctrlPr>
                  <w:rPr>
                    <w:rFonts w:ascii="Cambria Math" w:eastAsiaTheme="minorEastAsia" w:hAnsi="Cambria Math"/>
                    <w:i/>
                  </w:rPr>
                </m:ctrlPr>
              </m:dPr>
              <m:e>
                <m:r>
                  <w:rPr>
                    <w:rFonts w:ascii="Cambria Math" w:eastAsiaTheme="minorEastAsia" w:hAnsi="Cambria Math"/>
                  </w:rPr>
                  <m:t>t</m:t>
                </m:r>
              </m:e>
            </m:d>
            <m:ctrlPr>
              <w:rPr>
                <w:rFonts w:ascii="Cambria Math" w:eastAsiaTheme="minorEastAsia" w:hAnsi="Cambria Math"/>
                <w:i/>
              </w:rPr>
            </m:ctrlPr>
          </m:e>
        </m:nary>
      </m:oMath>
      <w:r w:rsidR="004B5939" w:rsidRPr="004D0E4C">
        <w:rPr>
          <w:rFonts w:eastAsiaTheme="minorEastAsia"/>
        </w:rPr>
        <w:t>,</w:t>
      </w:r>
    </w:p>
    <w:p w14:paraId="215E500B" w14:textId="77777777" w:rsidR="004B5939" w:rsidRPr="004D0E4C" w:rsidRDefault="004B5939" w:rsidP="00004557">
      <w:pPr>
        <w:spacing w:line="276" w:lineRule="auto"/>
        <w:jc w:val="both"/>
        <w:rPr>
          <w:rFonts w:eastAsiaTheme="minorEastAsia"/>
        </w:rPr>
      </w:pPr>
      <w:r w:rsidRPr="004D0E4C">
        <w:rPr>
          <w:rFonts w:eastAsiaTheme="minorEastAsia"/>
        </w:rPr>
        <w:t xml:space="preserve"> where the force on each ligand is given by:</w:t>
      </w:r>
    </w:p>
    <w:p w14:paraId="3A317756" w14:textId="77777777" w:rsidR="004B5939" w:rsidRPr="004D0E4C" w:rsidRDefault="00000000" w:rsidP="00004557">
      <w:pPr>
        <w:spacing w:line="276" w:lineRule="auto"/>
        <w:jc w:val="center"/>
        <w:rPr>
          <w:rFonts w:eastAsiaTheme="minorEastAsia"/>
        </w:rPr>
      </w:pPr>
      <m:oMath>
        <m:sSub>
          <m:sSubPr>
            <m:ctrlPr>
              <w:rPr>
                <w:rFonts w:ascii="Cambria Math" w:eastAsiaTheme="minorEastAsia" w:hAnsi="Cambria Math"/>
                <w:i/>
              </w:rPr>
            </m:ctrlPr>
          </m:sSubPr>
          <m:e>
            <m:r>
              <w:rPr>
                <w:rFonts w:ascii="Cambria Math" w:eastAsiaTheme="minorEastAsia" w:hAnsi="Cambria Math"/>
              </w:rPr>
              <m:t>F</m:t>
            </m:r>
          </m:e>
          <m:sub>
            <m:r>
              <m:rPr>
                <m:nor/>
              </m:rPr>
              <w:rPr>
                <w:rFonts w:eastAsiaTheme="minorEastAsia"/>
              </w:rPr>
              <m:t xml:space="preserve">clutch, </m:t>
            </m:r>
            <m:r>
              <w:rPr>
                <w:rFonts w:ascii="Cambria Math" w:eastAsiaTheme="minorEastAsia" w:hAnsi="Cambria Math"/>
              </w:rPr>
              <m:t>i</m:t>
            </m:r>
          </m:sub>
        </m:sSub>
        <m:r>
          <w:rPr>
            <w:rFonts w:ascii="Cambria Math" w:eastAsiaTheme="minorEastAsia" w:hAnsi="Cambria Math"/>
          </w:rPr>
          <m:t xml:space="preserve"> </m:t>
        </m:r>
        <m:d>
          <m:dPr>
            <m:ctrlPr>
              <w:rPr>
                <w:rFonts w:ascii="Cambria Math" w:eastAsiaTheme="minorEastAsia" w:hAnsi="Cambria Math"/>
                <w:i/>
              </w:rPr>
            </m:ctrlPr>
          </m:dPr>
          <m:e>
            <m:r>
              <w:rPr>
                <w:rFonts w:ascii="Cambria Math" w:eastAsiaTheme="minorEastAsia" w:hAnsi="Cambria Math"/>
              </w:rPr>
              <m:t>t</m:t>
            </m:r>
          </m:e>
        </m:d>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k</m:t>
            </m:r>
          </m:e>
          <m:sub>
            <m:r>
              <m:rPr>
                <m:sty m:val="p"/>
              </m:rPr>
              <w:rPr>
                <w:rFonts w:ascii="Cambria Math" w:eastAsiaTheme="minorEastAsia" w:hAnsi="Cambria Math"/>
              </w:rPr>
              <m:t>clutch</m:t>
            </m:r>
          </m:sub>
        </m:sSub>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x</m:t>
                </m:r>
              </m:e>
              <m:sub>
                <m:r>
                  <m:rPr>
                    <m:sty m:val="p"/>
                  </m:rPr>
                  <w:rPr>
                    <w:rFonts w:ascii="Cambria Math" w:eastAsiaTheme="minorEastAsia" w:hAnsi="Cambria Math"/>
                  </w:rPr>
                  <m:t>clutch</m:t>
                </m:r>
                <m:r>
                  <w:rPr>
                    <w:rFonts w:ascii="Cambria Math" w:eastAsiaTheme="minorEastAsia" w:hAnsi="Cambria Math"/>
                  </w:rPr>
                  <m:t xml:space="preserve">,   i </m:t>
                </m:r>
              </m:sub>
            </m:sSub>
            <m:d>
              <m:dPr>
                <m:ctrlPr>
                  <w:rPr>
                    <w:rFonts w:ascii="Cambria Math" w:eastAsiaTheme="minorEastAsia" w:hAnsi="Cambria Math"/>
                    <w:i/>
                  </w:rPr>
                </m:ctrlPr>
              </m:dPr>
              <m:e>
                <m:r>
                  <w:rPr>
                    <w:rFonts w:ascii="Cambria Math" w:eastAsiaTheme="minorEastAsia" w:hAnsi="Cambria Math"/>
                  </w:rPr>
                  <m:t>t</m:t>
                </m:r>
              </m:e>
            </m:d>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x</m:t>
                </m:r>
              </m:e>
              <m:sub>
                <m:r>
                  <m:rPr>
                    <m:sty m:val="p"/>
                  </m:rPr>
                  <w:rPr>
                    <w:rFonts w:ascii="Cambria Math" w:eastAsiaTheme="minorEastAsia" w:hAnsi="Cambria Math"/>
                  </w:rPr>
                  <m:t>sub</m:t>
                </m:r>
              </m:sub>
            </m:sSub>
            <m:d>
              <m:dPr>
                <m:ctrlPr>
                  <w:rPr>
                    <w:rFonts w:ascii="Cambria Math" w:eastAsiaTheme="minorEastAsia" w:hAnsi="Cambria Math"/>
                    <w:i/>
                  </w:rPr>
                </m:ctrlPr>
              </m:dPr>
              <m:e>
                <m:r>
                  <w:rPr>
                    <w:rFonts w:ascii="Cambria Math" w:eastAsiaTheme="minorEastAsia" w:hAnsi="Cambria Math"/>
                  </w:rPr>
                  <m:t>t</m:t>
                </m:r>
              </m:e>
            </m:d>
          </m:e>
        </m:d>
      </m:oMath>
      <w:r w:rsidR="004B5939" w:rsidRPr="004D0E4C">
        <w:rPr>
          <w:rFonts w:eastAsiaTheme="minorEastAsia"/>
        </w:rPr>
        <w:t>,</w:t>
      </w:r>
    </w:p>
    <w:p w14:paraId="16BBE0B5" w14:textId="77777777" w:rsidR="004B5939" w:rsidRPr="004D0E4C" w:rsidRDefault="004B5939" w:rsidP="00004557">
      <w:pPr>
        <w:spacing w:line="276" w:lineRule="auto"/>
        <w:jc w:val="both"/>
        <w:rPr>
          <w:rFonts w:eastAsiaTheme="minorEastAsia"/>
        </w:rPr>
      </w:pPr>
      <w:r w:rsidRPr="004D0E4C">
        <w:rPr>
          <w:rFonts w:eastAsiaTheme="minorEastAsia"/>
        </w:rPr>
        <w:t xml:space="preserve">The ligand position is continuously updated by the myosin motors, which pull on the ligands at a seed </w:t>
      </w:r>
      <m:oMath>
        <m:r>
          <w:rPr>
            <w:rFonts w:ascii="Cambria Math" w:hAnsi="Cambria Math"/>
          </w:rPr>
          <m:t>v</m:t>
        </m:r>
      </m:oMath>
      <w:r w:rsidRPr="004D0E4C">
        <w:rPr>
          <w:rFonts w:eastAsiaTheme="minorEastAsia"/>
        </w:rPr>
        <w:t xml:space="preserve">, determined by: </w:t>
      </w:r>
    </w:p>
    <w:p w14:paraId="40A837A7" w14:textId="77777777" w:rsidR="004B5939" w:rsidRPr="004D0E4C" w:rsidRDefault="004B5939" w:rsidP="00004557">
      <w:pPr>
        <w:spacing w:line="276" w:lineRule="auto"/>
        <w:jc w:val="both"/>
      </w:pPr>
      <m:oMathPara>
        <m:oMath>
          <m:r>
            <w:rPr>
              <w:rFonts w:ascii="Cambria Math" w:hAnsi="Cambria Math"/>
            </w:rPr>
            <m:t>v=</m:t>
          </m:r>
          <m:sSub>
            <m:sSubPr>
              <m:ctrlPr>
                <w:rPr>
                  <w:rFonts w:ascii="Cambria Math" w:hAnsi="Cambria Math"/>
                  <w:i/>
                </w:rPr>
              </m:ctrlPr>
            </m:sSubPr>
            <m:e>
              <m:r>
                <w:rPr>
                  <w:rFonts w:ascii="Cambria Math" w:hAnsi="Cambria Math"/>
                </w:rPr>
                <m:t>v</m:t>
              </m:r>
            </m:e>
            <m:sub>
              <m:r>
                <m:rPr>
                  <m:sty m:val="p"/>
                </m:rPr>
                <w:rPr>
                  <w:rFonts w:ascii="Cambria Math" w:hAnsi="Cambria Math"/>
                </w:rPr>
                <m:t>u</m:t>
              </m:r>
            </m:sub>
          </m:sSub>
          <m:r>
            <w:rPr>
              <w:rFonts w:ascii="Cambria Math" w:hAnsi="Cambria Math"/>
            </w:rPr>
            <m:t>(1-</m:t>
          </m:r>
          <m:f>
            <m:fPr>
              <m:ctrlPr>
                <w:rPr>
                  <w:rFonts w:ascii="Cambria Math" w:hAnsi="Cambria Math"/>
                  <w:i/>
                </w:rPr>
              </m:ctrlPr>
            </m:fPr>
            <m:num>
              <m:sSub>
                <m:sSubPr>
                  <m:ctrlPr>
                    <w:rPr>
                      <w:rFonts w:ascii="Cambria Math" w:hAnsi="Cambria Math"/>
                      <w:i/>
                    </w:rPr>
                  </m:ctrlPr>
                </m:sSubPr>
                <m:e>
                  <m:r>
                    <w:rPr>
                      <w:rFonts w:ascii="Cambria Math" w:hAnsi="Cambria Math"/>
                    </w:rPr>
                    <m:t>F</m:t>
                  </m:r>
                </m:e>
                <m:sub>
                  <m:r>
                    <m:rPr>
                      <m:sty m:val="p"/>
                    </m:rPr>
                    <w:rPr>
                      <w:rFonts w:ascii="Cambria Math" w:hAnsi="Cambria Math"/>
                    </w:rPr>
                    <m:t>sub</m:t>
                  </m:r>
                </m:sub>
              </m:sSub>
            </m:num>
            <m:den>
              <m:sSub>
                <m:sSubPr>
                  <m:ctrlPr>
                    <w:rPr>
                      <w:rFonts w:ascii="Cambria Math" w:hAnsi="Cambria Math"/>
                      <w:i/>
                    </w:rPr>
                  </m:ctrlPr>
                </m:sSubPr>
                <m:e>
                  <m:r>
                    <w:rPr>
                      <w:rFonts w:ascii="Cambria Math" w:hAnsi="Cambria Math"/>
                    </w:rPr>
                    <m:t>n</m:t>
                  </m:r>
                </m:e>
                <m:sub>
                  <m:r>
                    <m:rPr>
                      <m:sty m:val="p"/>
                    </m:rPr>
                    <w:rPr>
                      <w:rFonts w:ascii="Cambria Math" w:hAnsi="Cambria Math"/>
                    </w:rPr>
                    <m:t>m</m:t>
                  </m:r>
                </m:sub>
              </m:sSub>
              <m:sSub>
                <m:sSubPr>
                  <m:ctrlPr>
                    <w:rPr>
                      <w:rFonts w:ascii="Cambria Math" w:hAnsi="Cambria Math"/>
                      <w:i/>
                    </w:rPr>
                  </m:ctrlPr>
                </m:sSubPr>
                <m:e>
                  <m:r>
                    <w:rPr>
                      <w:rFonts w:ascii="Cambria Math" w:hAnsi="Cambria Math"/>
                    </w:rPr>
                    <m:t>F</m:t>
                  </m:r>
                </m:e>
                <m:sub>
                  <m:r>
                    <m:rPr>
                      <m:sty m:val="p"/>
                    </m:rPr>
                    <w:rPr>
                      <w:rFonts w:ascii="Cambria Math" w:hAnsi="Cambria Math"/>
                    </w:rPr>
                    <m:t>m</m:t>
                  </m:r>
                </m:sub>
              </m:sSub>
            </m:den>
          </m:f>
          <m:r>
            <w:rPr>
              <w:rFonts w:ascii="Cambria Math" w:hAnsi="Cambria Math"/>
            </w:rPr>
            <m:t>)</m:t>
          </m:r>
        </m:oMath>
      </m:oMathPara>
    </w:p>
    <w:p w14:paraId="106BC87A" w14:textId="77777777" w:rsidR="004B5939" w:rsidRPr="004D0E4C" w:rsidRDefault="004B5939" w:rsidP="00004557">
      <w:pPr>
        <w:spacing w:line="276" w:lineRule="auto"/>
        <w:jc w:val="both"/>
      </w:pPr>
      <w:r w:rsidRPr="004D0E4C">
        <w:rPr>
          <w:iCs/>
        </w:rPr>
        <w:t>Where</w:t>
      </w:r>
      <w:r w:rsidRPr="004D0E4C">
        <w:rPr>
          <w:i/>
        </w:rPr>
        <w:t xml:space="preserve"> </w:t>
      </w:r>
      <m:oMath>
        <m:sSub>
          <m:sSubPr>
            <m:ctrlPr>
              <w:rPr>
                <w:rFonts w:ascii="Cambria Math" w:hAnsi="Cambria Math"/>
                <w:i/>
              </w:rPr>
            </m:ctrlPr>
          </m:sSubPr>
          <m:e>
            <m:r>
              <w:rPr>
                <w:rFonts w:ascii="Cambria Math" w:hAnsi="Cambria Math"/>
              </w:rPr>
              <m:t>n</m:t>
            </m:r>
          </m:e>
          <m:sub>
            <m:r>
              <m:rPr>
                <m:sty m:val="p"/>
              </m:rPr>
              <w:rPr>
                <w:rFonts w:ascii="Cambria Math" w:hAnsi="Cambria Math"/>
                <w:vertAlign w:val="subscript"/>
              </w:rPr>
              <m:t>m</m:t>
            </m:r>
          </m:sub>
        </m:sSub>
      </m:oMath>
      <w:r w:rsidRPr="004D0E4C">
        <w:t xml:space="preserve"> is the total number of myosin motors, and </w:t>
      </w:r>
      <m:oMath>
        <m:sSub>
          <m:sSubPr>
            <m:ctrlPr>
              <w:rPr>
                <w:rFonts w:ascii="Cambria Math" w:hAnsi="Cambria Math"/>
                <w:i/>
              </w:rPr>
            </m:ctrlPr>
          </m:sSubPr>
          <m:e>
            <m:r>
              <w:rPr>
                <w:rFonts w:ascii="Cambria Math" w:hAnsi="Cambria Math"/>
              </w:rPr>
              <m:t>F</m:t>
            </m:r>
          </m:e>
          <m:sub>
            <m:r>
              <m:rPr>
                <m:sty m:val="p"/>
              </m:rPr>
              <w:rPr>
                <w:rFonts w:ascii="Cambria Math" w:hAnsi="Cambria Math"/>
                <w:vertAlign w:val="subscript"/>
              </w:rPr>
              <m:t>m</m:t>
            </m:r>
          </m:sub>
        </m:sSub>
      </m:oMath>
      <w:r w:rsidRPr="004D0E4C">
        <w:t xml:space="preserve"> is the stall force of a single motor.</w:t>
      </w:r>
    </w:p>
    <w:p w14:paraId="11F6BCC0" w14:textId="473D4D88" w:rsidR="004B5939" w:rsidRPr="004D0E4C" w:rsidRDefault="004B5939" w:rsidP="00004557">
      <w:pPr>
        <w:spacing w:line="276" w:lineRule="auto"/>
        <w:jc w:val="both"/>
        <w:rPr>
          <w:iCs/>
          <w:color w:val="000000"/>
          <w:kern w:val="24"/>
          <w:lang w:val="en-GB" w:eastAsia="es-ES"/>
        </w:rPr>
      </w:pPr>
      <w:r w:rsidRPr="004D0E4C">
        <w:lastRenderedPageBreak/>
        <w:t xml:space="preserve">Reinforcement was modelled by permitting the clutch to unfold with rate </w:t>
      </w:r>
      <m:oMath>
        <m:sSub>
          <m:sSubPr>
            <m:ctrlPr>
              <w:rPr>
                <w:rFonts w:ascii="Cambria Math" w:hAnsi="Cambria Math"/>
                <w:i/>
              </w:rPr>
            </m:ctrlPr>
          </m:sSubPr>
          <m:e>
            <m:r>
              <w:rPr>
                <w:rFonts w:ascii="Cambria Math" w:hAnsi="Cambria Math"/>
              </w:rPr>
              <m:t>k</m:t>
            </m:r>
          </m:e>
          <m:sub>
            <m:r>
              <m:rPr>
                <m:sty m:val="p"/>
              </m:rPr>
              <w:rPr>
                <w:rFonts w:ascii="Cambria Math" w:hAnsi="Cambria Math"/>
                <w:vertAlign w:val="subscript"/>
              </w:rPr>
              <m:t>uf</m:t>
            </m:r>
          </m:sub>
        </m:sSub>
      </m:oMath>
      <w:r w:rsidRPr="004D0E4C">
        <w:rPr>
          <w:rFonts w:eastAsiaTheme="minorEastAsia"/>
        </w:rPr>
        <w:t xml:space="preserve">, assumed to correspond to talin unfolding </w:t>
      </w:r>
      <w:sdt>
        <w:sdtPr>
          <w:rPr>
            <w:rFonts w:eastAsiaTheme="minorEastAsia"/>
            <w:color w:val="000000"/>
            <w:vertAlign w:val="superscript"/>
          </w:rPr>
          <w:tag w:val="MENDELEY_CITATION_v3_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"/>
          <w:id w:val="-1841849363"/>
          <w:placeholder>
            <w:docPart w:val="898DF3D11F34AA4B9732F6C6CA2BACED"/>
          </w:placeholder>
        </w:sdtPr>
        <w:sdtContent>
          <w:r w:rsidR="002C3614" w:rsidRPr="004D0E4C">
            <w:rPr>
              <w:rFonts w:eastAsiaTheme="minorEastAsia"/>
              <w:color w:val="000000"/>
              <w:vertAlign w:val="superscript"/>
            </w:rPr>
            <w:t>2</w:t>
          </w:r>
        </w:sdtContent>
      </w:sdt>
      <w:r w:rsidRPr="004D0E4C">
        <w:rPr>
          <w:rFonts w:eastAsiaTheme="minorEastAsia"/>
        </w:rPr>
        <w:t xml:space="preserve">.Once the clutch unfolds, vinculin is allowed to bind at a rate </w:t>
      </w:r>
      <m:oMath>
        <m:sSub>
          <m:sSubPr>
            <m:ctrlPr>
              <w:rPr>
                <w:rFonts w:ascii="Cambria Math" w:hAnsi="Cambria Math"/>
                <w:i/>
              </w:rPr>
            </m:ctrlPr>
          </m:sSubPr>
          <m:e>
            <m:r>
              <w:rPr>
                <w:rFonts w:ascii="Cambria Math" w:hAnsi="Cambria Math"/>
              </w:rPr>
              <m:t>k</m:t>
            </m:r>
          </m:e>
          <m:sub>
            <m:r>
              <m:rPr>
                <m:sty m:val="p"/>
              </m:rPr>
              <w:rPr>
                <w:rFonts w:ascii="Cambria Math" w:hAnsi="Cambria Math"/>
                <w:vertAlign w:val="subscript"/>
              </w:rPr>
              <m:t>v,on</m:t>
            </m:r>
          </m:sub>
        </m:sSub>
      </m:oMath>
      <w:r w:rsidRPr="004D0E4C">
        <w:rPr>
          <w:rFonts w:eastAsiaTheme="minorEastAsia"/>
        </w:rPr>
        <w:t xml:space="preserve">, unless refolding occurs earlier with a rate of </w:t>
      </w:r>
      <m:oMath>
        <m:sSub>
          <m:sSubPr>
            <m:ctrlPr>
              <w:rPr>
                <w:rFonts w:ascii="Cambria Math" w:hAnsi="Cambria Math"/>
                <w:i/>
              </w:rPr>
            </m:ctrlPr>
          </m:sSubPr>
          <m:e>
            <m:r>
              <w:rPr>
                <w:rFonts w:ascii="Cambria Math" w:hAnsi="Cambria Math"/>
              </w:rPr>
              <m:t>k</m:t>
            </m:r>
          </m:e>
          <m:sub>
            <m:r>
              <m:rPr>
                <m:sty m:val="p"/>
              </m:rPr>
              <w:rPr>
                <w:rFonts w:ascii="Cambria Math" w:hAnsi="Cambria Math"/>
                <w:vertAlign w:val="subscript"/>
              </w:rPr>
              <m:t>f</m:t>
            </m:r>
          </m:sub>
        </m:sSub>
      </m:oMath>
      <w:r w:rsidRPr="004D0E4C">
        <w:rPr>
          <w:rFonts w:eastAsiaTheme="minorEastAsia"/>
        </w:rPr>
        <w:t xml:space="preserve">. Upon successful vinculin binding, </w:t>
      </w:r>
      <w:proofErr w:type="spellStart"/>
      <w:r w:rsidRPr="004D0E4C">
        <w:rPr>
          <w:i/>
          <w:color w:val="000000"/>
          <w:kern w:val="24"/>
          <w:lang w:val="en-GB" w:eastAsia="es-ES"/>
        </w:rPr>
        <w:t>d</w:t>
      </w:r>
      <w:r w:rsidRPr="004D0E4C">
        <w:rPr>
          <w:i/>
          <w:color w:val="000000"/>
          <w:kern w:val="24"/>
          <w:vertAlign w:val="subscript"/>
          <w:lang w:val="en-GB" w:eastAsia="es-ES"/>
        </w:rPr>
        <w:t>add</w:t>
      </w:r>
      <w:proofErr w:type="spellEnd"/>
      <w:r w:rsidRPr="004D0E4C">
        <w:rPr>
          <w:rFonts w:eastAsiaTheme="minorEastAsia"/>
        </w:rPr>
        <w:t xml:space="preserve"> integrins are added to the system. To maintain a stable integrin population over time, integrins also need to be removed, which happens when the clutch unbinds. The amount of integrins is limited by a lower bound </w:t>
      </w:r>
      <w:proofErr w:type="gramStart"/>
      <w:r w:rsidRPr="004D0E4C">
        <w:rPr>
          <w:i/>
          <w:color w:val="000000"/>
          <w:kern w:val="24"/>
          <w:lang w:val="en-GB" w:eastAsia="es-ES"/>
        </w:rPr>
        <w:t>d</w:t>
      </w:r>
      <w:r w:rsidRPr="004D0E4C">
        <w:rPr>
          <w:iCs/>
          <w:color w:val="000000"/>
          <w:kern w:val="24"/>
          <w:vertAlign w:val="subscript"/>
          <w:lang w:val="en-GB" w:eastAsia="es-ES"/>
        </w:rPr>
        <w:t>int</w:t>
      </w:r>
      <w:r w:rsidRPr="004D0E4C">
        <w:rPr>
          <w:i/>
          <w:color w:val="000000"/>
          <w:kern w:val="24"/>
          <w:lang w:val="en-GB" w:eastAsia="es-ES"/>
        </w:rPr>
        <w:t xml:space="preserve"> ,</w:t>
      </w:r>
      <w:proofErr w:type="gramEnd"/>
      <w:r w:rsidRPr="004D0E4C">
        <w:rPr>
          <w:i/>
          <w:color w:val="000000"/>
          <w:kern w:val="24"/>
          <w:lang w:val="en-GB" w:eastAsia="es-ES"/>
        </w:rPr>
        <w:t xml:space="preserve"> </w:t>
      </w:r>
      <w:r w:rsidRPr="004D0E4C">
        <w:rPr>
          <w:iCs/>
          <w:color w:val="000000"/>
          <w:kern w:val="24"/>
          <w:lang w:val="en-GB" w:eastAsia="es-ES"/>
        </w:rPr>
        <w:t>corresponding to the start condition.</w:t>
      </w:r>
    </w:p>
    <w:p w14:paraId="41B3CFB7" w14:textId="77777777" w:rsidR="004B5939" w:rsidRPr="004D0E4C" w:rsidRDefault="004B5939" w:rsidP="00004557">
      <w:pPr>
        <w:spacing w:line="276" w:lineRule="auto"/>
        <w:jc w:val="both"/>
        <w:rPr>
          <w:iCs/>
          <w:color w:val="000000"/>
          <w:kern w:val="24"/>
          <w:lang w:val="en-GB" w:eastAsia="es-ES"/>
        </w:rPr>
      </w:pPr>
    </w:p>
    <w:p w14:paraId="2A3481A3" w14:textId="6BCFD53C" w:rsidR="004B5939" w:rsidRPr="004D0E4C" w:rsidRDefault="004B5939" w:rsidP="00004557">
      <w:pPr>
        <w:spacing w:line="276" w:lineRule="auto"/>
        <w:jc w:val="both"/>
        <w:rPr>
          <w:iCs/>
          <w:color w:val="000000"/>
          <w:kern w:val="24"/>
          <w:lang w:val="en-GB" w:eastAsia="es-ES"/>
        </w:rPr>
      </w:pPr>
      <w:r w:rsidRPr="004D0E4C">
        <w:rPr>
          <w:iCs/>
          <w:color w:val="000000"/>
          <w:kern w:val="24"/>
          <w:lang w:val="en-GB" w:eastAsia="es-ES"/>
        </w:rPr>
        <w:t xml:space="preserve">To capture the influence of the Piezo1, we increased </w:t>
      </w:r>
      <m:oMath>
        <m:sSub>
          <m:sSubPr>
            <m:ctrlPr>
              <w:rPr>
                <w:rFonts w:ascii="Cambria Math" w:hAnsi="Cambria Math"/>
                <w:i/>
                <w:iCs/>
                <w:color w:val="000000"/>
                <w:kern w:val="24"/>
                <w:lang w:val="en-GB" w:eastAsia="es-ES"/>
              </w:rPr>
            </m:ctrlPr>
          </m:sSubPr>
          <m:e>
            <m:r>
              <w:rPr>
                <w:rFonts w:ascii="Cambria Math" w:hAnsi="Cambria Math"/>
                <w:color w:val="000000"/>
                <w:kern w:val="24"/>
                <w:lang w:val="en-GB" w:eastAsia="es-ES"/>
              </w:rPr>
              <m:t>k</m:t>
            </m:r>
          </m:e>
          <m:sub>
            <m:r>
              <m:rPr>
                <m:sty m:val="p"/>
              </m:rPr>
              <w:rPr>
                <w:rFonts w:ascii="Cambria Math" w:hAnsi="Cambria Math"/>
                <w:color w:val="000000"/>
                <w:kern w:val="24"/>
                <w:lang w:val="en-GB" w:eastAsia="es-ES"/>
              </w:rPr>
              <m:t>off</m:t>
            </m:r>
          </m:sub>
        </m:sSub>
      </m:oMath>
      <w:r w:rsidRPr="004D0E4C">
        <w:rPr>
          <w:iCs/>
          <w:color w:val="000000"/>
          <w:kern w:val="24"/>
          <w:lang w:val="en-GB" w:eastAsia="es-ES"/>
        </w:rPr>
        <w:t xml:space="preserve"> by a factor </w:t>
      </w:r>
      <m:oMath>
        <m:sSub>
          <m:sSubPr>
            <m:ctrlPr>
              <w:rPr>
                <w:rFonts w:ascii="Cambria Math" w:hAnsi="Cambria Math"/>
                <w:i/>
                <w:iCs/>
                <w:color w:val="000000"/>
                <w:kern w:val="24"/>
                <w:lang w:val="en-GB" w:eastAsia="es-ES"/>
              </w:rPr>
            </m:ctrlPr>
          </m:sSubPr>
          <m:e>
            <m:r>
              <w:rPr>
                <w:rFonts w:ascii="Cambria Math" w:hAnsi="Cambria Math"/>
                <w:color w:val="000000"/>
                <w:kern w:val="24"/>
                <w:lang w:val="en-GB" w:eastAsia="es-ES"/>
              </w:rPr>
              <m:t>p</m:t>
            </m:r>
          </m:e>
          <m:sub>
            <m:r>
              <m:rPr>
                <m:sty m:val="p"/>
              </m:rPr>
              <w:rPr>
                <w:rFonts w:ascii="Cambria Math" w:hAnsi="Cambria Math"/>
                <w:color w:val="000000"/>
                <w:kern w:val="24"/>
                <w:lang w:val="en-GB" w:eastAsia="es-ES"/>
              </w:rPr>
              <m:t>knock</m:t>
            </m:r>
          </m:sub>
        </m:sSub>
      </m:oMath>
      <w:r w:rsidRPr="004D0E4C">
        <w:rPr>
          <w:iCs/>
          <w:color w:val="000000"/>
          <w:kern w:val="24"/>
          <w:lang w:val="en-GB" w:eastAsia="es-ES"/>
        </w:rPr>
        <w:t xml:space="preserve"> to simulate a Piezo knockdown, thereby reducing the integrin binding affinity </w:t>
      </w:r>
      <w:sdt>
        <w:sdtPr>
          <w:rPr>
            <w:iCs/>
            <w:color w:val="000000"/>
            <w:kern w:val="24"/>
            <w:vertAlign w:val="superscript"/>
            <w:lang w:val="en-GB" w:eastAsia="es-ES"/>
          </w:rPr>
          <w:tag w:val="MENDELEY_CITATION_v3_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"/>
          <w:id w:val="1480343508"/>
          <w:placeholder>
            <w:docPart w:val="898DF3D11F34AA4B9732F6C6CA2BACED"/>
          </w:placeholder>
        </w:sdtPr>
        <w:sdtContent>
          <w:r w:rsidR="002C3614" w:rsidRPr="004D0E4C">
            <w:rPr>
              <w:iCs/>
              <w:color w:val="000000"/>
              <w:kern w:val="24"/>
              <w:vertAlign w:val="superscript"/>
              <w:lang w:val="en-GB" w:eastAsia="es-ES"/>
            </w:rPr>
            <w:t>3</w:t>
          </w:r>
        </w:sdtContent>
      </w:sdt>
      <w:r w:rsidRPr="004D0E4C">
        <w:rPr>
          <w:iCs/>
          <w:color w:val="000000"/>
          <w:kern w:val="24"/>
          <w:lang w:val="en-GB" w:eastAsia="es-ES"/>
        </w:rPr>
        <w:t>. Integrin removal was increased by this factor as well.</w:t>
      </w:r>
    </w:p>
    <w:p w14:paraId="74330182" w14:textId="77777777" w:rsidR="002C3614" w:rsidRPr="004D0E4C" w:rsidRDefault="002C3614" w:rsidP="00004557">
      <w:pPr>
        <w:spacing w:line="276" w:lineRule="auto"/>
        <w:jc w:val="both"/>
        <w:rPr>
          <w:iCs/>
          <w:color w:val="000000"/>
          <w:kern w:val="24"/>
          <w:lang w:val="en-GB" w:eastAsia="es-ES"/>
        </w:rPr>
      </w:pPr>
    </w:p>
    <w:p w14:paraId="3B5E221B" w14:textId="7F9B1859" w:rsidR="004B5939" w:rsidRPr="004D0E4C" w:rsidRDefault="004B5939" w:rsidP="00004557">
      <w:pPr>
        <w:spacing w:line="276" w:lineRule="auto"/>
        <w:jc w:val="both"/>
        <w:rPr>
          <w:rFonts w:eastAsiaTheme="minorEastAsia"/>
        </w:rPr>
      </w:pPr>
      <w:r w:rsidRPr="004D0E4C">
        <w:rPr>
          <w:rFonts w:eastAsiaTheme="minorEastAsia"/>
        </w:rPr>
        <w:t xml:space="preserve">To model viscoelasticity, we used the experimentally obtained values of </w:t>
      </w:r>
      <m:oMath>
        <m:r>
          <w:rPr>
            <w:rFonts w:ascii="Cambria Math" w:hAnsi="Cambria Math"/>
          </w:rPr>
          <m:t>τ</m:t>
        </m:r>
      </m:oMath>
      <w:r w:rsidRPr="004D0E4C">
        <w:rPr>
          <w:rFonts w:eastAsiaTheme="minorEastAsia"/>
        </w:rPr>
        <w:t xml:space="preserve">. For </w:t>
      </w:r>
      <m:oMath>
        <m:sSub>
          <m:sSubPr>
            <m:ctrlPr>
              <w:rPr>
                <w:rFonts w:ascii="Cambria Math" w:hAnsi="Cambria Math"/>
                <w:i/>
              </w:rPr>
            </m:ctrlPr>
          </m:sSubPr>
          <m:e>
            <m:r>
              <w:rPr>
                <w:rFonts w:ascii="Cambria Math" w:hAnsi="Cambria Math"/>
              </w:rPr>
              <m:t>k</m:t>
            </m:r>
          </m:e>
          <m:sub>
            <m:r>
              <w:rPr>
                <w:rFonts w:ascii="Cambria Math" w:hAnsi="Cambria Math"/>
              </w:rPr>
              <m:t>0</m:t>
            </m:r>
          </m:sub>
        </m:sSub>
      </m:oMath>
      <w:r w:rsidRPr="004D0E4C">
        <w:rPr>
          <w:rFonts w:eastAsiaTheme="minorEastAsia"/>
        </w:rPr>
        <w:t xml:space="preserve">  and </w:t>
      </w:r>
      <m:oMath>
        <m:sSub>
          <m:sSubPr>
            <m:ctrlPr>
              <w:rPr>
                <w:rFonts w:ascii="Cambria Math" w:hAnsi="Cambria Math"/>
                <w:i/>
              </w:rPr>
            </m:ctrlPr>
          </m:sSubPr>
          <m:e>
            <m:r>
              <w:rPr>
                <w:rFonts w:ascii="Cambria Math" w:hAnsi="Cambria Math"/>
              </w:rPr>
              <m:t>k</m:t>
            </m:r>
          </m:e>
          <m:sub>
            <m:r>
              <m:rPr>
                <m:sty m:val="p"/>
              </m:rPr>
              <w:rPr>
                <w:rFonts w:ascii="Cambria Math" w:hAnsi="Cambria Math"/>
              </w:rPr>
              <m:t>∞</m:t>
            </m:r>
          </m:sub>
        </m:sSub>
      </m:oMath>
      <w:r w:rsidRPr="004D0E4C">
        <w:rPr>
          <w:rFonts w:eastAsiaTheme="minorEastAsia"/>
        </w:rPr>
        <w:t xml:space="preserve">, we converted experimental values (in units of Pa) to model parameters (in units of N/m) by assuming a given radius of adhesion </w:t>
      </w:r>
      <w:r w:rsidRPr="004D0E4C">
        <w:rPr>
          <w:rFonts w:eastAsiaTheme="minorEastAsia"/>
          <w:i/>
          <w:iCs/>
        </w:rPr>
        <w:t>a</w:t>
      </w:r>
      <w:r w:rsidRPr="004D0E4C">
        <w:rPr>
          <w:rFonts w:eastAsiaTheme="minorEastAsia"/>
        </w:rPr>
        <w:t xml:space="preserve">, as done previously </w:t>
      </w:r>
      <w:sdt>
        <w:sdtPr>
          <w:rPr>
            <w:rFonts w:eastAsiaTheme="minorEastAsia"/>
            <w:color w:val="000000"/>
            <w:vertAlign w:val="superscript"/>
          </w:rPr>
          <w:tag w:val="MENDELEY_CITATION_v3_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"/>
          <w:id w:val="-1996788503"/>
          <w:placeholder>
            <w:docPart w:val="898DF3D11F34AA4B9732F6C6CA2BACED"/>
          </w:placeholder>
        </w:sdtPr>
        <w:sdtContent>
          <w:r w:rsidR="002C3614" w:rsidRPr="004D0E4C">
            <w:rPr>
              <w:rFonts w:eastAsiaTheme="minorEastAsia"/>
              <w:color w:val="000000"/>
              <w:vertAlign w:val="superscript"/>
            </w:rPr>
            <w:t>1</w:t>
          </w:r>
        </w:sdtContent>
      </w:sdt>
      <w:r w:rsidRPr="004D0E4C">
        <w:rPr>
          <w:rFonts w:eastAsiaTheme="minorEastAsia"/>
        </w:rPr>
        <w:t xml:space="preserve">. Further, we also considered that in experiments, </w:t>
      </w:r>
      <m:oMath>
        <m:sSub>
          <m:sSubPr>
            <m:ctrlPr>
              <w:rPr>
                <w:rFonts w:ascii="Cambria Math" w:hAnsi="Cambria Math"/>
                <w:i/>
              </w:rPr>
            </m:ctrlPr>
          </m:sSubPr>
          <m:e>
            <m:r>
              <w:rPr>
                <w:rFonts w:ascii="Cambria Math" w:hAnsi="Cambria Math"/>
              </w:rPr>
              <m:t>k</m:t>
            </m:r>
          </m:e>
          <m:sub>
            <m:r>
              <w:rPr>
                <w:rFonts w:ascii="Cambria Math" w:hAnsi="Cambria Math"/>
              </w:rPr>
              <m:t>0</m:t>
            </m:r>
          </m:sub>
        </m:sSub>
      </m:oMath>
      <w:r w:rsidRPr="004D0E4C">
        <w:rPr>
          <w:rFonts w:eastAsiaTheme="minorEastAsia"/>
        </w:rPr>
        <w:t xml:space="preserve">  between the elastic and viscoelastic case were designed to be equal as measured during nanoindentation experiments </w:t>
      </w:r>
      <w:r w:rsidRPr="004D0E4C">
        <w:rPr>
          <w:rFonts w:eastAsiaTheme="minorEastAsia"/>
          <w:b/>
          <w:bCs/>
        </w:rPr>
        <w:t>(Fig. 1, b).</w:t>
      </w:r>
      <w:r w:rsidRPr="004D0E4C">
        <w:rPr>
          <w:rFonts w:eastAsiaTheme="minorEastAsia"/>
        </w:rPr>
        <w:t xml:space="preserve"> However, the contribution of viscosity to the material's response depends on the strain rate (or equivalently, the loading rate). In experiments, the area on which force is applied is determined by the </w:t>
      </w:r>
      <w:proofErr w:type="spellStart"/>
      <w:r w:rsidRPr="004D0E4C">
        <w:rPr>
          <w:rFonts w:eastAsiaTheme="minorEastAsia"/>
        </w:rPr>
        <w:t>nanoindenter</w:t>
      </w:r>
      <w:proofErr w:type="spellEnd"/>
      <w:r w:rsidRPr="004D0E4C">
        <w:rPr>
          <w:rFonts w:eastAsiaTheme="minorEastAsia"/>
        </w:rPr>
        <w:t xml:space="preserve"> probe diameter (27.5 µm), whereas the area of integrin adhesions applying force is likely to be smaller. Thus, we can assume that strain rates applied by cells are significantly higher compared to the </w:t>
      </w:r>
      <w:proofErr w:type="spellStart"/>
      <w:r w:rsidRPr="004D0E4C">
        <w:rPr>
          <w:rFonts w:eastAsiaTheme="minorEastAsia"/>
        </w:rPr>
        <w:t>nanoindenter</w:t>
      </w:r>
      <w:proofErr w:type="spellEnd"/>
      <w:r w:rsidRPr="004D0E4C">
        <w:rPr>
          <w:rFonts w:eastAsiaTheme="minorEastAsia"/>
        </w:rPr>
        <w:t xml:space="preserve"> case. At higher strain rates, the dashpot element in the viscoelastic model resists deformation more strongly, contributing to an increased instantaneous stiffness </w:t>
      </w:r>
      <m:oMath>
        <m:sSub>
          <m:sSubPr>
            <m:ctrlPr>
              <w:rPr>
                <w:rFonts w:ascii="Cambria Math" w:hAnsi="Cambria Math"/>
                <w:i/>
              </w:rPr>
            </m:ctrlPr>
          </m:sSubPr>
          <m:e>
            <m:r>
              <w:rPr>
                <w:rFonts w:ascii="Cambria Math" w:hAnsi="Cambria Math"/>
              </w:rPr>
              <m:t>k</m:t>
            </m:r>
          </m:e>
          <m:sub>
            <m:r>
              <w:rPr>
                <w:rFonts w:ascii="Cambria Math" w:hAnsi="Cambria Math"/>
              </w:rPr>
              <m:t>0</m:t>
            </m:r>
          </m:sub>
        </m:sSub>
      </m:oMath>
      <w:r w:rsidRPr="004D0E4C">
        <w:rPr>
          <w:rFonts w:eastAsiaTheme="minorEastAsia"/>
        </w:rPr>
        <w:t xml:space="preserve">. We thus assumed an increase by a factor of 10 and maintained the observed experimental value for  </w:t>
      </w:r>
      <m:oMath>
        <m:sSub>
          <m:sSubPr>
            <m:ctrlPr>
              <w:rPr>
                <w:rFonts w:ascii="Cambria Math" w:hAnsi="Cambria Math"/>
                <w:i/>
              </w:rPr>
            </m:ctrlPr>
          </m:sSubPr>
          <m:e>
            <m:r>
              <w:rPr>
                <w:rFonts w:ascii="Cambria Math" w:hAnsi="Cambria Math"/>
              </w:rPr>
              <m:t>k</m:t>
            </m:r>
          </m:e>
          <m:sub>
            <m:r>
              <m:rPr>
                <m:sty m:val="p"/>
              </m:rPr>
              <w:rPr>
                <w:rFonts w:ascii="Cambria Math" w:hAnsi="Cambria Math"/>
              </w:rPr>
              <m:t>∞</m:t>
            </m:r>
          </m:sub>
        </m:sSub>
      </m:oMath>
      <w:r w:rsidRPr="004D0E4C">
        <w:rPr>
          <w:rFonts w:eastAsiaTheme="minorEastAsia"/>
        </w:rPr>
        <w:t>.</w:t>
      </w:r>
    </w:p>
    <w:p w14:paraId="254F421F" w14:textId="37437E22" w:rsidR="002C3614" w:rsidRPr="004D0E4C" w:rsidRDefault="002C3614">
      <w:pPr>
        <w:spacing w:after="160" w:line="278" w:lineRule="auto"/>
        <w:rPr>
          <w:rFonts w:eastAsiaTheme="minorEastAsia"/>
        </w:rPr>
      </w:pPr>
      <w:r w:rsidRPr="004D0E4C">
        <w:rPr>
          <w:rFonts w:eastAsiaTheme="minorEastAsia"/>
        </w:rPr>
        <w:br w:type="page"/>
      </w:r>
    </w:p>
    <w:p w14:paraId="4000ED4A" w14:textId="634F811E" w:rsidR="003A077A" w:rsidRPr="004D0E4C" w:rsidRDefault="004B5939" w:rsidP="00004557">
      <w:pPr>
        <w:spacing w:line="276" w:lineRule="auto"/>
        <w:jc w:val="both"/>
        <w:rPr>
          <w:rFonts w:eastAsiaTheme="minorEastAsia"/>
          <w:b/>
          <w:bCs/>
        </w:rPr>
      </w:pPr>
      <w:r w:rsidRPr="004D0E4C">
        <w:rPr>
          <w:rFonts w:eastAsiaTheme="minorEastAsia"/>
          <w:b/>
          <w:bCs/>
        </w:rPr>
        <w:lastRenderedPageBreak/>
        <w:t>Supplementary tables</w:t>
      </w:r>
    </w:p>
    <w:p w14:paraId="1FC97956" w14:textId="4E2DA7F0" w:rsidR="004B5939" w:rsidRPr="004D0E4C" w:rsidRDefault="004B5939" w:rsidP="00004557">
      <w:pPr>
        <w:spacing w:line="276" w:lineRule="auto"/>
        <w:jc w:val="both"/>
        <w:rPr>
          <w:rFonts w:eastAsiaTheme="minorEastAsia"/>
          <w:b/>
        </w:rPr>
      </w:pPr>
      <w:r w:rsidRPr="004D0E4C">
        <w:rPr>
          <w:rFonts w:eastAsiaTheme="minorEastAsia"/>
          <w:b/>
        </w:rPr>
        <w:t xml:space="preserve">Table S1.  </w:t>
      </w:r>
    </w:p>
    <w:p w14:paraId="0F40A7F8" w14:textId="77777777" w:rsidR="004B5939" w:rsidRPr="004D0E4C" w:rsidRDefault="004B5939" w:rsidP="00004557">
      <w:pPr>
        <w:spacing w:line="276" w:lineRule="auto"/>
        <w:jc w:val="both"/>
        <w:rPr>
          <w:rFonts w:eastAsiaTheme="minorEastAsia"/>
          <w:bCs/>
        </w:rPr>
      </w:pPr>
      <w:r w:rsidRPr="004D0E4C">
        <w:rPr>
          <w:rFonts w:eastAsiaTheme="minorEastAsia"/>
          <w:bCs/>
        </w:rPr>
        <w:t>Model parameters.</w:t>
      </w:r>
    </w:p>
    <w:p w14:paraId="3E7892C3" w14:textId="110A61C1" w:rsidR="004B5939" w:rsidRPr="004D0E4C" w:rsidRDefault="004B5939" w:rsidP="00004557">
      <w:pPr>
        <w:spacing w:line="276" w:lineRule="auto"/>
        <w:jc w:val="both"/>
        <w:rPr>
          <w:rFonts w:eastAsiaTheme="minorEastAsia"/>
        </w:rPr>
      </w:pPr>
      <w:r w:rsidRPr="004D0E4C">
        <w:rPr>
          <w:rFonts w:eastAsiaTheme="minorEastAsia"/>
        </w:rPr>
        <w:t xml:space="preserve">All parameter values, except the cell type specific number of ligands, are of the same order as those employed in previous simulations that considered elasticity rather than viscoelasticity </w:t>
      </w:r>
      <w:sdt>
        <w:sdtPr>
          <w:rPr>
            <w:rFonts w:eastAsiaTheme="minorEastAsia"/>
            <w:color w:val="000000"/>
            <w:vertAlign w:val="superscript"/>
          </w:rPr>
          <w:tag w:val="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"/>
          <w:id w:val="2102369220"/>
          <w:placeholder>
            <w:docPart w:val="898DF3D11F34AA4B9732F6C6CA2BACED"/>
          </w:placeholder>
        </w:sdtPr>
        <w:sdtContent>
          <w:r w:rsidR="002C3614" w:rsidRPr="004D0E4C">
            <w:rPr>
              <w:rFonts w:eastAsiaTheme="minorEastAsia"/>
              <w:color w:val="000000"/>
              <w:vertAlign w:val="superscript"/>
            </w:rPr>
            <w:t>1,2,4</w:t>
          </w:r>
        </w:sdtContent>
      </w:sdt>
      <w:r w:rsidRPr="004D0E4C">
        <w:rPr>
          <w:rFonts w:eastAsiaTheme="minorEastAsia"/>
          <w:color w:val="000000"/>
        </w:rPr>
        <w:t>.</w:t>
      </w:r>
    </w:p>
    <w:p w14:paraId="32A30920" w14:textId="77777777" w:rsidR="004B5939" w:rsidRPr="004D0E4C" w:rsidRDefault="004B5939" w:rsidP="00004557">
      <w:pPr>
        <w:spacing w:line="276" w:lineRule="auto"/>
        <w:jc w:val="both"/>
      </w:pPr>
    </w:p>
    <w:tbl>
      <w:tblPr>
        <w:tblStyle w:val="ListTable2"/>
        <w:tblW w:w="8720" w:type="dxa"/>
        <w:tblLook w:val="0620" w:firstRow="1" w:lastRow="0" w:firstColumn="0" w:lastColumn="0" w:noHBand="1" w:noVBand="1"/>
      </w:tblPr>
      <w:tblGrid>
        <w:gridCol w:w="1257"/>
        <w:gridCol w:w="2585"/>
        <w:gridCol w:w="2143"/>
        <w:gridCol w:w="2735"/>
      </w:tblGrid>
      <w:tr w:rsidR="004B5939" w:rsidRPr="004D0E4C" w14:paraId="636F1382" w14:textId="77777777" w:rsidTr="00E27408">
        <w:trPr>
          <w:cnfStyle w:val="100000000000" w:firstRow="1" w:lastRow="0" w:firstColumn="0" w:lastColumn="0" w:oddVBand="0" w:evenVBand="0" w:oddHBand="0" w:evenHBand="0" w:firstRowFirstColumn="0" w:firstRowLastColumn="0" w:lastRowFirstColumn="0" w:lastRowLastColumn="0"/>
          <w:trHeight w:val="584"/>
        </w:trPr>
        <w:tc>
          <w:tcPr>
            <w:tcW w:w="1257" w:type="dxa"/>
          </w:tcPr>
          <w:p w14:paraId="33A1D2A3" w14:textId="77777777" w:rsidR="004B5939" w:rsidRPr="004D0E4C" w:rsidRDefault="004B5939" w:rsidP="00004557">
            <w:pPr>
              <w:spacing w:line="276" w:lineRule="auto"/>
              <w:jc w:val="center"/>
              <w:rPr>
                <w:b w:val="0"/>
                <w:kern w:val="24"/>
                <w:lang w:val="en-GB"/>
              </w:rPr>
            </w:pPr>
            <w:r w:rsidRPr="004D0E4C">
              <w:rPr>
                <w:kern w:val="24"/>
                <w:lang w:val="en-GB"/>
              </w:rPr>
              <w:t>Parameter</w:t>
            </w:r>
          </w:p>
        </w:tc>
        <w:tc>
          <w:tcPr>
            <w:tcW w:w="2585" w:type="dxa"/>
            <w:hideMark/>
          </w:tcPr>
          <w:p w14:paraId="621A9207" w14:textId="77777777" w:rsidR="004B5939" w:rsidRPr="004D0E4C" w:rsidRDefault="004B5939" w:rsidP="00004557">
            <w:pPr>
              <w:spacing w:line="276" w:lineRule="auto"/>
              <w:jc w:val="center"/>
              <w:rPr>
                <w:lang w:val="en-GB"/>
              </w:rPr>
            </w:pPr>
            <w:r w:rsidRPr="004D0E4C">
              <w:rPr>
                <w:kern w:val="24"/>
                <w:lang w:val="en-GB"/>
              </w:rPr>
              <w:t>meaning</w:t>
            </w:r>
          </w:p>
        </w:tc>
        <w:tc>
          <w:tcPr>
            <w:tcW w:w="2143" w:type="dxa"/>
            <w:hideMark/>
          </w:tcPr>
          <w:p w14:paraId="3060F614" w14:textId="77777777" w:rsidR="004B5939" w:rsidRPr="004D0E4C" w:rsidRDefault="004B5939" w:rsidP="00004557">
            <w:pPr>
              <w:spacing w:line="276" w:lineRule="auto"/>
              <w:jc w:val="center"/>
              <w:rPr>
                <w:lang w:val="en-GB"/>
              </w:rPr>
            </w:pPr>
            <w:r w:rsidRPr="004D0E4C">
              <w:rPr>
                <w:kern w:val="24"/>
                <w:lang w:val="en-GB"/>
              </w:rPr>
              <w:t>Value</w:t>
            </w:r>
          </w:p>
        </w:tc>
        <w:tc>
          <w:tcPr>
            <w:tcW w:w="2735" w:type="dxa"/>
            <w:hideMark/>
          </w:tcPr>
          <w:p w14:paraId="12CD2773" w14:textId="77777777" w:rsidR="004B5939" w:rsidRPr="004D0E4C" w:rsidRDefault="004B5939" w:rsidP="00004557">
            <w:pPr>
              <w:spacing w:line="276" w:lineRule="auto"/>
              <w:jc w:val="center"/>
              <w:rPr>
                <w:lang w:val="en-GB"/>
              </w:rPr>
            </w:pPr>
            <w:r w:rsidRPr="004D0E4C">
              <w:rPr>
                <w:kern w:val="24"/>
                <w:lang w:val="en-GB"/>
              </w:rPr>
              <w:t>Origin</w:t>
            </w:r>
          </w:p>
        </w:tc>
      </w:tr>
      <w:tr w:rsidR="004B5939" w:rsidRPr="004D0E4C" w14:paraId="67B97999" w14:textId="77777777" w:rsidTr="00E27408">
        <w:trPr>
          <w:trHeight w:val="584"/>
        </w:trPr>
        <w:tc>
          <w:tcPr>
            <w:tcW w:w="1257" w:type="dxa"/>
          </w:tcPr>
          <w:p w14:paraId="374C4CED" w14:textId="77777777" w:rsidR="004B5939" w:rsidRPr="004D0E4C" w:rsidRDefault="004B5939" w:rsidP="00004557">
            <w:pPr>
              <w:spacing w:line="276" w:lineRule="auto"/>
              <w:jc w:val="center"/>
              <w:rPr>
                <w:i/>
                <w:color w:val="000000"/>
                <w:kern w:val="24"/>
                <w:lang w:val="en-GB" w:eastAsia="es-ES"/>
              </w:rPr>
            </w:pPr>
            <w:r w:rsidRPr="004D0E4C">
              <w:rPr>
                <w:i/>
                <w:color w:val="000000"/>
                <w:kern w:val="24"/>
                <w:lang w:val="en-GB" w:eastAsia="es-ES"/>
              </w:rPr>
              <w:t>n</w:t>
            </w:r>
            <w:r w:rsidRPr="004D0E4C">
              <w:rPr>
                <w:i/>
                <w:color w:val="000000"/>
                <w:kern w:val="24"/>
                <w:vertAlign w:val="subscript"/>
                <w:lang w:val="en-GB" w:eastAsia="es-ES"/>
              </w:rPr>
              <w:t>m</w:t>
            </w:r>
          </w:p>
        </w:tc>
        <w:tc>
          <w:tcPr>
            <w:tcW w:w="2585" w:type="dxa"/>
            <w:hideMark/>
          </w:tcPr>
          <w:p w14:paraId="052FECC1" w14:textId="77777777" w:rsidR="004B5939" w:rsidRPr="004D0E4C" w:rsidRDefault="004B5939" w:rsidP="00004557">
            <w:pPr>
              <w:spacing w:line="276" w:lineRule="auto"/>
              <w:jc w:val="center"/>
              <w:rPr>
                <w:lang w:val="en-GB" w:eastAsia="es-ES"/>
              </w:rPr>
            </w:pPr>
            <w:r w:rsidRPr="004D0E4C">
              <w:rPr>
                <w:color w:val="000000"/>
                <w:kern w:val="24"/>
                <w:lang w:val="en-GB" w:eastAsia="es-ES"/>
              </w:rPr>
              <w:t>Number of myosin motors</w:t>
            </w:r>
          </w:p>
        </w:tc>
        <w:tc>
          <w:tcPr>
            <w:tcW w:w="2143" w:type="dxa"/>
            <w:hideMark/>
          </w:tcPr>
          <w:p w14:paraId="1A9A54A0" w14:textId="77777777" w:rsidR="004B5939" w:rsidRPr="004D0E4C" w:rsidRDefault="004B5939" w:rsidP="00004557">
            <w:pPr>
              <w:spacing w:line="276" w:lineRule="auto"/>
              <w:jc w:val="center"/>
              <w:rPr>
                <w:lang w:val="en-GB" w:eastAsia="es-ES"/>
              </w:rPr>
            </w:pPr>
            <w:r w:rsidRPr="004D0E4C">
              <w:rPr>
                <w:color w:val="000000"/>
                <w:kern w:val="24"/>
                <w:lang w:val="en-GB" w:eastAsia="es-ES"/>
              </w:rPr>
              <w:t>300</w:t>
            </w:r>
          </w:p>
        </w:tc>
        <w:tc>
          <w:tcPr>
            <w:tcW w:w="2735" w:type="dxa"/>
            <w:hideMark/>
          </w:tcPr>
          <w:p w14:paraId="2DAD2D8E" w14:textId="77777777" w:rsidR="004B5939" w:rsidRPr="004D0E4C" w:rsidRDefault="004B5939" w:rsidP="00004557">
            <w:pPr>
              <w:spacing w:line="276" w:lineRule="auto"/>
              <w:jc w:val="center"/>
              <w:rPr>
                <w:lang w:val="en-GB" w:eastAsia="es-ES"/>
              </w:rPr>
            </w:pPr>
            <w:r w:rsidRPr="004D0E4C">
              <w:rPr>
                <w:color w:val="000000"/>
                <w:kern w:val="24"/>
                <w:lang w:val="en-GB" w:eastAsia="es-ES"/>
              </w:rPr>
              <w:t>Adjusted</w:t>
            </w:r>
          </w:p>
        </w:tc>
      </w:tr>
      <w:tr w:rsidR="004B5939" w:rsidRPr="004D0E4C" w14:paraId="60AE57D0" w14:textId="77777777" w:rsidTr="00E27408">
        <w:trPr>
          <w:trHeight w:val="584"/>
        </w:trPr>
        <w:tc>
          <w:tcPr>
            <w:tcW w:w="1257" w:type="dxa"/>
          </w:tcPr>
          <w:p w14:paraId="517ADAB1" w14:textId="77777777" w:rsidR="004B5939" w:rsidRPr="004D0E4C" w:rsidRDefault="004B5939" w:rsidP="00004557">
            <w:pPr>
              <w:spacing w:line="276" w:lineRule="auto"/>
              <w:jc w:val="center"/>
              <w:rPr>
                <w:i/>
                <w:color w:val="000000"/>
                <w:kern w:val="24"/>
                <w:lang w:val="en-GB" w:eastAsia="es-ES"/>
              </w:rPr>
            </w:pPr>
            <w:proofErr w:type="spellStart"/>
            <w:r w:rsidRPr="004D0E4C">
              <w:rPr>
                <w:i/>
                <w:color w:val="000000"/>
                <w:kern w:val="24"/>
                <w:lang w:val="en-GB" w:eastAsia="es-ES"/>
              </w:rPr>
              <w:t>n</w:t>
            </w:r>
            <w:r w:rsidRPr="004D0E4C">
              <w:rPr>
                <w:i/>
                <w:color w:val="000000"/>
                <w:kern w:val="24"/>
                <w:vertAlign w:val="subscript"/>
                <w:lang w:val="en-GB" w:eastAsia="es-ES"/>
              </w:rPr>
              <w:t>l</w:t>
            </w:r>
            <w:proofErr w:type="spellEnd"/>
          </w:p>
        </w:tc>
        <w:tc>
          <w:tcPr>
            <w:tcW w:w="2585" w:type="dxa"/>
          </w:tcPr>
          <w:p w14:paraId="712498A8" w14:textId="77777777" w:rsidR="004B5939" w:rsidRPr="004D0E4C" w:rsidRDefault="004B5939" w:rsidP="00004557">
            <w:pPr>
              <w:spacing w:line="276" w:lineRule="auto"/>
              <w:jc w:val="center"/>
              <w:rPr>
                <w:color w:val="000000"/>
                <w:kern w:val="24"/>
                <w:lang w:val="en-GB" w:eastAsia="es-ES"/>
              </w:rPr>
            </w:pPr>
            <w:r w:rsidRPr="004D0E4C">
              <w:rPr>
                <w:color w:val="000000"/>
                <w:kern w:val="24"/>
                <w:lang w:val="en-GB" w:eastAsia="es-ES"/>
              </w:rPr>
              <w:t>Number of ligands</w:t>
            </w:r>
          </w:p>
        </w:tc>
        <w:tc>
          <w:tcPr>
            <w:tcW w:w="2143" w:type="dxa"/>
          </w:tcPr>
          <w:p w14:paraId="24015580" w14:textId="77777777" w:rsidR="004B5939" w:rsidRPr="004D0E4C" w:rsidRDefault="004B5939" w:rsidP="00004557">
            <w:pPr>
              <w:spacing w:line="276" w:lineRule="auto"/>
              <w:jc w:val="center"/>
              <w:rPr>
                <w:color w:val="000000"/>
                <w:kern w:val="24"/>
                <w:lang w:val="en-GB" w:eastAsia="es-ES"/>
              </w:rPr>
            </w:pPr>
            <w:r w:rsidRPr="004D0E4C">
              <w:rPr>
                <w:color w:val="000000"/>
                <w:kern w:val="24"/>
                <w:lang w:val="en-GB" w:eastAsia="es-ES"/>
              </w:rPr>
              <w:t>3000</w:t>
            </w:r>
          </w:p>
        </w:tc>
        <w:tc>
          <w:tcPr>
            <w:tcW w:w="2735" w:type="dxa"/>
          </w:tcPr>
          <w:p w14:paraId="6239DBB3" w14:textId="77777777" w:rsidR="004B5939" w:rsidRPr="004D0E4C" w:rsidRDefault="004B5939" w:rsidP="00004557">
            <w:pPr>
              <w:spacing w:line="276" w:lineRule="auto"/>
              <w:jc w:val="center"/>
              <w:rPr>
                <w:color w:val="000000"/>
                <w:kern w:val="24"/>
                <w:lang w:val="en-GB" w:eastAsia="es-ES"/>
              </w:rPr>
            </w:pPr>
            <w:r w:rsidRPr="004D0E4C">
              <w:rPr>
                <w:color w:val="000000"/>
                <w:kern w:val="24"/>
                <w:lang w:val="en-GB" w:eastAsia="es-ES"/>
              </w:rPr>
              <w:t>Adjusted</w:t>
            </w:r>
          </w:p>
        </w:tc>
      </w:tr>
      <w:tr w:rsidR="004B5939" w:rsidRPr="004D0E4C" w14:paraId="5E83E5A1" w14:textId="77777777" w:rsidTr="00E27408">
        <w:trPr>
          <w:trHeight w:val="584"/>
        </w:trPr>
        <w:tc>
          <w:tcPr>
            <w:tcW w:w="1257" w:type="dxa"/>
          </w:tcPr>
          <w:p w14:paraId="1B6BB516" w14:textId="77777777" w:rsidR="004B5939" w:rsidRPr="004D0E4C" w:rsidRDefault="004B5939" w:rsidP="00004557">
            <w:pPr>
              <w:spacing w:line="276" w:lineRule="auto"/>
              <w:jc w:val="center"/>
              <w:rPr>
                <w:i/>
                <w:color w:val="000000"/>
                <w:kern w:val="24"/>
                <w:lang w:val="en-GB" w:eastAsia="es-ES"/>
              </w:rPr>
            </w:pPr>
            <w:r w:rsidRPr="004D0E4C">
              <w:rPr>
                <w:i/>
                <w:color w:val="000000"/>
                <w:kern w:val="24"/>
                <w:lang w:val="en-GB" w:eastAsia="es-ES"/>
              </w:rPr>
              <w:t>F</w:t>
            </w:r>
            <w:r w:rsidRPr="004D0E4C">
              <w:rPr>
                <w:i/>
                <w:color w:val="000000"/>
                <w:kern w:val="24"/>
                <w:vertAlign w:val="subscript"/>
                <w:lang w:val="en-GB" w:eastAsia="es-ES"/>
              </w:rPr>
              <w:t>m</w:t>
            </w:r>
          </w:p>
        </w:tc>
        <w:tc>
          <w:tcPr>
            <w:tcW w:w="2585" w:type="dxa"/>
            <w:hideMark/>
          </w:tcPr>
          <w:p w14:paraId="0E0EBD66" w14:textId="77777777" w:rsidR="004B5939" w:rsidRPr="004D0E4C" w:rsidRDefault="004B5939" w:rsidP="00004557">
            <w:pPr>
              <w:spacing w:line="276" w:lineRule="auto"/>
              <w:jc w:val="center"/>
              <w:rPr>
                <w:lang w:val="en-GB" w:eastAsia="es-ES"/>
              </w:rPr>
            </w:pPr>
            <w:r w:rsidRPr="004D0E4C">
              <w:rPr>
                <w:color w:val="000000"/>
                <w:kern w:val="24"/>
                <w:lang w:val="en-GB" w:eastAsia="es-ES"/>
              </w:rPr>
              <w:t>Myosin motor stall force</w:t>
            </w:r>
          </w:p>
        </w:tc>
        <w:tc>
          <w:tcPr>
            <w:tcW w:w="2143" w:type="dxa"/>
            <w:hideMark/>
          </w:tcPr>
          <w:p w14:paraId="6684B291" w14:textId="77777777" w:rsidR="004B5939" w:rsidRPr="004D0E4C" w:rsidRDefault="004B5939" w:rsidP="00004557">
            <w:pPr>
              <w:spacing w:line="276" w:lineRule="auto"/>
              <w:jc w:val="center"/>
              <w:rPr>
                <w:lang w:val="en-GB" w:eastAsia="es-ES"/>
              </w:rPr>
            </w:pPr>
            <w:r w:rsidRPr="004D0E4C">
              <w:rPr>
                <w:color w:val="000000"/>
                <w:kern w:val="24"/>
                <w:lang w:val="en-GB" w:eastAsia="es-ES"/>
              </w:rPr>
              <w:t xml:space="preserve">2 </w:t>
            </w:r>
            <w:proofErr w:type="spellStart"/>
            <w:r w:rsidRPr="004D0E4C">
              <w:rPr>
                <w:color w:val="000000"/>
                <w:kern w:val="24"/>
                <w:lang w:val="en-GB" w:eastAsia="es-ES"/>
              </w:rPr>
              <w:t>pN</w:t>
            </w:r>
            <w:proofErr w:type="spellEnd"/>
          </w:p>
        </w:tc>
        <w:sdt>
          <w:sdtPr>
            <w:rPr>
              <w:color w:val="000000"/>
              <w:vertAlign w:val="superscript"/>
              <w:lang w:val="en-GB" w:eastAsia="es-ES"/>
            </w:rPr>
            <w:tag w:val="MENDELEY_CITATION_v3_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"/>
            <w:id w:val="1154795485"/>
            <w:placeholder>
              <w:docPart w:val="898DF3D11F34AA4B9732F6C6CA2BACED"/>
            </w:placeholder>
          </w:sdtPr>
          <w:sdtContent>
            <w:tc>
              <w:tcPr>
                <w:tcW w:w="2735" w:type="dxa"/>
                <w:vAlign w:val="center"/>
                <w:hideMark/>
              </w:tcPr>
              <w:p w14:paraId="0BC34D94" w14:textId="4F7B2C61" w:rsidR="004B5939" w:rsidRPr="004D0E4C" w:rsidRDefault="002C3614" w:rsidP="00004557">
                <w:pPr>
                  <w:spacing w:line="276" w:lineRule="auto"/>
                  <w:jc w:val="center"/>
                  <w:rPr>
                    <w:lang w:val="en-GB" w:eastAsia="es-ES"/>
                  </w:rPr>
                </w:pPr>
                <w:r w:rsidRPr="004D0E4C">
                  <w:rPr>
                    <w:color w:val="000000"/>
                    <w:vertAlign w:val="superscript"/>
                    <w:lang w:val="en-GB" w:eastAsia="es-ES"/>
                  </w:rPr>
                  <w:t>5</w:t>
                </w:r>
              </w:p>
            </w:tc>
          </w:sdtContent>
        </w:sdt>
      </w:tr>
      <w:tr w:rsidR="004B5939" w:rsidRPr="004D0E4C" w14:paraId="428E4242" w14:textId="77777777" w:rsidTr="0067527E">
        <w:trPr>
          <w:trHeight w:val="9321"/>
        </w:trPr>
        <w:tc>
          <w:tcPr>
            <w:tcW w:w="1257" w:type="dxa"/>
          </w:tcPr>
          <w:p w14:paraId="050D3A8B" w14:textId="77777777" w:rsidR="004B5939" w:rsidRPr="004D0E4C" w:rsidRDefault="004B5939" w:rsidP="00004557">
            <w:pPr>
              <w:spacing w:line="276" w:lineRule="auto"/>
              <w:jc w:val="center"/>
              <w:rPr>
                <w:i/>
                <w:color w:val="000000"/>
                <w:kern w:val="24"/>
                <w:lang w:val="en-GB" w:eastAsia="es-ES"/>
              </w:rPr>
            </w:pPr>
            <w:r w:rsidRPr="004D0E4C">
              <w:rPr>
                <w:i/>
                <w:color w:val="000000"/>
                <w:kern w:val="24"/>
                <w:lang w:val="en-GB" w:eastAsia="es-ES"/>
              </w:rPr>
              <w:lastRenderedPageBreak/>
              <w:t>v</w:t>
            </w:r>
            <w:r w:rsidRPr="004D0E4C">
              <w:rPr>
                <w:i/>
                <w:color w:val="000000"/>
                <w:kern w:val="24"/>
                <w:vertAlign w:val="subscript"/>
                <w:lang w:val="en-GB" w:eastAsia="es-ES"/>
              </w:rPr>
              <w:t>u</w:t>
            </w:r>
          </w:p>
        </w:tc>
        <w:tc>
          <w:tcPr>
            <w:tcW w:w="2585" w:type="dxa"/>
            <w:hideMark/>
          </w:tcPr>
          <w:p w14:paraId="678B8CEF" w14:textId="77777777" w:rsidR="004B5939" w:rsidRPr="004D0E4C" w:rsidRDefault="004B5939" w:rsidP="00004557">
            <w:pPr>
              <w:spacing w:line="276" w:lineRule="auto"/>
              <w:jc w:val="center"/>
              <w:rPr>
                <w:lang w:val="en-GB" w:eastAsia="es-ES"/>
              </w:rPr>
            </w:pPr>
            <w:r w:rsidRPr="004D0E4C">
              <w:rPr>
                <w:color w:val="000000"/>
                <w:kern w:val="24"/>
                <w:lang w:val="en-GB" w:eastAsia="es-ES"/>
              </w:rPr>
              <w:t>Unloaded myosin motor velocity</w:t>
            </w:r>
          </w:p>
        </w:tc>
        <w:tc>
          <w:tcPr>
            <w:tcW w:w="2143" w:type="dxa"/>
            <w:hideMark/>
          </w:tcPr>
          <w:p w14:paraId="6FAA8DA1" w14:textId="77777777" w:rsidR="004B5939" w:rsidRPr="004D0E4C" w:rsidRDefault="004B5939" w:rsidP="00004557">
            <w:pPr>
              <w:spacing w:line="276" w:lineRule="auto"/>
              <w:jc w:val="center"/>
              <w:rPr>
                <w:lang w:val="en-GB" w:eastAsia="es-ES"/>
              </w:rPr>
            </w:pPr>
            <w:r w:rsidRPr="004D0E4C">
              <w:rPr>
                <w:color w:val="000000"/>
                <w:kern w:val="24"/>
                <w:lang w:val="en-GB" w:eastAsia="es-ES"/>
              </w:rPr>
              <w:t>110 nm/s</w:t>
            </w:r>
          </w:p>
        </w:tc>
        <w:sdt>
          <w:sdtPr>
            <w:rPr>
              <w:color w:val="000000"/>
              <w:vertAlign w:val="superscript"/>
              <w:lang w:val="en-GB" w:eastAsia="es-ES"/>
            </w:rPr>
            <w:tag w:val="MENDELEY_CITATION_v3_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"/>
            <w:id w:val="-493651187"/>
            <w:placeholder>
              <w:docPart w:val="DefaultPlaceholder_-1854013440"/>
            </w:placeholder>
          </w:sdtPr>
          <w:sdtContent>
            <w:tc>
              <w:tcPr>
                <w:tcW w:w="2735" w:type="dxa"/>
                <w:hideMark/>
              </w:tcPr>
              <w:p w14:paraId="7D084D66" w14:textId="0E45C8CE" w:rsidR="004B5939" w:rsidRPr="004D0E4C" w:rsidRDefault="002C3614" w:rsidP="00004557">
                <w:pPr>
                  <w:spacing w:line="276" w:lineRule="auto"/>
                  <w:jc w:val="center"/>
                  <w:rPr>
                    <w:lang w:val="en-GB" w:eastAsia="es-ES"/>
                  </w:rPr>
                </w:pPr>
                <w:r w:rsidRPr="004D0E4C">
                  <w:rPr>
                    <w:color w:val="000000"/>
                    <w:vertAlign w:val="superscript"/>
                    <w:lang w:val="en-GB" w:eastAsia="es-ES"/>
                  </w:rPr>
                  <w:t>1</w:t>
                </w:r>
              </w:p>
            </w:tc>
          </w:sdtContent>
        </w:sdt>
      </w:tr>
      <w:tr w:rsidR="004B5939" w:rsidRPr="004D0E4C" w14:paraId="45349B7A" w14:textId="77777777" w:rsidTr="00E27408">
        <w:trPr>
          <w:trHeight w:val="584"/>
        </w:trPr>
        <w:tc>
          <w:tcPr>
            <w:tcW w:w="1257" w:type="dxa"/>
          </w:tcPr>
          <w:p w14:paraId="6690AFB9" w14:textId="77777777" w:rsidR="004B5939" w:rsidRPr="004D0E4C" w:rsidRDefault="004B5939" w:rsidP="00004557">
            <w:pPr>
              <w:spacing w:line="276" w:lineRule="auto"/>
              <w:jc w:val="center"/>
              <w:rPr>
                <w:i/>
                <w:color w:val="000000"/>
                <w:kern w:val="24"/>
                <w:lang w:val="en-GB" w:eastAsia="es-ES"/>
              </w:rPr>
            </w:pPr>
            <w:r w:rsidRPr="004D0E4C">
              <w:rPr>
                <w:i/>
                <w:color w:val="000000"/>
                <w:kern w:val="24"/>
                <w:lang w:val="en-GB" w:eastAsia="es-ES"/>
              </w:rPr>
              <w:t>d</w:t>
            </w:r>
            <w:r w:rsidRPr="004D0E4C">
              <w:rPr>
                <w:iCs/>
                <w:color w:val="000000"/>
                <w:kern w:val="24"/>
                <w:vertAlign w:val="subscript"/>
                <w:lang w:val="en-GB" w:eastAsia="es-ES"/>
              </w:rPr>
              <w:t>int</w:t>
            </w:r>
          </w:p>
        </w:tc>
        <w:tc>
          <w:tcPr>
            <w:tcW w:w="2585" w:type="dxa"/>
            <w:hideMark/>
          </w:tcPr>
          <w:p w14:paraId="57B22C90" w14:textId="77777777" w:rsidR="004B5939" w:rsidRPr="004D0E4C" w:rsidRDefault="004B5939" w:rsidP="00004557">
            <w:pPr>
              <w:spacing w:line="276" w:lineRule="auto"/>
              <w:jc w:val="center"/>
              <w:rPr>
                <w:lang w:val="en-GB" w:eastAsia="es-ES"/>
              </w:rPr>
            </w:pPr>
            <w:r w:rsidRPr="004D0E4C">
              <w:rPr>
                <w:color w:val="000000"/>
                <w:kern w:val="24"/>
                <w:lang w:val="en-GB" w:eastAsia="es-ES"/>
              </w:rPr>
              <w:t>Initial integrin density on the membrane</w:t>
            </w:r>
          </w:p>
        </w:tc>
        <w:tc>
          <w:tcPr>
            <w:tcW w:w="2143" w:type="dxa"/>
            <w:hideMark/>
          </w:tcPr>
          <w:p w14:paraId="696480C7" w14:textId="77777777" w:rsidR="004B5939" w:rsidRPr="004D0E4C" w:rsidRDefault="004B5939" w:rsidP="00004557">
            <w:pPr>
              <w:spacing w:line="276" w:lineRule="auto"/>
              <w:jc w:val="center"/>
              <w:rPr>
                <w:color w:val="000000"/>
                <w:kern w:val="24"/>
                <w:lang w:val="en-GB" w:eastAsia="es-ES"/>
              </w:rPr>
            </w:pPr>
            <w:r w:rsidRPr="004D0E4C">
              <w:rPr>
                <w:color w:val="000000"/>
                <w:kern w:val="24"/>
                <w:lang w:val="en-GB" w:eastAsia="es-ES"/>
              </w:rPr>
              <w:t>100/μm</w:t>
            </w:r>
            <w:r w:rsidRPr="004D0E4C">
              <w:rPr>
                <w:color w:val="000000"/>
                <w:kern w:val="24"/>
                <w:vertAlign w:val="superscript"/>
                <w:lang w:val="en-GB" w:eastAsia="es-ES"/>
              </w:rPr>
              <w:t>2</w:t>
            </w:r>
            <w:r w:rsidRPr="004D0E4C">
              <w:rPr>
                <w:color w:val="000000"/>
                <w:kern w:val="24"/>
                <w:lang w:val="en-GB" w:eastAsia="es-ES"/>
              </w:rPr>
              <w:t xml:space="preserve"> </w:t>
            </w:r>
          </w:p>
        </w:tc>
        <w:tc>
          <w:tcPr>
            <w:tcW w:w="2735" w:type="dxa"/>
            <w:vAlign w:val="center"/>
            <w:hideMark/>
          </w:tcPr>
          <w:p w14:paraId="4FAD44C8" w14:textId="77777777" w:rsidR="004B5939" w:rsidRPr="004D0E4C" w:rsidRDefault="004B5939" w:rsidP="00004557">
            <w:pPr>
              <w:spacing w:line="276" w:lineRule="auto"/>
              <w:jc w:val="center"/>
              <w:rPr>
                <w:lang w:val="en-GB" w:eastAsia="es-ES"/>
              </w:rPr>
            </w:pPr>
            <w:r w:rsidRPr="004D0E4C">
              <w:rPr>
                <w:lang w:val="en-GB" w:eastAsia="es-ES"/>
              </w:rPr>
              <w:t>Adjusted</w:t>
            </w:r>
          </w:p>
        </w:tc>
      </w:tr>
      <w:tr w:rsidR="004B5939" w:rsidRPr="004D0E4C" w14:paraId="5AECEA62" w14:textId="77777777" w:rsidTr="00E27408">
        <w:trPr>
          <w:trHeight w:val="584"/>
        </w:trPr>
        <w:tc>
          <w:tcPr>
            <w:tcW w:w="1257" w:type="dxa"/>
          </w:tcPr>
          <w:p w14:paraId="0E3D639A" w14:textId="77777777" w:rsidR="004B5939" w:rsidRPr="004D0E4C" w:rsidRDefault="004B5939" w:rsidP="00004557">
            <w:pPr>
              <w:spacing w:line="276" w:lineRule="auto"/>
              <w:jc w:val="center"/>
              <w:rPr>
                <w:i/>
                <w:color w:val="000000"/>
                <w:kern w:val="24"/>
                <w:lang w:val="en-GB" w:eastAsia="es-ES"/>
              </w:rPr>
            </w:pPr>
            <w:proofErr w:type="spellStart"/>
            <w:r w:rsidRPr="004D0E4C">
              <w:rPr>
                <w:i/>
                <w:color w:val="000000"/>
                <w:kern w:val="24"/>
                <w:lang w:val="en-GB" w:eastAsia="es-ES"/>
              </w:rPr>
              <w:t>k</w:t>
            </w:r>
            <w:r w:rsidRPr="004D0E4C">
              <w:rPr>
                <w:iCs/>
                <w:color w:val="000000"/>
                <w:kern w:val="24"/>
                <w:vertAlign w:val="subscript"/>
                <w:lang w:val="en-GB" w:eastAsia="es-ES"/>
              </w:rPr>
              <w:t>ont</w:t>
            </w:r>
            <w:proofErr w:type="spellEnd"/>
          </w:p>
        </w:tc>
        <w:tc>
          <w:tcPr>
            <w:tcW w:w="2585" w:type="dxa"/>
            <w:hideMark/>
          </w:tcPr>
          <w:p w14:paraId="6422BAF9" w14:textId="77777777" w:rsidR="004B5939" w:rsidRPr="004D0E4C" w:rsidRDefault="004B5939" w:rsidP="00004557">
            <w:pPr>
              <w:spacing w:line="276" w:lineRule="auto"/>
              <w:jc w:val="center"/>
              <w:rPr>
                <w:lang w:val="en-GB" w:eastAsia="es-ES"/>
              </w:rPr>
            </w:pPr>
            <w:r w:rsidRPr="004D0E4C">
              <w:rPr>
                <w:lang w:val="en-GB" w:eastAsia="es-ES"/>
              </w:rPr>
              <w:t>True binding rate</w:t>
            </w:r>
          </w:p>
        </w:tc>
        <w:tc>
          <w:tcPr>
            <w:tcW w:w="2143" w:type="dxa"/>
            <w:hideMark/>
          </w:tcPr>
          <w:p w14:paraId="236BCCDB" w14:textId="77777777" w:rsidR="004B5939" w:rsidRPr="004D0E4C" w:rsidRDefault="004B5939" w:rsidP="00004557">
            <w:pPr>
              <w:spacing w:line="276" w:lineRule="auto"/>
              <w:jc w:val="center"/>
              <w:rPr>
                <w:lang w:val="en-GB" w:eastAsia="es-ES"/>
              </w:rPr>
            </w:pPr>
            <w:r w:rsidRPr="004D0E4C">
              <w:rPr>
                <w:color w:val="000000"/>
                <w:kern w:val="24"/>
                <w:lang w:val="en-GB" w:eastAsia="es-ES"/>
              </w:rPr>
              <w:t>2.1x10</w:t>
            </w:r>
            <w:r w:rsidRPr="004D0E4C">
              <w:rPr>
                <w:color w:val="000000"/>
                <w:kern w:val="24"/>
                <w:vertAlign w:val="superscript"/>
                <w:lang w:val="en-GB" w:eastAsia="es-ES"/>
              </w:rPr>
              <w:t xml:space="preserve">-5 </w:t>
            </w:r>
            <w:r w:rsidRPr="004D0E4C">
              <w:rPr>
                <w:color w:val="000000"/>
                <w:kern w:val="24"/>
                <w:lang w:val="en-GB" w:eastAsia="es-ES"/>
              </w:rPr>
              <w:t>um</w:t>
            </w:r>
            <w:r w:rsidRPr="004D0E4C">
              <w:rPr>
                <w:color w:val="000000"/>
                <w:kern w:val="24"/>
                <w:vertAlign w:val="superscript"/>
                <w:lang w:val="en-GB" w:eastAsia="es-ES"/>
              </w:rPr>
              <w:t>2</w:t>
            </w:r>
            <w:r w:rsidRPr="004D0E4C">
              <w:rPr>
                <w:color w:val="000000"/>
                <w:kern w:val="24"/>
                <w:lang w:val="en-GB" w:eastAsia="es-ES"/>
              </w:rPr>
              <w:t>/s</w:t>
            </w:r>
          </w:p>
        </w:tc>
        <w:tc>
          <w:tcPr>
            <w:tcW w:w="2735" w:type="dxa"/>
            <w:hideMark/>
          </w:tcPr>
          <w:p w14:paraId="799EC4B2" w14:textId="4CCC5640" w:rsidR="004B5939" w:rsidRPr="004D0E4C" w:rsidRDefault="004B5939" w:rsidP="00004557">
            <w:pPr>
              <w:spacing w:line="276" w:lineRule="auto"/>
              <w:rPr>
                <w:lang w:val="en-GB" w:eastAsia="es-ES"/>
              </w:rPr>
            </w:pPr>
            <w:r w:rsidRPr="004D0E4C">
              <w:rPr>
                <w:color w:val="000000"/>
                <w:kern w:val="24"/>
                <w:lang w:val="en-GB" w:eastAsia="es-ES"/>
              </w:rPr>
              <w:t xml:space="preserve">Adjusted, of the order of values reported for αIIBβ3 </w:t>
            </w:r>
            <w:sdt>
              <w:sdtPr>
                <w:rPr>
                  <w:color w:val="000000"/>
                  <w:kern w:val="24"/>
                  <w:vertAlign w:val="superscript"/>
                  <w:lang w:val="en-GB" w:eastAsia="es-ES"/>
                </w:rPr>
                <w:tag w:val="MENDELEY_CITATION_v3_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"/>
                <w:id w:val="-283038119"/>
                <w:placeholder>
                  <w:docPart w:val="898DF3D11F34AA4B9732F6C6CA2BACED"/>
                </w:placeholder>
              </w:sdtPr>
              <w:sdtContent>
                <w:r w:rsidR="002C3614" w:rsidRPr="004D0E4C">
                  <w:rPr>
                    <w:color w:val="000000"/>
                    <w:kern w:val="24"/>
                    <w:vertAlign w:val="superscript"/>
                    <w:lang w:val="en-GB" w:eastAsia="es-ES"/>
                  </w:rPr>
                  <w:t>6</w:t>
                </w:r>
              </w:sdtContent>
            </w:sdt>
          </w:p>
        </w:tc>
      </w:tr>
      <w:tr w:rsidR="004B5939" w:rsidRPr="004D0E4C" w14:paraId="1F6D3B85" w14:textId="77777777" w:rsidTr="00E27408">
        <w:trPr>
          <w:trHeight w:val="584"/>
        </w:trPr>
        <w:tc>
          <w:tcPr>
            <w:tcW w:w="1257" w:type="dxa"/>
          </w:tcPr>
          <w:p w14:paraId="4DE885E5" w14:textId="77777777" w:rsidR="004B5939" w:rsidRPr="004D0E4C" w:rsidRDefault="004B5939" w:rsidP="00004557">
            <w:pPr>
              <w:spacing w:line="276" w:lineRule="auto"/>
              <w:jc w:val="center"/>
              <w:rPr>
                <w:i/>
                <w:color w:val="000000"/>
                <w:kern w:val="24"/>
                <w:lang w:val="en-GB" w:eastAsia="es-ES"/>
              </w:rPr>
            </w:pPr>
            <w:proofErr w:type="spellStart"/>
            <w:r w:rsidRPr="004D0E4C">
              <w:rPr>
                <w:i/>
                <w:color w:val="000000"/>
                <w:kern w:val="24"/>
                <w:lang w:val="en-GB" w:eastAsia="es-ES"/>
              </w:rPr>
              <w:t>k</w:t>
            </w:r>
            <w:r w:rsidRPr="004D0E4C">
              <w:rPr>
                <w:iCs/>
                <w:color w:val="000000"/>
                <w:kern w:val="24"/>
                <w:vertAlign w:val="subscript"/>
                <w:lang w:val="en-GB" w:eastAsia="es-ES"/>
              </w:rPr>
              <w:t>off</w:t>
            </w:r>
            <w:proofErr w:type="spellEnd"/>
          </w:p>
        </w:tc>
        <w:tc>
          <w:tcPr>
            <w:tcW w:w="2585" w:type="dxa"/>
            <w:hideMark/>
          </w:tcPr>
          <w:p w14:paraId="6C65894A" w14:textId="6F38826A" w:rsidR="004B5939" w:rsidRPr="004D0E4C" w:rsidRDefault="004B5939" w:rsidP="00004557">
            <w:pPr>
              <w:spacing w:line="276" w:lineRule="auto"/>
              <w:jc w:val="center"/>
              <w:rPr>
                <w:lang w:val="en-GB" w:eastAsia="es-ES"/>
              </w:rPr>
            </w:pPr>
            <w:r w:rsidRPr="004D0E4C">
              <w:rPr>
                <w:lang w:val="en-GB" w:eastAsia="es-ES"/>
              </w:rPr>
              <w:t xml:space="preserve">Unbinding rate, scaling factor applied to force curve reported in </w:t>
            </w:r>
            <w:sdt>
              <w:sdtPr>
                <w:rPr>
                  <w:color w:val="000000"/>
                  <w:vertAlign w:val="superscript"/>
                  <w:lang w:val="en-GB" w:eastAsia="es-ES"/>
                </w:rPr>
                <w:tag w:val="MENDELEY_CITATION_v3_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"/>
                <w:id w:val="-331138162"/>
                <w:placeholder>
                  <w:docPart w:val="898DF3D11F34AA4B9732F6C6CA2BACED"/>
                </w:placeholder>
              </w:sdtPr>
              <w:sdtContent>
                <w:r w:rsidR="002C3614" w:rsidRPr="004D0E4C">
                  <w:rPr>
                    <w:color w:val="000000"/>
                    <w:vertAlign w:val="superscript"/>
                    <w:lang w:val="en-GB" w:eastAsia="es-ES"/>
                  </w:rPr>
                  <w:t>7</w:t>
                </w:r>
              </w:sdtContent>
            </w:sdt>
          </w:p>
        </w:tc>
        <w:tc>
          <w:tcPr>
            <w:tcW w:w="2143" w:type="dxa"/>
            <w:hideMark/>
          </w:tcPr>
          <w:p w14:paraId="0E50D9B1" w14:textId="77777777" w:rsidR="004B5939" w:rsidRPr="004D0E4C" w:rsidRDefault="004B5939" w:rsidP="00004557">
            <w:pPr>
              <w:spacing w:line="276" w:lineRule="auto"/>
              <w:jc w:val="center"/>
              <w:rPr>
                <w:color w:val="000000"/>
                <w:kern w:val="24"/>
                <w:lang w:val="en-GB" w:eastAsia="es-ES"/>
              </w:rPr>
            </w:pPr>
            <w:r w:rsidRPr="004D0E4C">
              <w:rPr>
                <w:color w:val="000000"/>
                <w:kern w:val="24"/>
                <w:lang w:val="en-GB" w:eastAsia="es-ES"/>
              </w:rPr>
              <w:t>0.15</w:t>
            </w:r>
          </w:p>
        </w:tc>
        <w:tc>
          <w:tcPr>
            <w:tcW w:w="2735" w:type="dxa"/>
            <w:vAlign w:val="center"/>
            <w:hideMark/>
          </w:tcPr>
          <w:p w14:paraId="4EBC0DE0" w14:textId="35B064A1" w:rsidR="004B5939" w:rsidRPr="004D0E4C" w:rsidRDefault="004B5939" w:rsidP="00004557">
            <w:pPr>
              <w:spacing w:line="276" w:lineRule="auto"/>
              <w:jc w:val="center"/>
              <w:rPr>
                <w:lang w:val="en-GB" w:eastAsia="es-ES"/>
              </w:rPr>
            </w:pPr>
            <w:r w:rsidRPr="004D0E4C">
              <w:rPr>
                <w:lang w:val="en-GB" w:eastAsia="es-ES"/>
              </w:rPr>
              <w:t xml:space="preserve">Adjusted, catch bond dependency from </w:t>
            </w:r>
            <w:sdt>
              <w:sdtPr>
                <w:rPr>
                  <w:color w:val="000000"/>
                  <w:vertAlign w:val="superscript"/>
                  <w:lang w:val="en-GB" w:eastAsia="es-ES"/>
                </w:rPr>
                <w:tag w:val="MENDELEY_CITATION_v3_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"/>
                <w:id w:val="63229145"/>
                <w:placeholder>
                  <w:docPart w:val="898DF3D11F34AA4B9732F6C6CA2BACED"/>
                </w:placeholder>
              </w:sdtPr>
              <w:sdtContent>
                <w:r w:rsidR="002C3614" w:rsidRPr="004D0E4C">
                  <w:rPr>
                    <w:color w:val="000000"/>
                    <w:vertAlign w:val="superscript"/>
                    <w:lang w:val="en-GB" w:eastAsia="es-ES"/>
                  </w:rPr>
                  <w:t>7</w:t>
                </w:r>
              </w:sdtContent>
            </w:sdt>
            <w:r w:rsidRPr="004D0E4C">
              <w:rPr>
                <w:lang w:val="en-GB" w:eastAsia="es-ES"/>
              </w:rPr>
              <w:t xml:space="preserve"> </w:t>
            </w:r>
          </w:p>
        </w:tc>
      </w:tr>
      <w:tr w:rsidR="004B5939" w:rsidRPr="004D0E4C" w14:paraId="249C27D4" w14:textId="77777777" w:rsidTr="00E27408">
        <w:trPr>
          <w:trHeight w:val="584"/>
        </w:trPr>
        <w:tc>
          <w:tcPr>
            <w:tcW w:w="1257" w:type="dxa"/>
          </w:tcPr>
          <w:p w14:paraId="3C911B6F" w14:textId="77777777" w:rsidR="004B5939" w:rsidRPr="004D0E4C" w:rsidRDefault="00000000" w:rsidP="00004557">
            <w:pPr>
              <w:spacing w:line="276" w:lineRule="auto"/>
              <w:jc w:val="center"/>
              <w:rPr>
                <w:i/>
                <w:color w:val="000000"/>
                <w:kern w:val="24"/>
                <w:lang w:val="en-GB" w:eastAsia="es-ES"/>
              </w:rPr>
            </w:pPr>
            <m:oMathPara>
              <m:oMath>
                <m:sSub>
                  <m:sSubPr>
                    <m:ctrlPr>
                      <w:rPr>
                        <w:rFonts w:ascii="Cambria Math" w:hAnsi="Cambria Math"/>
                        <w:i/>
                        <w:color w:val="000000"/>
                        <w:kern w:val="24"/>
                        <w:lang w:val="en-GB" w:eastAsia="es-ES"/>
                      </w:rPr>
                    </m:ctrlPr>
                  </m:sSubPr>
                  <m:e>
                    <m:r>
                      <w:rPr>
                        <w:rFonts w:ascii="Cambria Math" w:hAnsi="Cambria Math"/>
                        <w:color w:val="000000"/>
                        <w:kern w:val="24"/>
                        <w:lang w:val="en-GB" w:eastAsia="es-ES"/>
                      </w:rPr>
                      <m:t>k</m:t>
                    </m:r>
                  </m:e>
                  <m:sub>
                    <m:r>
                      <m:rPr>
                        <m:sty m:val="p"/>
                      </m:rPr>
                      <w:rPr>
                        <w:rFonts w:ascii="Cambria Math" w:hAnsi="Cambria Math"/>
                        <w:color w:val="000000"/>
                        <w:kern w:val="24"/>
                        <w:lang w:val="en-GB" w:eastAsia="es-ES"/>
                      </w:rPr>
                      <m:t>uf</m:t>
                    </m:r>
                  </m:sub>
                </m:sSub>
              </m:oMath>
            </m:oMathPara>
          </w:p>
        </w:tc>
        <w:tc>
          <w:tcPr>
            <w:tcW w:w="2585" w:type="dxa"/>
          </w:tcPr>
          <w:p w14:paraId="25D63B0E" w14:textId="77777777" w:rsidR="004B5939" w:rsidRPr="004D0E4C" w:rsidRDefault="004B5939" w:rsidP="00004557">
            <w:pPr>
              <w:spacing w:line="276" w:lineRule="auto"/>
              <w:jc w:val="center"/>
              <w:rPr>
                <w:lang w:val="en-GB" w:eastAsia="es-ES"/>
              </w:rPr>
            </w:pPr>
            <w:proofErr w:type="spellStart"/>
            <w:r w:rsidRPr="004D0E4C">
              <w:rPr>
                <w:lang w:val="en-GB" w:eastAsia="es-ES"/>
              </w:rPr>
              <w:t>Talin</w:t>
            </w:r>
            <w:proofErr w:type="spellEnd"/>
            <w:r w:rsidRPr="004D0E4C">
              <w:rPr>
                <w:lang w:val="en-GB" w:eastAsia="es-ES"/>
              </w:rPr>
              <w:t xml:space="preserve"> unfolding rate</w:t>
            </w:r>
          </w:p>
        </w:tc>
        <w:tc>
          <w:tcPr>
            <w:tcW w:w="2143" w:type="dxa"/>
          </w:tcPr>
          <w:p w14:paraId="26A457BD" w14:textId="77777777" w:rsidR="004B5939" w:rsidRPr="004D0E4C" w:rsidRDefault="004B5939" w:rsidP="00004557">
            <w:pPr>
              <w:spacing w:line="276" w:lineRule="auto"/>
              <w:jc w:val="center"/>
              <w:rPr>
                <w:color w:val="000000"/>
                <w:kern w:val="24"/>
                <w:lang w:val="en-GB" w:eastAsia="es-ES"/>
              </w:rPr>
            </w:pPr>
            <w:r w:rsidRPr="004D0E4C">
              <w:rPr>
                <w:color w:val="000000"/>
                <w:kern w:val="24"/>
                <w:lang w:val="en-GB" w:eastAsia="es-ES"/>
              </w:rPr>
              <w:t>Slip bond</w:t>
            </w:r>
          </w:p>
        </w:tc>
        <w:tc>
          <w:tcPr>
            <w:tcW w:w="2735" w:type="dxa"/>
            <w:vAlign w:val="center"/>
          </w:tcPr>
          <w:p w14:paraId="09C6A45D" w14:textId="3E508ABA" w:rsidR="004B5939" w:rsidRPr="004D0E4C" w:rsidRDefault="00000000" w:rsidP="00004557">
            <w:pPr>
              <w:spacing w:line="276" w:lineRule="auto"/>
              <w:jc w:val="center"/>
              <w:rPr>
                <w:lang w:val="en-GB" w:eastAsia="es-ES"/>
              </w:rPr>
            </w:pPr>
            <w:sdt>
              <w:sdtPr>
                <w:rPr>
                  <w:color w:val="000000"/>
                  <w:vertAlign w:val="superscript"/>
                  <w:lang w:val="en-GB" w:eastAsia="es-ES"/>
                </w:rPr>
                <w:tag w:val="MENDELEY_CITATION_v3_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"/>
                <w:id w:val="-1951544335"/>
                <w:placeholder>
                  <w:docPart w:val="898DF3D11F34AA4B9732F6C6CA2BACED"/>
                </w:placeholder>
              </w:sdtPr>
              <w:sdtContent>
                <w:r w:rsidR="002C3614" w:rsidRPr="004D0E4C">
                  <w:rPr>
                    <w:color w:val="000000"/>
                    <w:vertAlign w:val="superscript"/>
                    <w:lang w:val="en-GB" w:eastAsia="es-ES"/>
                  </w:rPr>
                  <w:t>8</w:t>
                </w:r>
              </w:sdtContent>
            </w:sdt>
          </w:p>
        </w:tc>
      </w:tr>
      <w:tr w:rsidR="004B5939" w:rsidRPr="004D0E4C" w14:paraId="4AD07B4E" w14:textId="77777777" w:rsidTr="00E27408">
        <w:trPr>
          <w:trHeight w:val="584"/>
        </w:trPr>
        <w:tc>
          <w:tcPr>
            <w:tcW w:w="1257" w:type="dxa"/>
          </w:tcPr>
          <w:p w14:paraId="15B0B1A8" w14:textId="77777777" w:rsidR="004B5939" w:rsidRPr="004D0E4C" w:rsidRDefault="00000000" w:rsidP="00004557">
            <w:pPr>
              <w:spacing w:line="276" w:lineRule="auto"/>
              <w:jc w:val="center"/>
              <w:rPr>
                <w:i/>
                <w:color w:val="000000"/>
                <w:kern w:val="24"/>
                <w:lang w:val="en-GB" w:eastAsia="es-ES"/>
              </w:rPr>
            </w:pPr>
            <m:oMathPara>
              <m:oMath>
                <m:sSub>
                  <m:sSubPr>
                    <m:ctrlPr>
                      <w:rPr>
                        <w:rFonts w:ascii="Cambria Math" w:hAnsi="Cambria Math"/>
                        <w:i/>
                        <w:color w:val="000000"/>
                        <w:kern w:val="24"/>
                        <w:lang w:val="en-GB" w:eastAsia="es-ES"/>
                      </w:rPr>
                    </m:ctrlPr>
                  </m:sSubPr>
                  <m:e>
                    <m:r>
                      <w:rPr>
                        <w:rFonts w:ascii="Cambria Math" w:hAnsi="Cambria Math"/>
                        <w:color w:val="000000"/>
                        <w:kern w:val="24"/>
                        <w:lang w:val="en-GB" w:eastAsia="es-ES"/>
                      </w:rPr>
                      <m:t>k</m:t>
                    </m:r>
                  </m:e>
                  <m:sub>
                    <m:r>
                      <m:rPr>
                        <m:sty m:val="p"/>
                      </m:rPr>
                      <w:rPr>
                        <w:rFonts w:ascii="Cambria Math" w:hAnsi="Cambria Math"/>
                        <w:color w:val="000000"/>
                        <w:kern w:val="24"/>
                        <w:lang w:val="en-GB" w:eastAsia="es-ES"/>
                      </w:rPr>
                      <m:t>f</m:t>
                    </m:r>
                  </m:sub>
                </m:sSub>
              </m:oMath>
            </m:oMathPara>
          </w:p>
        </w:tc>
        <w:tc>
          <w:tcPr>
            <w:tcW w:w="2585" w:type="dxa"/>
          </w:tcPr>
          <w:p w14:paraId="369C3201" w14:textId="77777777" w:rsidR="004B5939" w:rsidRPr="004D0E4C" w:rsidRDefault="004B5939" w:rsidP="00004557">
            <w:pPr>
              <w:spacing w:line="276" w:lineRule="auto"/>
              <w:jc w:val="center"/>
              <w:rPr>
                <w:lang w:eastAsia="es-ES"/>
              </w:rPr>
            </w:pPr>
            <w:proofErr w:type="spellStart"/>
            <w:r w:rsidRPr="004D0E4C">
              <w:rPr>
                <w:lang w:eastAsia="es-ES"/>
              </w:rPr>
              <w:t>Talin</w:t>
            </w:r>
            <w:proofErr w:type="spellEnd"/>
            <w:r w:rsidRPr="004D0E4C">
              <w:rPr>
                <w:lang w:eastAsia="es-ES"/>
              </w:rPr>
              <w:t xml:space="preserve"> refolding rate</w:t>
            </w:r>
          </w:p>
        </w:tc>
        <w:tc>
          <w:tcPr>
            <w:tcW w:w="2143" w:type="dxa"/>
          </w:tcPr>
          <w:p w14:paraId="21371E24" w14:textId="77777777" w:rsidR="004B5939" w:rsidRPr="004D0E4C" w:rsidRDefault="004B5939" w:rsidP="00004557">
            <w:pPr>
              <w:spacing w:line="276" w:lineRule="auto"/>
              <w:jc w:val="center"/>
              <w:rPr>
                <w:color w:val="000000"/>
                <w:kern w:val="24"/>
                <w:lang w:val="en-GB" w:eastAsia="es-ES"/>
              </w:rPr>
            </w:pPr>
            <w:r w:rsidRPr="004D0E4C">
              <w:rPr>
                <w:color w:val="000000"/>
                <w:kern w:val="24"/>
                <w:lang w:val="en-GB" w:eastAsia="es-ES"/>
              </w:rPr>
              <w:t>Slip bond</w:t>
            </w:r>
          </w:p>
        </w:tc>
        <w:tc>
          <w:tcPr>
            <w:tcW w:w="2735" w:type="dxa"/>
            <w:vAlign w:val="center"/>
          </w:tcPr>
          <w:p w14:paraId="5A8C1362" w14:textId="0DDA2E43" w:rsidR="004B5939" w:rsidRPr="004D0E4C" w:rsidRDefault="00000000" w:rsidP="00004557">
            <w:pPr>
              <w:spacing w:line="276" w:lineRule="auto"/>
              <w:jc w:val="center"/>
              <w:rPr>
                <w:lang w:val="en-GB" w:eastAsia="es-ES"/>
              </w:rPr>
            </w:pPr>
            <w:sdt>
              <w:sdtPr>
                <w:rPr>
                  <w:color w:val="000000"/>
                  <w:vertAlign w:val="superscript"/>
                  <w:lang w:val="en-GB" w:eastAsia="es-ES"/>
                </w:rPr>
                <w:tag w:val="MENDELEY_CITATION_v3_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"/>
                <w:id w:val="-299770928"/>
                <w:placeholder>
                  <w:docPart w:val="898DF3D11F34AA4B9732F6C6CA2BACED"/>
                </w:placeholder>
              </w:sdtPr>
              <w:sdtContent>
                <w:r w:rsidR="002C3614" w:rsidRPr="004D0E4C">
                  <w:rPr>
                    <w:color w:val="000000"/>
                    <w:vertAlign w:val="superscript"/>
                    <w:lang w:val="en-GB" w:eastAsia="es-ES"/>
                  </w:rPr>
                  <w:t>8</w:t>
                </w:r>
              </w:sdtContent>
            </w:sdt>
          </w:p>
        </w:tc>
      </w:tr>
      <w:tr w:rsidR="004B5939" w:rsidRPr="004D0E4C" w14:paraId="52A0EF0D" w14:textId="77777777" w:rsidTr="00E27408">
        <w:trPr>
          <w:trHeight w:val="584"/>
        </w:trPr>
        <w:tc>
          <w:tcPr>
            <w:tcW w:w="1257" w:type="dxa"/>
          </w:tcPr>
          <w:p w14:paraId="3B173DF9" w14:textId="77777777" w:rsidR="004B5939" w:rsidRPr="004D0E4C" w:rsidRDefault="004B5939" w:rsidP="00004557">
            <w:pPr>
              <w:spacing w:line="276" w:lineRule="auto"/>
              <w:jc w:val="center"/>
              <w:rPr>
                <w:rFonts w:eastAsia="Calibri"/>
                <w:color w:val="000000"/>
                <w:kern w:val="24"/>
                <w:lang w:val="en-GB" w:eastAsia="es-ES"/>
              </w:rPr>
            </w:pPr>
            <w:r w:rsidRPr="004D0E4C">
              <w:rPr>
                <w:rFonts w:eastAsia="Calibri"/>
                <w:color w:val="000000"/>
                <w:kern w:val="24"/>
                <w:lang w:val="en-GB" w:eastAsia="es-ES"/>
              </w:rPr>
              <w:lastRenderedPageBreak/>
              <w:t>FR</w:t>
            </w:r>
          </w:p>
        </w:tc>
        <w:tc>
          <w:tcPr>
            <w:tcW w:w="2585" w:type="dxa"/>
          </w:tcPr>
          <w:p w14:paraId="05B13CBF" w14:textId="77777777" w:rsidR="004B5939" w:rsidRPr="004D0E4C" w:rsidRDefault="004B5939" w:rsidP="00004557">
            <w:pPr>
              <w:spacing w:line="276" w:lineRule="auto"/>
              <w:jc w:val="center"/>
              <w:rPr>
                <w:lang w:eastAsia="es-ES"/>
              </w:rPr>
            </w:pPr>
            <w:r w:rsidRPr="004D0E4C">
              <w:rPr>
                <w:lang w:eastAsia="es-ES"/>
              </w:rPr>
              <w:t xml:space="preserve">Fraction of force experienced by </w:t>
            </w:r>
            <w:proofErr w:type="spellStart"/>
            <w:r w:rsidRPr="004D0E4C">
              <w:rPr>
                <w:lang w:eastAsia="es-ES"/>
              </w:rPr>
              <w:t>talin</w:t>
            </w:r>
            <w:proofErr w:type="spellEnd"/>
          </w:p>
        </w:tc>
        <w:tc>
          <w:tcPr>
            <w:tcW w:w="2143" w:type="dxa"/>
          </w:tcPr>
          <w:p w14:paraId="7B742334" w14:textId="77777777" w:rsidR="004B5939" w:rsidRPr="004D0E4C" w:rsidRDefault="004B5939" w:rsidP="00004557">
            <w:pPr>
              <w:spacing w:line="276" w:lineRule="auto"/>
              <w:jc w:val="center"/>
              <w:rPr>
                <w:color w:val="000000"/>
                <w:kern w:val="24"/>
                <w:lang w:eastAsia="es-ES"/>
              </w:rPr>
            </w:pPr>
            <w:r w:rsidRPr="004D0E4C">
              <w:rPr>
                <w:color w:val="000000"/>
                <w:kern w:val="24"/>
                <w:lang w:eastAsia="es-ES"/>
              </w:rPr>
              <w:t>0.073</w:t>
            </w:r>
          </w:p>
        </w:tc>
        <w:tc>
          <w:tcPr>
            <w:tcW w:w="2735" w:type="dxa"/>
            <w:vAlign w:val="center"/>
          </w:tcPr>
          <w:p w14:paraId="31778E75" w14:textId="44A3B6DF" w:rsidR="004B5939" w:rsidRPr="004D0E4C" w:rsidRDefault="00000000" w:rsidP="00004557">
            <w:pPr>
              <w:spacing w:line="276" w:lineRule="auto"/>
              <w:jc w:val="center"/>
              <w:rPr>
                <w:lang w:val="en-GB" w:eastAsia="es-ES"/>
              </w:rPr>
            </w:pPr>
            <w:sdt>
              <w:sdtPr>
                <w:rPr>
                  <w:color w:val="000000"/>
                  <w:vertAlign w:val="superscript"/>
                  <w:lang w:val="en-GB" w:eastAsia="es-ES"/>
                </w:rPr>
                <w:tag w:val="MENDELEY_CITATION_v3_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"/>
                <w:id w:val="-856657617"/>
                <w:placeholder>
                  <w:docPart w:val="898DF3D11F34AA4B9732F6C6CA2BACED"/>
                </w:placeholder>
              </w:sdtPr>
              <w:sdtContent>
                <w:r w:rsidR="002C3614" w:rsidRPr="004D0E4C">
                  <w:rPr>
                    <w:color w:val="000000"/>
                    <w:vertAlign w:val="superscript"/>
                    <w:lang w:val="en-GB" w:eastAsia="es-ES"/>
                  </w:rPr>
                  <w:t>2</w:t>
                </w:r>
              </w:sdtContent>
            </w:sdt>
          </w:p>
        </w:tc>
      </w:tr>
      <w:tr w:rsidR="004B5939" w:rsidRPr="004D0E4C" w14:paraId="287C8E60" w14:textId="77777777" w:rsidTr="00E27408">
        <w:trPr>
          <w:trHeight w:val="584"/>
        </w:trPr>
        <w:tc>
          <w:tcPr>
            <w:tcW w:w="1257" w:type="dxa"/>
          </w:tcPr>
          <w:p w14:paraId="02FFA9AE" w14:textId="77777777" w:rsidR="004B5939" w:rsidRPr="004D0E4C" w:rsidRDefault="00000000" w:rsidP="00004557">
            <w:pPr>
              <w:spacing w:line="276" w:lineRule="auto"/>
              <w:jc w:val="center"/>
              <w:rPr>
                <w:rFonts w:eastAsia="Calibri"/>
                <w:color w:val="000000"/>
                <w:kern w:val="24"/>
                <w:lang w:val="en-GB" w:eastAsia="es-ES"/>
              </w:rPr>
            </w:pPr>
            <m:oMathPara>
              <m:oMath>
                <m:sSub>
                  <m:sSubPr>
                    <m:ctrlPr>
                      <w:rPr>
                        <w:rFonts w:ascii="Cambria Math" w:hAnsi="Cambria Math"/>
                        <w:i/>
                        <w:color w:val="000000"/>
                        <w:kern w:val="24"/>
                        <w:lang w:val="en-GB" w:eastAsia="es-ES"/>
                      </w:rPr>
                    </m:ctrlPr>
                  </m:sSubPr>
                  <m:e>
                    <m:r>
                      <w:rPr>
                        <w:rFonts w:ascii="Cambria Math" w:hAnsi="Cambria Math"/>
                        <w:color w:val="000000"/>
                        <w:kern w:val="24"/>
                        <w:lang w:val="en-GB" w:eastAsia="es-ES"/>
                      </w:rPr>
                      <m:t>k</m:t>
                    </m:r>
                  </m:e>
                  <m:sub>
                    <m:r>
                      <m:rPr>
                        <m:sty m:val="p"/>
                      </m:rPr>
                      <w:rPr>
                        <w:rFonts w:ascii="Cambria Math" w:hAnsi="Cambria Math"/>
                        <w:color w:val="000000"/>
                        <w:kern w:val="24"/>
                        <w:lang w:val="en-GB" w:eastAsia="es-ES"/>
                      </w:rPr>
                      <m:t>c</m:t>
                    </m:r>
                  </m:sub>
                </m:sSub>
              </m:oMath>
            </m:oMathPara>
          </w:p>
        </w:tc>
        <w:tc>
          <w:tcPr>
            <w:tcW w:w="2585" w:type="dxa"/>
          </w:tcPr>
          <w:p w14:paraId="251D3787" w14:textId="77777777" w:rsidR="004B5939" w:rsidRPr="004D0E4C" w:rsidRDefault="004B5939" w:rsidP="00004557">
            <w:pPr>
              <w:spacing w:line="276" w:lineRule="auto"/>
              <w:jc w:val="center"/>
              <w:rPr>
                <w:lang w:val="en-GB" w:eastAsia="es-ES"/>
              </w:rPr>
            </w:pPr>
            <w:r w:rsidRPr="004D0E4C">
              <w:rPr>
                <w:lang w:val="en-GB" w:eastAsia="es-ES"/>
              </w:rPr>
              <w:t>Clutch stiffness</w:t>
            </w:r>
          </w:p>
        </w:tc>
        <w:tc>
          <w:tcPr>
            <w:tcW w:w="2143" w:type="dxa"/>
          </w:tcPr>
          <w:p w14:paraId="6CE7FC2D" w14:textId="77777777" w:rsidR="004B5939" w:rsidRPr="004D0E4C" w:rsidRDefault="004B5939" w:rsidP="00004557">
            <w:pPr>
              <w:spacing w:line="276" w:lineRule="auto"/>
              <w:jc w:val="center"/>
              <w:rPr>
                <w:color w:val="000000"/>
                <w:kern w:val="24"/>
                <w:lang w:eastAsia="es-ES"/>
              </w:rPr>
            </w:pPr>
            <w:r w:rsidRPr="004D0E4C">
              <w:rPr>
                <w:color w:val="000000"/>
                <w:kern w:val="24"/>
                <w:lang w:val="en-GB" w:eastAsia="es-ES"/>
              </w:rPr>
              <w:t>1nN</w:t>
            </w:r>
            <w:r w:rsidRPr="004D0E4C">
              <w:rPr>
                <w:color w:val="000000"/>
                <w:kern w:val="24"/>
                <w:lang w:eastAsia="es-ES"/>
              </w:rPr>
              <w:t>/nm</w:t>
            </w:r>
          </w:p>
        </w:tc>
        <w:tc>
          <w:tcPr>
            <w:tcW w:w="2735" w:type="dxa"/>
            <w:vAlign w:val="center"/>
          </w:tcPr>
          <w:p w14:paraId="1AC23BCB" w14:textId="242A09BA" w:rsidR="004B5939" w:rsidRPr="004D0E4C" w:rsidRDefault="00000000" w:rsidP="00004557">
            <w:pPr>
              <w:spacing w:line="276" w:lineRule="auto"/>
              <w:jc w:val="center"/>
              <w:rPr>
                <w:lang w:val="en-GB" w:eastAsia="es-ES"/>
              </w:rPr>
            </w:pPr>
            <w:sdt>
              <w:sdtPr>
                <w:rPr>
                  <w:color w:val="000000"/>
                  <w:vertAlign w:val="superscript"/>
                  <w:lang w:val="en-GB" w:eastAsia="es-ES"/>
                </w:rPr>
                <w:tag w:val="MENDELEY_CITATION_v3_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"/>
                <w:id w:val="-1731840181"/>
                <w:placeholder>
                  <w:docPart w:val="898DF3D11F34AA4B9732F6C6CA2BACED"/>
                </w:placeholder>
              </w:sdtPr>
              <w:sdtContent>
                <w:r w:rsidR="002C3614" w:rsidRPr="004D0E4C">
                  <w:rPr>
                    <w:color w:val="000000"/>
                    <w:vertAlign w:val="superscript"/>
                    <w:lang w:val="en-GB" w:eastAsia="es-ES"/>
                  </w:rPr>
                  <w:t>9</w:t>
                </w:r>
              </w:sdtContent>
            </w:sdt>
          </w:p>
        </w:tc>
      </w:tr>
      <w:tr w:rsidR="004B5939" w:rsidRPr="004D0E4C" w14:paraId="05A80197" w14:textId="77777777" w:rsidTr="00E27408">
        <w:trPr>
          <w:trHeight w:val="584"/>
        </w:trPr>
        <w:tc>
          <w:tcPr>
            <w:tcW w:w="1257" w:type="dxa"/>
          </w:tcPr>
          <w:p w14:paraId="4D6EB21F" w14:textId="77777777" w:rsidR="004B5939" w:rsidRPr="004D0E4C" w:rsidRDefault="00000000" w:rsidP="00004557">
            <w:pPr>
              <w:spacing w:line="276" w:lineRule="auto"/>
              <w:jc w:val="center"/>
              <w:rPr>
                <w:rFonts w:eastAsia="Calibri"/>
                <w:color w:val="000000"/>
                <w:kern w:val="24"/>
                <w:lang w:val="en-GB" w:eastAsia="es-ES"/>
              </w:rPr>
            </w:pPr>
            <m:oMathPara>
              <m:oMath>
                <m:sSub>
                  <m:sSubPr>
                    <m:ctrlPr>
                      <w:rPr>
                        <w:rFonts w:ascii="Cambria Math" w:eastAsia="Calibri" w:hAnsi="Cambria Math"/>
                        <w:i/>
                        <w:color w:val="000000"/>
                        <w:kern w:val="24"/>
                        <w:lang w:val="en-GB" w:eastAsia="es-ES"/>
                      </w:rPr>
                    </m:ctrlPr>
                  </m:sSubPr>
                  <m:e>
                    <m:r>
                      <w:rPr>
                        <w:rFonts w:ascii="Cambria Math" w:eastAsia="Calibri" w:hAnsi="Cambria Math"/>
                        <w:color w:val="000000"/>
                        <w:kern w:val="24"/>
                        <w:lang w:val="en-GB" w:eastAsia="es-ES"/>
                      </w:rPr>
                      <m:t>k</m:t>
                    </m:r>
                  </m:e>
                  <m:sub>
                    <m:r>
                      <m:rPr>
                        <m:sty m:val="p"/>
                      </m:rPr>
                      <w:rPr>
                        <w:rFonts w:ascii="Cambria Math" w:eastAsia="Calibri" w:hAnsi="Cambria Math"/>
                        <w:color w:val="000000"/>
                        <w:kern w:val="24"/>
                        <w:lang w:val="en-GB" w:eastAsia="es-ES"/>
                      </w:rPr>
                      <m:t>v, on</m:t>
                    </m:r>
                  </m:sub>
                </m:sSub>
              </m:oMath>
            </m:oMathPara>
          </w:p>
        </w:tc>
        <w:tc>
          <w:tcPr>
            <w:tcW w:w="2585" w:type="dxa"/>
          </w:tcPr>
          <w:p w14:paraId="2AB42069" w14:textId="77777777" w:rsidR="004B5939" w:rsidRPr="004D0E4C" w:rsidRDefault="004B5939" w:rsidP="00004557">
            <w:pPr>
              <w:spacing w:line="276" w:lineRule="auto"/>
              <w:jc w:val="center"/>
              <w:rPr>
                <w:lang w:val="en-GB" w:eastAsia="es-ES"/>
              </w:rPr>
            </w:pPr>
            <w:r w:rsidRPr="004D0E4C">
              <w:rPr>
                <w:lang w:val="en-GB" w:eastAsia="es-ES"/>
              </w:rPr>
              <w:t>Vinculin binding rate</w:t>
            </w:r>
          </w:p>
        </w:tc>
        <w:tc>
          <w:tcPr>
            <w:tcW w:w="2143" w:type="dxa"/>
          </w:tcPr>
          <w:p w14:paraId="5B4C2B1E" w14:textId="77777777" w:rsidR="004B5939" w:rsidRPr="004D0E4C" w:rsidRDefault="004B5939" w:rsidP="00004557">
            <w:pPr>
              <w:spacing w:line="276" w:lineRule="auto"/>
              <w:jc w:val="center"/>
              <w:rPr>
                <w:color w:val="000000"/>
                <w:kern w:val="24"/>
                <w:lang w:val="en-GB" w:eastAsia="es-ES"/>
              </w:rPr>
            </w:pPr>
            <w:r w:rsidRPr="004D0E4C">
              <w:rPr>
                <w:color w:val="000000"/>
                <w:kern w:val="24"/>
                <w:lang w:val="en-GB" w:eastAsia="es-ES"/>
              </w:rPr>
              <w:t>1x10</w:t>
            </w:r>
            <w:r w:rsidRPr="004D0E4C">
              <w:rPr>
                <w:color w:val="000000"/>
                <w:kern w:val="24"/>
                <w:vertAlign w:val="superscript"/>
                <w:lang w:val="en-GB" w:eastAsia="es-ES"/>
              </w:rPr>
              <w:t>4</w:t>
            </w:r>
          </w:p>
        </w:tc>
        <w:tc>
          <w:tcPr>
            <w:tcW w:w="2735" w:type="dxa"/>
            <w:vAlign w:val="center"/>
          </w:tcPr>
          <w:p w14:paraId="141F08F9" w14:textId="77777777" w:rsidR="004B5939" w:rsidRPr="004D0E4C" w:rsidRDefault="004B5939" w:rsidP="00004557">
            <w:pPr>
              <w:spacing w:line="276" w:lineRule="auto"/>
              <w:jc w:val="center"/>
              <w:rPr>
                <w:color w:val="000000"/>
                <w:kern w:val="24"/>
                <w:lang w:val="en-GB" w:eastAsia="es-ES"/>
              </w:rPr>
            </w:pPr>
            <w:r w:rsidRPr="004D0E4C">
              <w:rPr>
                <w:color w:val="000000"/>
                <w:kern w:val="24"/>
                <w:lang w:val="en-GB" w:eastAsia="es-ES"/>
              </w:rPr>
              <w:t>Adjusted</w:t>
            </w:r>
          </w:p>
        </w:tc>
      </w:tr>
      <w:tr w:rsidR="004B5939" w:rsidRPr="004D0E4C" w14:paraId="31FB4D19" w14:textId="77777777" w:rsidTr="00E27408">
        <w:trPr>
          <w:trHeight w:val="584"/>
        </w:trPr>
        <w:tc>
          <w:tcPr>
            <w:tcW w:w="1257" w:type="dxa"/>
          </w:tcPr>
          <w:p w14:paraId="1951BC20" w14:textId="77777777" w:rsidR="004B5939" w:rsidRPr="004D0E4C" w:rsidRDefault="004B5939" w:rsidP="00004557">
            <w:pPr>
              <w:spacing w:line="276" w:lineRule="auto"/>
              <w:jc w:val="center"/>
              <w:rPr>
                <w:i/>
                <w:color w:val="000000"/>
                <w:kern w:val="24"/>
                <w:lang w:val="en-GB" w:eastAsia="es-ES"/>
              </w:rPr>
            </w:pPr>
            <m:oMathPara>
              <m:oMath>
                <m:r>
                  <w:rPr>
                    <w:rFonts w:ascii="Cambria Math" w:hAnsi="Cambria Math"/>
                    <w:color w:val="000000"/>
                    <w:kern w:val="24"/>
                    <w:lang w:val="en-GB" w:eastAsia="es-ES"/>
                  </w:rPr>
                  <m:t>τ</m:t>
                </m:r>
              </m:oMath>
            </m:oMathPara>
          </w:p>
        </w:tc>
        <w:tc>
          <w:tcPr>
            <w:tcW w:w="2585" w:type="dxa"/>
            <w:hideMark/>
          </w:tcPr>
          <w:p w14:paraId="6FAAC8ED" w14:textId="77777777" w:rsidR="004B5939" w:rsidRPr="004D0E4C" w:rsidRDefault="004B5939" w:rsidP="00004557">
            <w:pPr>
              <w:spacing w:line="276" w:lineRule="auto"/>
              <w:jc w:val="center"/>
              <w:rPr>
                <w:lang w:val="en-GB" w:eastAsia="es-ES"/>
              </w:rPr>
            </w:pPr>
            <w:r w:rsidRPr="004D0E4C">
              <w:rPr>
                <w:color w:val="000000"/>
                <w:kern w:val="24"/>
                <w:lang w:val="en-GB" w:eastAsia="es-ES"/>
              </w:rPr>
              <w:t>Relaxation time of substrates</w:t>
            </w:r>
          </w:p>
        </w:tc>
        <w:tc>
          <w:tcPr>
            <w:tcW w:w="2143" w:type="dxa"/>
            <w:hideMark/>
          </w:tcPr>
          <w:p w14:paraId="05EB19DF" w14:textId="77777777" w:rsidR="004B5939" w:rsidRPr="004D0E4C" w:rsidRDefault="004B5939" w:rsidP="00004557">
            <w:pPr>
              <w:spacing w:line="276" w:lineRule="auto"/>
              <w:jc w:val="center"/>
              <w:rPr>
                <w:lang w:val="en-GB" w:eastAsia="es-ES"/>
              </w:rPr>
            </w:pPr>
            <w:r w:rsidRPr="004D0E4C">
              <w:rPr>
                <w:color w:val="000000"/>
                <w:kern w:val="24"/>
                <w:lang w:val="en-GB" w:eastAsia="es-ES"/>
              </w:rPr>
              <w:t>2s</w:t>
            </w:r>
          </w:p>
        </w:tc>
        <w:tc>
          <w:tcPr>
            <w:tcW w:w="2735" w:type="dxa"/>
            <w:hideMark/>
          </w:tcPr>
          <w:p w14:paraId="274C3789" w14:textId="77777777" w:rsidR="004B5939" w:rsidRPr="004D0E4C" w:rsidRDefault="004B5939" w:rsidP="00004557">
            <w:pPr>
              <w:spacing w:line="276" w:lineRule="auto"/>
              <w:jc w:val="center"/>
              <w:rPr>
                <w:lang w:val="en-GB" w:eastAsia="es-ES"/>
              </w:rPr>
            </w:pPr>
            <w:r w:rsidRPr="004D0E4C">
              <w:rPr>
                <w:color w:val="000000"/>
                <w:kern w:val="24"/>
                <w:lang w:val="en-GB" w:eastAsia="es-ES"/>
              </w:rPr>
              <w:t>As measured</w:t>
            </w:r>
          </w:p>
        </w:tc>
      </w:tr>
      <w:tr w:rsidR="004B5939" w:rsidRPr="004D0E4C" w14:paraId="3E6B27CB" w14:textId="77777777" w:rsidTr="00E27408">
        <w:trPr>
          <w:trHeight w:val="584"/>
        </w:trPr>
        <w:tc>
          <w:tcPr>
            <w:tcW w:w="1257" w:type="dxa"/>
          </w:tcPr>
          <w:p w14:paraId="10C9991E" w14:textId="77777777" w:rsidR="004B5939" w:rsidRPr="004D0E4C" w:rsidRDefault="00000000" w:rsidP="00004557">
            <w:pPr>
              <w:spacing w:line="276" w:lineRule="auto"/>
              <w:jc w:val="center"/>
              <w:rPr>
                <w:rFonts w:eastAsia="Calibri"/>
                <w:color w:val="000000"/>
                <w:kern w:val="24"/>
                <w:lang w:val="en-GB" w:eastAsia="es-ES"/>
              </w:rPr>
            </w:pPr>
            <m:oMathPara>
              <m:oMath>
                <m:sSub>
                  <m:sSubPr>
                    <m:ctrlPr>
                      <w:rPr>
                        <w:rFonts w:ascii="Cambria Math" w:eastAsia="Calibri" w:hAnsi="Cambria Math"/>
                        <w:i/>
                        <w:color w:val="000000"/>
                        <w:kern w:val="24"/>
                        <w:lang w:val="en-GB" w:eastAsia="es-ES"/>
                      </w:rPr>
                    </m:ctrlPr>
                  </m:sSubPr>
                  <m:e>
                    <m:r>
                      <w:rPr>
                        <w:rFonts w:ascii="Cambria Math" w:eastAsia="Calibri" w:hAnsi="Cambria Math"/>
                        <w:color w:val="000000"/>
                        <w:kern w:val="24"/>
                        <w:lang w:val="en-GB" w:eastAsia="es-ES"/>
                      </w:rPr>
                      <m:t>k</m:t>
                    </m:r>
                  </m:e>
                  <m:sub>
                    <m:r>
                      <w:rPr>
                        <w:rFonts w:ascii="Cambria Math" w:eastAsia="Calibri" w:hAnsi="Cambria Math"/>
                        <w:color w:val="000000"/>
                        <w:kern w:val="24"/>
                        <w:lang w:val="en-GB" w:eastAsia="es-ES"/>
                      </w:rPr>
                      <m:t>∞</m:t>
                    </m:r>
                  </m:sub>
                </m:sSub>
                <m:r>
                  <w:rPr>
                    <w:rFonts w:ascii="Cambria Math" w:eastAsia="Calibri" w:hAnsi="Cambria Math"/>
                    <w:color w:val="000000"/>
                    <w:kern w:val="24"/>
                    <w:lang w:val="en-GB" w:eastAsia="es-ES"/>
                  </w:rPr>
                  <m:t>/</m:t>
                </m:r>
                <m:sSub>
                  <m:sSubPr>
                    <m:ctrlPr>
                      <w:rPr>
                        <w:rFonts w:ascii="Cambria Math" w:eastAsia="Calibri" w:hAnsi="Cambria Math"/>
                        <w:i/>
                        <w:color w:val="000000"/>
                        <w:kern w:val="24"/>
                        <w:lang w:val="en-GB" w:eastAsia="es-ES"/>
                      </w:rPr>
                    </m:ctrlPr>
                  </m:sSubPr>
                  <m:e>
                    <m:r>
                      <w:rPr>
                        <w:rFonts w:ascii="Cambria Math" w:eastAsia="Calibri" w:hAnsi="Cambria Math"/>
                        <w:color w:val="000000"/>
                        <w:kern w:val="24"/>
                        <w:lang w:val="en-GB" w:eastAsia="es-ES"/>
                      </w:rPr>
                      <m:t>k</m:t>
                    </m:r>
                  </m:e>
                  <m:sub>
                    <m:r>
                      <w:rPr>
                        <w:rFonts w:ascii="Cambria Math" w:eastAsia="Calibri" w:hAnsi="Cambria Math"/>
                        <w:color w:val="000000"/>
                        <w:kern w:val="24"/>
                        <w:lang w:val="en-GB" w:eastAsia="es-ES"/>
                      </w:rPr>
                      <m:t>0</m:t>
                    </m:r>
                  </m:sub>
                </m:sSub>
              </m:oMath>
            </m:oMathPara>
          </w:p>
        </w:tc>
        <w:tc>
          <w:tcPr>
            <w:tcW w:w="2585" w:type="dxa"/>
          </w:tcPr>
          <w:p w14:paraId="2103CFFE" w14:textId="77777777" w:rsidR="004B5939" w:rsidRPr="004D0E4C" w:rsidRDefault="004B5939" w:rsidP="00004557">
            <w:pPr>
              <w:spacing w:line="276" w:lineRule="auto"/>
              <w:jc w:val="center"/>
              <w:rPr>
                <w:color w:val="000000"/>
                <w:kern w:val="24"/>
                <w:lang w:val="en-GB" w:eastAsia="es-ES"/>
              </w:rPr>
            </w:pPr>
            <w:r w:rsidRPr="004D0E4C">
              <w:rPr>
                <w:color w:val="000000"/>
                <w:kern w:val="24"/>
                <w:lang w:val="en-GB" w:eastAsia="es-ES"/>
              </w:rPr>
              <w:t>Determines magnitude of substrate relaxation</w:t>
            </w:r>
          </w:p>
        </w:tc>
        <w:tc>
          <w:tcPr>
            <w:tcW w:w="2143" w:type="dxa"/>
          </w:tcPr>
          <w:p w14:paraId="2A4F10AD" w14:textId="77777777" w:rsidR="004B5939" w:rsidRPr="004D0E4C" w:rsidRDefault="004B5939" w:rsidP="00004557">
            <w:pPr>
              <w:spacing w:line="276" w:lineRule="auto"/>
              <w:jc w:val="center"/>
              <w:rPr>
                <w:color w:val="000000"/>
                <w:kern w:val="24"/>
                <w:lang w:val="en-GB" w:eastAsia="es-ES"/>
              </w:rPr>
            </w:pPr>
            <w:r w:rsidRPr="004D0E4C">
              <w:rPr>
                <w:color w:val="000000"/>
                <w:kern w:val="24"/>
                <w:lang w:val="en-GB" w:eastAsia="es-ES"/>
              </w:rPr>
              <w:t>0.08</w:t>
            </w:r>
          </w:p>
        </w:tc>
        <w:tc>
          <w:tcPr>
            <w:tcW w:w="2735" w:type="dxa"/>
          </w:tcPr>
          <w:p w14:paraId="363F88AD" w14:textId="77777777" w:rsidR="004B5939" w:rsidRPr="004D0E4C" w:rsidRDefault="004B5939" w:rsidP="00004557">
            <w:pPr>
              <w:spacing w:line="276" w:lineRule="auto"/>
              <w:jc w:val="center"/>
              <w:rPr>
                <w:color w:val="000000"/>
                <w:kern w:val="24"/>
                <w:lang w:val="en-GB" w:eastAsia="es-ES"/>
              </w:rPr>
            </w:pPr>
            <w:r w:rsidRPr="004D0E4C">
              <w:rPr>
                <w:color w:val="000000"/>
                <w:kern w:val="24"/>
                <w:lang w:val="en-GB" w:eastAsia="es-ES"/>
              </w:rPr>
              <w:t xml:space="preserve">Adjusted, based on measurement </w:t>
            </w:r>
          </w:p>
        </w:tc>
      </w:tr>
      <w:tr w:rsidR="004B5939" w:rsidRPr="004D0E4C" w14:paraId="43BF628D" w14:textId="77777777" w:rsidTr="00E27408">
        <w:trPr>
          <w:trHeight w:val="584"/>
        </w:trPr>
        <w:tc>
          <w:tcPr>
            <w:tcW w:w="1257" w:type="dxa"/>
          </w:tcPr>
          <w:p w14:paraId="2FE27382" w14:textId="77777777" w:rsidR="004B5939" w:rsidRPr="004D0E4C" w:rsidRDefault="00000000" w:rsidP="00004557">
            <w:pPr>
              <w:spacing w:line="276" w:lineRule="auto"/>
              <w:jc w:val="center"/>
              <w:rPr>
                <w:rFonts w:eastAsia="Calibri"/>
                <w:color w:val="000000"/>
                <w:kern w:val="24"/>
                <w:lang w:val="en-GB" w:eastAsia="es-ES"/>
              </w:rPr>
            </w:pPr>
            <m:oMathPara>
              <m:oMath>
                <m:sSub>
                  <m:sSubPr>
                    <m:ctrlPr>
                      <w:rPr>
                        <w:rFonts w:ascii="Cambria Math" w:eastAsia="Calibri" w:hAnsi="Cambria Math"/>
                        <w:i/>
                        <w:color w:val="000000"/>
                        <w:kern w:val="24"/>
                        <w:lang w:val="en-GB" w:eastAsia="es-ES"/>
                      </w:rPr>
                    </m:ctrlPr>
                  </m:sSubPr>
                  <m:e>
                    <m:r>
                      <w:rPr>
                        <w:rFonts w:ascii="Cambria Math" w:eastAsia="Calibri" w:hAnsi="Cambria Math"/>
                        <w:color w:val="000000"/>
                        <w:kern w:val="24"/>
                        <w:lang w:val="en-GB" w:eastAsia="es-ES"/>
                      </w:rPr>
                      <m:t>p</m:t>
                    </m:r>
                  </m:e>
                  <m:sub>
                    <m:r>
                      <m:rPr>
                        <m:sty m:val="p"/>
                      </m:rPr>
                      <w:rPr>
                        <w:rFonts w:ascii="Cambria Math" w:eastAsia="Calibri" w:hAnsi="Cambria Math"/>
                        <w:color w:val="000000"/>
                        <w:kern w:val="24"/>
                        <w:lang w:val="en-GB" w:eastAsia="es-ES"/>
                      </w:rPr>
                      <m:t>knock</m:t>
                    </m:r>
                  </m:sub>
                </m:sSub>
              </m:oMath>
            </m:oMathPara>
          </w:p>
        </w:tc>
        <w:tc>
          <w:tcPr>
            <w:tcW w:w="2585" w:type="dxa"/>
          </w:tcPr>
          <w:p w14:paraId="1D76171F" w14:textId="77777777" w:rsidR="004B5939" w:rsidRPr="004D0E4C" w:rsidRDefault="004B5939" w:rsidP="00004557">
            <w:pPr>
              <w:spacing w:line="276" w:lineRule="auto"/>
              <w:jc w:val="center"/>
              <w:rPr>
                <w:color w:val="000000"/>
                <w:kern w:val="24"/>
                <w:lang w:val="en-GB" w:eastAsia="es-ES"/>
              </w:rPr>
            </w:pPr>
            <w:r w:rsidRPr="004D0E4C">
              <w:rPr>
                <w:iCs/>
                <w:color w:val="000000"/>
                <w:kern w:val="24"/>
                <w:lang w:val="en-GB" w:eastAsia="es-ES"/>
              </w:rPr>
              <w:t>Fold increase in</w:t>
            </w:r>
            <w:r w:rsidRPr="004D0E4C">
              <w:rPr>
                <w:i/>
                <w:color w:val="000000"/>
                <w:kern w:val="24"/>
                <w:lang w:val="en-GB" w:eastAsia="es-ES"/>
              </w:rPr>
              <w:t xml:space="preserve"> </w:t>
            </w:r>
            <w:proofErr w:type="spellStart"/>
            <w:proofErr w:type="gramStart"/>
            <w:r w:rsidRPr="004D0E4C">
              <w:rPr>
                <w:iCs/>
                <w:color w:val="000000"/>
                <w:kern w:val="24"/>
                <w:lang w:val="en-GB" w:eastAsia="es-ES"/>
              </w:rPr>
              <w:t>k</w:t>
            </w:r>
            <w:r w:rsidRPr="004D0E4C">
              <w:rPr>
                <w:iCs/>
                <w:color w:val="000000"/>
                <w:kern w:val="24"/>
                <w:vertAlign w:val="subscript"/>
                <w:lang w:val="en-GB" w:eastAsia="es-ES"/>
              </w:rPr>
              <w:t>off</w:t>
            </w:r>
            <w:proofErr w:type="spellEnd"/>
            <w:r w:rsidRPr="004D0E4C">
              <w:rPr>
                <w:i/>
                <w:color w:val="000000"/>
                <w:kern w:val="24"/>
                <w:vertAlign w:val="subscript"/>
                <w:lang w:val="en-GB" w:eastAsia="es-ES"/>
              </w:rPr>
              <w:t xml:space="preserve">  </w:t>
            </w:r>
            <w:r w:rsidRPr="004D0E4C">
              <w:rPr>
                <w:iCs/>
                <w:color w:val="000000"/>
                <w:kern w:val="24"/>
                <w:lang w:val="en-GB" w:eastAsia="es-ES"/>
              </w:rPr>
              <w:t>after</w:t>
            </w:r>
            <w:proofErr w:type="gramEnd"/>
            <w:r w:rsidRPr="004D0E4C">
              <w:rPr>
                <w:iCs/>
                <w:color w:val="000000"/>
                <w:kern w:val="24"/>
                <w:lang w:val="en-GB" w:eastAsia="es-ES"/>
              </w:rPr>
              <w:t xml:space="preserve"> Piezo knockdown</w:t>
            </w:r>
          </w:p>
        </w:tc>
        <w:tc>
          <w:tcPr>
            <w:tcW w:w="2143" w:type="dxa"/>
          </w:tcPr>
          <w:p w14:paraId="5661D262" w14:textId="77777777" w:rsidR="004B5939" w:rsidRPr="004D0E4C" w:rsidRDefault="004B5939" w:rsidP="00004557">
            <w:pPr>
              <w:spacing w:line="276" w:lineRule="auto"/>
              <w:jc w:val="center"/>
              <w:rPr>
                <w:color w:val="000000"/>
                <w:kern w:val="24"/>
                <w:lang w:val="en-GB" w:eastAsia="es-ES"/>
              </w:rPr>
            </w:pPr>
            <w:r w:rsidRPr="004D0E4C">
              <w:rPr>
                <w:color w:val="000000"/>
                <w:kern w:val="24"/>
                <w:lang w:val="en-GB" w:eastAsia="es-ES"/>
              </w:rPr>
              <w:t>1.15</w:t>
            </w:r>
          </w:p>
        </w:tc>
        <w:tc>
          <w:tcPr>
            <w:tcW w:w="2735" w:type="dxa"/>
          </w:tcPr>
          <w:p w14:paraId="01D0D671" w14:textId="77777777" w:rsidR="004B5939" w:rsidRPr="004D0E4C" w:rsidRDefault="004B5939" w:rsidP="00004557">
            <w:pPr>
              <w:spacing w:line="276" w:lineRule="auto"/>
              <w:jc w:val="center"/>
              <w:rPr>
                <w:color w:val="000000"/>
                <w:kern w:val="24"/>
                <w:lang w:val="en-GB" w:eastAsia="es-ES"/>
              </w:rPr>
            </w:pPr>
            <w:r w:rsidRPr="004D0E4C">
              <w:rPr>
                <w:color w:val="000000"/>
                <w:kern w:val="24"/>
                <w:lang w:val="en-GB" w:eastAsia="es-ES"/>
              </w:rPr>
              <w:t>Adjusted</w:t>
            </w:r>
          </w:p>
        </w:tc>
      </w:tr>
      <w:tr w:rsidR="004B5939" w:rsidRPr="004D0E4C" w14:paraId="1A7AB2C9" w14:textId="77777777" w:rsidTr="00E27408">
        <w:trPr>
          <w:trHeight w:val="584"/>
        </w:trPr>
        <w:tc>
          <w:tcPr>
            <w:tcW w:w="1257" w:type="dxa"/>
          </w:tcPr>
          <w:p w14:paraId="2034893A" w14:textId="77777777" w:rsidR="004B5939" w:rsidRPr="004D0E4C" w:rsidRDefault="004B5939" w:rsidP="00004557">
            <w:pPr>
              <w:spacing w:line="276" w:lineRule="auto"/>
              <w:jc w:val="center"/>
              <w:rPr>
                <w:i/>
                <w:color w:val="000000"/>
                <w:kern w:val="24"/>
                <w:lang w:val="en-GB" w:eastAsia="es-ES"/>
              </w:rPr>
            </w:pPr>
            <w:proofErr w:type="spellStart"/>
            <w:r w:rsidRPr="004D0E4C">
              <w:rPr>
                <w:i/>
                <w:color w:val="000000"/>
                <w:kern w:val="24"/>
                <w:lang w:val="en-GB" w:eastAsia="es-ES"/>
              </w:rPr>
              <w:t>d</w:t>
            </w:r>
            <w:r w:rsidRPr="004D0E4C">
              <w:rPr>
                <w:i/>
                <w:color w:val="000000"/>
                <w:kern w:val="24"/>
                <w:vertAlign w:val="subscript"/>
                <w:lang w:val="en-GB" w:eastAsia="es-ES"/>
              </w:rPr>
              <w:t>add</w:t>
            </w:r>
            <w:proofErr w:type="spellEnd"/>
          </w:p>
        </w:tc>
        <w:tc>
          <w:tcPr>
            <w:tcW w:w="2585" w:type="dxa"/>
            <w:hideMark/>
          </w:tcPr>
          <w:p w14:paraId="1A8143EC" w14:textId="77777777" w:rsidR="004B5939" w:rsidRPr="004D0E4C" w:rsidRDefault="004B5939" w:rsidP="00004557">
            <w:pPr>
              <w:spacing w:line="276" w:lineRule="auto"/>
              <w:jc w:val="center"/>
              <w:rPr>
                <w:lang w:val="en-GB" w:eastAsia="es-ES"/>
              </w:rPr>
            </w:pPr>
            <w:r w:rsidRPr="004D0E4C">
              <w:rPr>
                <w:color w:val="000000"/>
                <w:kern w:val="24"/>
                <w:lang w:val="en-GB" w:eastAsia="es-ES"/>
              </w:rPr>
              <w:t>Integrins added after each reinforcement event</w:t>
            </w:r>
          </w:p>
        </w:tc>
        <w:tc>
          <w:tcPr>
            <w:tcW w:w="2143" w:type="dxa"/>
            <w:hideMark/>
          </w:tcPr>
          <w:p w14:paraId="6C178402" w14:textId="77777777" w:rsidR="004B5939" w:rsidRPr="004D0E4C" w:rsidRDefault="004B5939" w:rsidP="00004557">
            <w:pPr>
              <w:spacing w:line="276" w:lineRule="auto"/>
              <w:jc w:val="center"/>
              <w:rPr>
                <w:lang w:val="en-GB" w:eastAsia="es-ES"/>
              </w:rPr>
            </w:pPr>
            <w:r w:rsidRPr="004D0E4C">
              <w:rPr>
                <w:color w:val="000000"/>
                <w:kern w:val="24"/>
                <w:lang w:val="en-GB" w:eastAsia="es-ES"/>
              </w:rPr>
              <w:t>15/μm</w:t>
            </w:r>
            <w:r w:rsidRPr="004D0E4C">
              <w:rPr>
                <w:color w:val="000000"/>
                <w:kern w:val="24"/>
                <w:vertAlign w:val="superscript"/>
                <w:lang w:val="en-GB" w:eastAsia="es-ES"/>
              </w:rPr>
              <w:t>2</w:t>
            </w:r>
          </w:p>
        </w:tc>
        <w:tc>
          <w:tcPr>
            <w:tcW w:w="2735" w:type="dxa"/>
            <w:hideMark/>
          </w:tcPr>
          <w:p w14:paraId="5D30214F" w14:textId="77777777" w:rsidR="004B5939" w:rsidRPr="004D0E4C" w:rsidRDefault="004B5939" w:rsidP="00004557">
            <w:pPr>
              <w:spacing w:line="276" w:lineRule="auto"/>
              <w:jc w:val="center"/>
              <w:rPr>
                <w:lang w:val="en-GB" w:eastAsia="es-ES"/>
              </w:rPr>
            </w:pPr>
            <w:r w:rsidRPr="004D0E4C">
              <w:rPr>
                <w:color w:val="000000"/>
                <w:kern w:val="24"/>
                <w:lang w:val="en-GB" w:eastAsia="es-ES"/>
              </w:rPr>
              <w:t>Adjusted</w:t>
            </w:r>
          </w:p>
        </w:tc>
      </w:tr>
      <w:tr w:rsidR="004B5939" w:rsidRPr="004D0E4C" w14:paraId="3068AB1B" w14:textId="77777777" w:rsidTr="00E27408">
        <w:trPr>
          <w:trHeight w:val="584"/>
        </w:trPr>
        <w:tc>
          <w:tcPr>
            <w:tcW w:w="1257" w:type="dxa"/>
          </w:tcPr>
          <w:p w14:paraId="70298FC0" w14:textId="77777777" w:rsidR="004B5939" w:rsidRPr="004D0E4C" w:rsidRDefault="004B5939" w:rsidP="00004557">
            <w:pPr>
              <w:spacing w:line="276" w:lineRule="auto"/>
              <w:jc w:val="center"/>
              <w:rPr>
                <w:i/>
                <w:color w:val="000000"/>
                <w:kern w:val="24"/>
                <w:lang w:val="en-GB" w:eastAsia="es-ES"/>
              </w:rPr>
            </w:pPr>
            <w:r w:rsidRPr="004D0E4C">
              <w:rPr>
                <w:i/>
                <w:color w:val="000000"/>
                <w:kern w:val="24"/>
                <w:lang w:val="en-GB" w:eastAsia="es-ES"/>
              </w:rPr>
              <w:t>a</w:t>
            </w:r>
          </w:p>
        </w:tc>
        <w:tc>
          <w:tcPr>
            <w:tcW w:w="2585" w:type="dxa"/>
            <w:hideMark/>
          </w:tcPr>
          <w:p w14:paraId="057CA493" w14:textId="77777777" w:rsidR="004B5939" w:rsidRPr="004D0E4C" w:rsidRDefault="004B5939" w:rsidP="00004557">
            <w:pPr>
              <w:spacing w:line="276" w:lineRule="auto"/>
              <w:jc w:val="center"/>
              <w:rPr>
                <w:lang w:val="en-GB" w:eastAsia="es-ES"/>
              </w:rPr>
            </w:pPr>
            <w:r w:rsidRPr="004D0E4C">
              <w:rPr>
                <w:color w:val="000000"/>
                <w:kern w:val="24"/>
                <w:lang w:val="en-GB" w:eastAsia="es-ES"/>
              </w:rPr>
              <w:t>Radius of adhesion</w:t>
            </w:r>
          </w:p>
        </w:tc>
        <w:tc>
          <w:tcPr>
            <w:tcW w:w="2143" w:type="dxa"/>
            <w:hideMark/>
          </w:tcPr>
          <w:p w14:paraId="19C25D91" w14:textId="77777777" w:rsidR="004B5939" w:rsidRPr="004D0E4C" w:rsidRDefault="004B5939" w:rsidP="00004557">
            <w:pPr>
              <w:spacing w:line="276" w:lineRule="auto"/>
              <w:jc w:val="center"/>
              <w:rPr>
                <w:lang w:val="en-GB" w:eastAsia="es-ES"/>
              </w:rPr>
            </w:pPr>
            <w:r w:rsidRPr="004D0E4C">
              <w:rPr>
                <w:color w:val="000000"/>
                <w:kern w:val="24"/>
                <w:lang w:val="en-GB" w:eastAsia="es-ES"/>
              </w:rPr>
              <w:t>600 nm</w:t>
            </w:r>
          </w:p>
        </w:tc>
        <w:tc>
          <w:tcPr>
            <w:tcW w:w="2735" w:type="dxa"/>
            <w:hideMark/>
          </w:tcPr>
          <w:p w14:paraId="508C4610" w14:textId="77777777" w:rsidR="004B5939" w:rsidRPr="004D0E4C" w:rsidRDefault="004B5939" w:rsidP="00004557">
            <w:pPr>
              <w:spacing w:line="276" w:lineRule="auto"/>
              <w:jc w:val="center"/>
              <w:rPr>
                <w:lang w:val="en-GB" w:eastAsia="es-ES"/>
              </w:rPr>
            </w:pPr>
            <w:r w:rsidRPr="004D0E4C">
              <w:rPr>
                <w:color w:val="000000"/>
                <w:kern w:val="24"/>
                <w:lang w:val="en-GB" w:eastAsia="es-ES"/>
              </w:rPr>
              <w:t>Adjusted</w:t>
            </w:r>
          </w:p>
        </w:tc>
      </w:tr>
    </w:tbl>
    <w:p w14:paraId="4D781FB6" w14:textId="77777777" w:rsidR="004B5939" w:rsidRPr="004D0E4C" w:rsidRDefault="004B5939" w:rsidP="00004557">
      <w:pPr>
        <w:spacing w:line="276" w:lineRule="auto"/>
        <w:jc w:val="both"/>
      </w:pPr>
    </w:p>
    <w:p w14:paraId="146570F9" w14:textId="77777777" w:rsidR="004B5939" w:rsidRPr="004D0E4C" w:rsidRDefault="004B5939" w:rsidP="00004557">
      <w:pPr>
        <w:spacing w:line="276" w:lineRule="auto"/>
        <w:rPr>
          <w:b/>
          <w:bCs/>
          <w:szCs w:val="24"/>
        </w:rPr>
      </w:pPr>
      <w:r w:rsidRPr="004D0E4C">
        <w:rPr>
          <w:b/>
          <w:bCs/>
          <w:szCs w:val="24"/>
        </w:rPr>
        <w:t>Table S2.</w:t>
      </w:r>
    </w:p>
    <w:p w14:paraId="12ABAA7F" w14:textId="77777777" w:rsidR="004B5939" w:rsidRPr="004D0E4C" w:rsidRDefault="004B5939" w:rsidP="00004557">
      <w:pPr>
        <w:pStyle w:val="SMcaption"/>
        <w:spacing w:line="276" w:lineRule="auto"/>
        <w:rPr>
          <w:szCs w:val="24"/>
        </w:rPr>
      </w:pPr>
      <w:r w:rsidRPr="004D0E4C">
        <w:rPr>
          <w:szCs w:val="24"/>
        </w:rPr>
        <w:t>Hydrogel formulations.</w:t>
      </w:r>
    </w:p>
    <w:p w14:paraId="5EB879CA" w14:textId="77777777" w:rsidR="004B5939" w:rsidRPr="004D0E4C" w:rsidRDefault="004B5939" w:rsidP="00004557">
      <w:pPr>
        <w:spacing w:line="276" w:lineRule="auto"/>
        <w:jc w:val="both"/>
      </w:pPr>
    </w:p>
    <w:p w14:paraId="6625284D" w14:textId="77777777" w:rsidR="004B5939" w:rsidRPr="004D0E4C" w:rsidRDefault="004B5939" w:rsidP="00004557">
      <w:pPr>
        <w:spacing w:line="276" w:lineRule="auto"/>
        <w:rPr>
          <w:szCs w:val="24"/>
        </w:rPr>
      </w:pPr>
    </w:p>
    <w:tbl>
      <w:tblPr>
        <w:tblStyle w:val="PlainTable2"/>
        <w:tblW w:w="9351" w:type="dxa"/>
        <w:tblLayout w:type="fixed"/>
        <w:tblLook w:val="04E0" w:firstRow="1" w:lastRow="1" w:firstColumn="1" w:lastColumn="0" w:noHBand="0" w:noVBand="1"/>
      </w:tblPr>
      <w:tblGrid>
        <w:gridCol w:w="2122"/>
        <w:gridCol w:w="1842"/>
        <w:gridCol w:w="1843"/>
        <w:gridCol w:w="1843"/>
        <w:gridCol w:w="1701"/>
      </w:tblGrid>
      <w:tr w:rsidR="004B5939" w:rsidRPr="004D0E4C" w14:paraId="0D367B36" w14:textId="77777777" w:rsidTr="00E2740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3A87FDB8" w14:textId="77777777" w:rsidR="004B5939" w:rsidRPr="004D0E4C" w:rsidRDefault="004B5939" w:rsidP="00004557">
            <w:pPr>
              <w:spacing w:after="160" w:line="276" w:lineRule="auto"/>
              <w:jc w:val="center"/>
              <w:rPr>
                <w:kern w:val="2"/>
                <w:szCs w:val="24"/>
              </w:rPr>
            </w:pPr>
            <w:r w:rsidRPr="004D0E4C">
              <w:rPr>
                <w:kern w:val="2"/>
                <w:szCs w:val="24"/>
              </w:rPr>
              <w:t>Reagent</w:t>
            </w:r>
          </w:p>
        </w:tc>
        <w:tc>
          <w:tcPr>
            <w:tcW w:w="1842" w:type="dxa"/>
          </w:tcPr>
          <w:p w14:paraId="0E1D5D54" w14:textId="77777777" w:rsidR="004B5939" w:rsidRPr="004D0E4C" w:rsidRDefault="004B5939" w:rsidP="00004557">
            <w:pPr>
              <w:spacing w:after="160" w:line="276" w:lineRule="auto"/>
              <w:jc w:val="center"/>
              <w:cnfStyle w:val="100000000000" w:firstRow="1" w:lastRow="0" w:firstColumn="0" w:lastColumn="0" w:oddVBand="0" w:evenVBand="0" w:oddHBand="0" w:evenHBand="0" w:firstRowFirstColumn="0" w:firstRowLastColumn="0" w:lastRowFirstColumn="0" w:lastRowLastColumn="0"/>
              <w:rPr>
                <w:kern w:val="2"/>
                <w:szCs w:val="24"/>
              </w:rPr>
            </w:pPr>
            <w:r w:rsidRPr="004D0E4C">
              <w:rPr>
                <w:kern w:val="2"/>
                <w:szCs w:val="24"/>
              </w:rPr>
              <w:t>Soft V-</w:t>
            </w:r>
          </w:p>
        </w:tc>
        <w:tc>
          <w:tcPr>
            <w:tcW w:w="1843" w:type="dxa"/>
          </w:tcPr>
          <w:p w14:paraId="17921F0F" w14:textId="77777777" w:rsidR="004B5939" w:rsidRPr="004D0E4C" w:rsidRDefault="004B5939" w:rsidP="00004557">
            <w:pPr>
              <w:spacing w:after="160" w:line="276" w:lineRule="auto"/>
              <w:jc w:val="center"/>
              <w:cnfStyle w:val="100000000000" w:firstRow="1" w:lastRow="0" w:firstColumn="0" w:lastColumn="0" w:oddVBand="0" w:evenVBand="0" w:oddHBand="0" w:evenHBand="0" w:firstRowFirstColumn="0" w:firstRowLastColumn="0" w:lastRowFirstColumn="0" w:lastRowLastColumn="0"/>
              <w:rPr>
                <w:kern w:val="2"/>
                <w:szCs w:val="24"/>
              </w:rPr>
            </w:pPr>
            <w:r w:rsidRPr="004D0E4C">
              <w:rPr>
                <w:kern w:val="2"/>
                <w:szCs w:val="24"/>
              </w:rPr>
              <w:t>Soft V+</w:t>
            </w:r>
          </w:p>
        </w:tc>
        <w:tc>
          <w:tcPr>
            <w:tcW w:w="1843" w:type="dxa"/>
          </w:tcPr>
          <w:p w14:paraId="5BBE371F" w14:textId="77777777" w:rsidR="004B5939" w:rsidRPr="004D0E4C" w:rsidRDefault="004B5939" w:rsidP="00004557">
            <w:pPr>
              <w:spacing w:after="160" w:line="276" w:lineRule="auto"/>
              <w:jc w:val="center"/>
              <w:cnfStyle w:val="100000000000" w:firstRow="1" w:lastRow="0" w:firstColumn="0" w:lastColumn="0" w:oddVBand="0" w:evenVBand="0" w:oddHBand="0" w:evenHBand="0" w:firstRowFirstColumn="0" w:firstRowLastColumn="0" w:lastRowFirstColumn="0" w:lastRowLastColumn="0"/>
              <w:rPr>
                <w:kern w:val="2"/>
                <w:szCs w:val="24"/>
              </w:rPr>
            </w:pPr>
            <w:r w:rsidRPr="004D0E4C">
              <w:rPr>
                <w:kern w:val="2"/>
                <w:szCs w:val="24"/>
              </w:rPr>
              <w:t>Stiff V-</w:t>
            </w:r>
          </w:p>
        </w:tc>
        <w:tc>
          <w:tcPr>
            <w:tcW w:w="1701" w:type="dxa"/>
          </w:tcPr>
          <w:p w14:paraId="2B5594B4" w14:textId="77777777" w:rsidR="004B5939" w:rsidRPr="004D0E4C" w:rsidRDefault="004B5939" w:rsidP="00004557">
            <w:pPr>
              <w:spacing w:after="160" w:line="276" w:lineRule="auto"/>
              <w:jc w:val="center"/>
              <w:cnfStyle w:val="100000000000" w:firstRow="1" w:lastRow="0" w:firstColumn="0" w:lastColumn="0" w:oddVBand="0" w:evenVBand="0" w:oddHBand="0" w:evenHBand="0" w:firstRowFirstColumn="0" w:firstRowLastColumn="0" w:lastRowFirstColumn="0" w:lastRowLastColumn="0"/>
              <w:rPr>
                <w:kern w:val="2"/>
                <w:szCs w:val="24"/>
              </w:rPr>
            </w:pPr>
            <w:r w:rsidRPr="004D0E4C">
              <w:rPr>
                <w:kern w:val="2"/>
                <w:szCs w:val="24"/>
              </w:rPr>
              <w:t>Stiff V+</w:t>
            </w:r>
          </w:p>
        </w:tc>
      </w:tr>
      <w:tr w:rsidR="004B5939" w:rsidRPr="004D0E4C" w14:paraId="19AA5372" w14:textId="77777777" w:rsidTr="00E274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7E217478" w14:textId="77777777" w:rsidR="004B5939" w:rsidRPr="004D0E4C" w:rsidRDefault="004B5939" w:rsidP="00004557">
            <w:pPr>
              <w:spacing w:after="160" w:line="276" w:lineRule="auto"/>
              <w:jc w:val="center"/>
              <w:rPr>
                <w:kern w:val="2"/>
                <w:szCs w:val="24"/>
              </w:rPr>
            </w:pPr>
            <w:r w:rsidRPr="004D0E4C">
              <w:rPr>
                <w:kern w:val="2"/>
                <w:szCs w:val="24"/>
              </w:rPr>
              <w:t>Aam (%)</w:t>
            </w:r>
          </w:p>
        </w:tc>
        <w:tc>
          <w:tcPr>
            <w:tcW w:w="1842" w:type="dxa"/>
          </w:tcPr>
          <w:p w14:paraId="647E2617" w14:textId="77777777" w:rsidR="004B5939" w:rsidRPr="004D0E4C" w:rsidRDefault="004B5939" w:rsidP="00004557">
            <w:pPr>
              <w:spacing w:after="160" w:line="276" w:lineRule="auto"/>
              <w:jc w:val="center"/>
              <w:cnfStyle w:val="000000100000" w:firstRow="0" w:lastRow="0" w:firstColumn="0" w:lastColumn="0" w:oddVBand="0" w:evenVBand="0" w:oddHBand="1" w:evenHBand="0" w:firstRowFirstColumn="0" w:firstRowLastColumn="0" w:lastRowFirstColumn="0" w:lastRowLastColumn="0"/>
              <w:rPr>
                <w:kern w:val="2"/>
                <w:szCs w:val="24"/>
              </w:rPr>
            </w:pPr>
            <w:r w:rsidRPr="004D0E4C">
              <w:rPr>
                <w:kern w:val="2"/>
                <w:szCs w:val="24"/>
              </w:rPr>
              <w:t>3</w:t>
            </w:r>
          </w:p>
        </w:tc>
        <w:tc>
          <w:tcPr>
            <w:tcW w:w="1843" w:type="dxa"/>
          </w:tcPr>
          <w:p w14:paraId="56881BFE" w14:textId="77777777" w:rsidR="004B5939" w:rsidRPr="004D0E4C" w:rsidRDefault="004B5939" w:rsidP="00004557">
            <w:pPr>
              <w:spacing w:after="160" w:line="276" w:lineRule="auto"/>
              <w:jc w:val="center"/>
              <w:cnfStyle w:val="000000100000" w:firstRow="0" w:lastRow="0" w:firstColumn="0" w:lastColumn="0" w:oddVBand="0" w:evenVBand="0" w:oddHBand="1" w:evenHBand="0" w:firstRowFirstColumn="0" w:firstRowLastColumn="0" w:lastRowFirstColumn="0" w:lastRowLastColumn="0"/>
              <w:rPr>
                <w:kern w:val="2"/>
                <w:szCs w:val="24"/>
              </w:rPr>
            </w:pPr>
            <w:r w:rsidRPr="004D0E4C">
              <w:rPr>
                <w:kern w:val="2"/>
                <w:szCs w:val="24"/>
              </w:rPr>
              <w:t>3</w:t>
            </w:r>
          </w:p>
        </w:tc>
        <w:tc>
          <w:tcPr>
            <w:tcW w:w="1843" w:type="dxa"/>
          </w:tcPr>
          <w:p w14:paraId="3EA6BEBC" w14:textId="77777777" w:rsidR="004B5939" w:rsidRPr="004D0E4C" w:rsidRDefault="004B5939" w:rsidP="00004557">
            <w:pPr>
              <w:spacing w:after="160" w:line="276" w:lineRule="auto"/>
              <w:jc w:val="center"/>
              <w:cnfStyle w:val="000000100000" w:firstRow="0" w:lastRow="0" w:firstColumn="0" w:lastColumn="0" w:oddVBand="0" w:evenVBand="0" w:oddHBand="1" w:evenHBand="0" w:firstRowFirstColumn="0" w:firstRowLastColumn="0" w:lastRowFirstColumn="0" w:lastRowLastColumn="0"/>
              <w:rPr>
                <w:kern w:val="2"/>
                <w:szCs w:val="24"/>
              </w:rPr>
            </w:pPr>
            <w:r w:rsidRPr="004D0E4C">
              <w:rPr>
                <w:kern w:val="2"/>
                <w:szCs w:val="24"/>
              </w:rPr>
              <w:t>15</w:t>
            </w:r>
          </w:p>
        </w:tc>
        <w:tc>
          <w:tcPr>
            <w:tcW w:w="1701" w:type="dxa"/>
          </w:tcPr>
          <w:p w14:paraId="1DEFF583" w14:textId="77777777" w:rsidR="004B5939" w:rsidRPr="004D0E4C" w:rsidRDefault="004B5939" w:rsidP="00004557">
            <w:pPr>
              <w:spacing w:after="160" w:line="276" w:lineRule="auto"/>
              <w:jc w:val="center"/>
              <w:cnfStyle w:val="000000100000" w:firstRow="0" w:lastRow="0" w:firstColumn="0" w:lastColumn="0" w:oddVBand="0" w:evenVBand="0" w:oddHBand="1" w:evenHBand="0" w:firstRowFirstColumn="0" w:firstRowLastColumn="0" w:lastRowFirstColumn="0" w:lastRowLastColumn="0"/>
              <w:rPr>
                <w:kern w:val="2"/>
                <w:szCs w:val="24"/>
              </w:rPr>
            </w:pPr>
            <w:r w:rsidRPr="004D0E4C">
              <w:rPr>
                <w:kern w:val="2"/>
                <w:szCs w:val="24"/>
              </w:rPr>
              <w:t>35</w:t>
            </w:r>
          </w:p>
        </w:tc>
      </w:tr>
      <w:tr w:rsidR="004B5939" w:rsidRPr="004D0E4C" w14:paraId="0261FA81" w14:textId="77777777" w:rsidTr="00E27408">
        <w:tc>
          <w:tcPr>
            <w:cnfStyle w:val="001000000000" w:firstRow="0" w:lastRow="0" w:firstColumn="1" w:lastColumn="0" w:oddVBand="0" w:evenVBand="0" w:oddHBand="0" w:evenHBand="0" w:firstRowFirstColumn="0" w:firstRowLastColumn="0" w:lastRowFirstColumn="0" w:lastRowLastColumn="0"/>
            <w:tcW w:w="2122" w:type="dxa"/>
          </w:tcPr>
          <w:p w14:paraId="36500060" w14:textId="77777777" w:rsidR="004B5939" w:rsidRPr="004D0E4C" w:rsidRDefault="004B5939" w:rsidP="00004557">
            <w:pPr>
              <w:spacing w:after="160" w:line="276" w:lineRule="auto"/>
              <w:jc w:val="center"/>
              <w:rPr>
                <w:kern w:val="2"/>
                <w:szCs w:val="24"/>
              </w:rPr>
            </w:pPr>
            <w:proofErr w:type="spellStart"/>
            <w:r w:rsidRPr="004D0E4C">
              <w:rPr>
                <w:kern w:val="2"/>
                <w:szCs w:val="24"/>
              </w:rPr>
              <w:t>BisAam</w:t>
            </w:r>
            <w:proofErr w:type="spellEnd"/>
            <w:r w:rsidRPr="004D0E4C">
              <w:rPr>
                <w:kern w:val="2"/>
                <w:szCs w:val="24"/>
              </w:rPr>
              <w:t xml:space="preserve"> (%)</w:t>
            </w:r>
          </w:p>
        </w:tc>
        <w:tc>
          <w:tcPr>
            <w:tcW w:w="1842" w:type="dxa"/>
          </w:tcPr>
          <w:p w14:paraId="362B330D" w14:textId="77777777" w:rsidR="004B5939" w:rsidRPr="004D0E4C" w:rsidRDefault="004B5939" w:rsidP="00004557">
            <w:pPr>
              <w:spacing w:after="160" w:line="276" w:lineRule="auto"/>
              <w:jc w:val="center"/>
              <w:cnfStyle w:val="000000000000" w:firstRow="0" w:lastRow="0" w:firstColumn="0" w:lastColumn="0" w:oddVBand="0" w:evenVBand="0" w:oddHBand="0" w:evenHBand="0" w:firstRowFirstColumn="0" w:firstRowLastColumn="0" w:lastRowFirstColumn="0" w:lastRowLastColumn="0"/>
              <w:rPr>
                <w:kern w:val="2"/>
                <w:szCs w:val="24"/>
              </w:rPr>
            </w:pPr>
            <w:r w:rsidRPr="004D0E4C">
              <w:rPr>
                <w:kern w:val="2"/>
                <w:szCs w:val="24"/>
              </w:rPr>
              <w:t>0.06</w:t>
            </w:r>
          </w:p>
        </w:tc>
        <w:tc>
          <w:tcPr>
            <w:tcW w:w="1843" w:type="dxa"/>
          </w:tcPr>
          <w:p w14:paraId="32523AD6" w14:textId="77777777" w:rsidR="004B5939" w:rsidRPr="004D0E4C" w:rsidRDefault="004B5939" w:rsidP="00004557">
            <w:pPr>
              <w:spacing w:after="160" w:line="276" w:lineRule="auto"/>
              <w:jc w:val="center"/>
              <w:cnfStyle w:val="000000000000" w:firstRow="0" w:lastRow="0" w:firstColumn="0" w:lastColumn="0" w:oddVBand="0" w:evenVBand="0" w:oddHBand="0" w:evenHBand="0" w:firstRowFirstColumn="0" w:firstRowLastColumn="0" w:lastRowFirstColumn="0" w:lastRowLastColumn="0"/>
              <w:rPr>
                <w:kern w:val="2"/>
                <w:szCs w:val="24"/>
              </w:rPr>
            </w:pPr>
            <w:r w:rsidRPr="004D0E4C">
              <w:rPr>
                <w:kern w:val="2"/>
                <w:szCs w:val="24"/>
              </w:rPr>
              <w:t>0.06</w:t>
            </w:r>
          </w:p>
        </w:tc>
        <w:tc>
          <w:tcPr>
            <w:tcW w:w="1843" w:type="dxa"/>
          </w:tcPr>
          <w:p w14:paraId="17A7F7AA" w14:textId="77777777" w:rsidR="004B5939" w:rsidRPr="004D0E4C" w:rsidRDefault="004B5939" w:rsidP="00004557">
            <w:pPr>
              <w:spacing w:after="160" w:line="276" w:lineRule="auto"/>
              <w:jc w:val="center"/>
              <w:cnfStyle w:val="000000000000" w:firstRow="0" w:lastRow="0" w:firstColumn="0" w:lastColumn="0" w:oddVBand="0" w:evenVBand="0" w:oddHBand="0" w:evenHBand="0" w:firstRowFirstColumn="0" w:firstRowLastColumn="0" w:lastRowFirstColumn="0" w:lastRowLastColumn="0"/>
              <w:rPr>
                <w:kern w:val="2"/>
                <w:szCs w:val="24"/>
              </w:rPr>
            </w:pPr>
            <w:r w:rsidRPr="004D0E4C">
              <w:rPr>
                <w:kern w:val="2"/>
                <w:szCs w:val="24"/>
              </w:rPr>
              <w:t>0.1</w:t>
            </w:r>
          </w:p>
        </w:tc>
        <w:tc>
          <w:tcPr>
            <w:tcW w:w="1701" w:type="dxa"/>
          </w:tcPr>
          <w:p w14:paraId="21D4F905" w14:textId="77777777" w:rsidR="004B5939" w:rsidRPr="004D0E4C" w:rsidRDefault="004B5939" w:rsidP="00004557">
            <w:pPr>
              <w:spacing w:after="160" w:line="276" w:lineRule="auto"/>
              <w:jc w:val="center"/>
              <w:cnfStyle w:val="000000000000" w:firstRow="0" w:lastRow="0" w:firstColumn="0" w:lastColumn="0" w:oddVBand="0" w:evenVBand="0" w:oddHBand="0" w:evenHBand="0" w:firstRowFirstColumn="0" w:firstRowLastColumn="0" w:lastRowFirstColumn="0" w:lastRowLastColumn="0"/>
              <w:rPr>
                <w:kern w:val="2"/>
                <w:szCs w:val="24"/>
              </w:rPr>
            </w:pPr>
            <w:r w:rsidRPr="004D0E4C">
              <w:rPr>
                <w:kern w:val="2"/>
                <w:szCs w:val="24"/>
              </w:rPr>
              <w:t>0.0124</w:t>
            </w:r>
          </w:p>
        </w:tc>
      </w:tr>
      <w:tr w:rsidR="004B5939" w:rsidRPr="004D0E4C" w14:paraId="336E226F" w14:textId="77777777" w:rsidTr="00E274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03D3D77F" w14:textId="77777777" w:rsidR="004B5939" w:rsidRPr="004D0E4C" w:rsidRDefault="004B5939" w:rsidP="00004557">
            <w:pPr>
              <w:spacing w:after="160" w:line="276" w:lineRule="auto"/>
              <w:jc w:val="center"/>
              <w:rPr>
                <w:kern w:val="2"/>
                <w:szCs w:val="24"/>
              </w:rPr>
            </w:pPr>
            <w:r w:rsidRPr="004D0E4C">
              <w:rPr>
                <w:kern w:val="2"/>
                <w:szCs w:val="24"/>
              </w:rPr>
              <w:t>40% Aam (µl)</w:t>
            </w:r>
          </w:p>
        </w:tc>
        <w:tc>
          <w:tcPr>
            <w:tcW w:w="1842" w:type="dxa"/>
          </w:tcPr>
          <w:p w14:paraId="70FED231" w14:textId="77777777" w:rsidR="004B5939" w:rsidRPr="004D0E4C" w:rsidRDefault="004B5939" w:rsidP="00004557">
            <w:pPr>
              <w:spacing w:after="160" w:line="276" w:lineRule="auto"/>
              <w:jc w:val="center"/>
              <w:cnfStyle w:val="000000100000" w:firstRow="0" w:lastRow="0" w:firstColumn="0" w:lastColumn="0" w:oddVBand="0" w:evenVBand="0" w:oddHBand="1" w:evenHBand="0" w:firstRowFirstColumn="0" w:firstRowLastColumn="0" w:lastRowFirstColumn="0" w:lastRowLastColumn="0"/>
              <w:rPr>
                <w:kern w:val="2"/>
                <w:szCs w:val="24"/>
              </w:rPr>
            </w:pPr>
            <w:r w:rsidRPr="004D0E4C">
              <w:rPr>
                <w:kern w:val="2"/>
                <w:szCs w:val="24"/>
              </w:rPr>
              <w:t>75</w:t>
            </w:r>
          </w:p>
        </w:tc>
        <w:tc>
          <w:tcPr>
            <w:tcW w:w="1843" w:type="dxa"/>
          </w:tcPr>
          <w:p w14:paraId="7AD29555" w14:textId="77777777" w:rsidR="004B5939" w:rsidRPr="004D0E4C" w:rsidRDefault="004B5939" w:rsidP="00004557">
            <w:pPr>
              <w:spacing w:after="160" w:line="276" w:lineRule="auto"/>
              <w:jc w:val="center"/>
              <w:cnfStyle w:val="000000100000" w:firstRow="0" w:lastRow="0" w:firstColumn="0" w:lastColumn="0" w:oddVBand="0" w:evenVBand="0" w:oddHBand="1" w:evenHBand="0" w:firstRowFirstColumn="0" w:firstRowLastColumn="0" w:lastRowFirstColumn="0" w:lastRowLastColumn="0"/>
              <w:rPr>
                <w:kern w:val="2"/>
                <w:szCs w:val="24"/>
              </w:rPr>
            </w:pPr>
            <w:r w:rsidRPr="004D0E4C">
              <w:rPr>
                <w:kern w:val="2"/>
                <w:szCs w:val="24"/>
              </w:rPr>
              <w:t>75</w:t>
            </w:r>
          </w:p>
        </w:tc>
        <w:tc>
          <w:tcPr>
            <w:tcW w:w="1843" w:type="dxa"/>
          </w:tcPr>
          <w:p w14:paraId="7BB7D9E2" w14:textId="77777777" w:rsidR="004B5939" w:rsidRPr="004D0E4C" w:rsidRDefault="004B5939" w:rsidP="00004557">
            <w:pPr>
              <w:spacing w:after="160" w:line="276" w:lineRule="auto"/>
              <w:jc w:val="center"/>
              <w:cnfStyle w:val="000000100000" w:firstRow="0" w:lastRow="0" w:firstColumn="0" w:lastColumn="0" w:oddVBand="0" w:evenVBand="0" w:oddHBand="1" w:evenHBand="0" w:firstRowFirstColumn="0" w:firstRowLastColumn="0" w:lastRowFirstColumn="0" w:lastRowLastColumn="0"/>
              <w:rPr>
                <w:kern w:val="2"/>
                <w:szCs w:val="24"/>
              </w:rPr>
            </w:pPr>
            <w:r w:rsidRPr="004D0E4C">
              <w:rPr>
                <w:kern w:val="2"/>
                <w:szCs w:val="24"/>
              </w:rPr>
              <w:t>375</w:t>
            </w:r>
          </w:p>
        </w:tc>
        <w:tc>
          <w:tcPr>
            <w:tcW w:w="1701" w:type="dxa"/>
          </w:tcPr>
          <w:p w14:paraId="572EA49E" w14:textId="77777777" w:rsidR="004B5939" w:rsidRPr="004D0E4C" w:rsidRDefault="004B5939" w:rsidP="00004557">
            <w:pPr>
              <w:spacing w:after="160" w:line="276" w:lineRule="auto"/>
              <w:jc w:val="center"/>
              <w:cnfStyle w:val="000000100000" w:firstRow="0" w:lastRow="0" w:firstColumn="0" w:lastColumn="0" w:oddVBand="0" w:evenVBand="0" w:oddHBand="1" w:evenHBand="0" w:firstRowFirstColumn="0" w:firstRowLastColumn="0" w:lastRowFirstColumn="0" w:lastRowLastColumn="0"/>
              <w:rPr>
                <w:kern w:val="2"/>
                <w:szCs w:val="24"/>
              </w:rPr>
            </w:pPr>
            <w:r w:rsidRPr="004D0E4C">
              <w:rPr>
                <w:kern w:val="2"/>
                <w:szCs w:val="24"/>
              </w:rPr>
              <w:t>875</w:t>
            </w:r>
          </w:p>
        </w:tc>
      </w:tr>
      <w:tr w:rsidR="004B5939" w:rsidRPr="004D0E4C" w14:paraId="122E5009" w14:textId="77777777" w:rsidTr="00E27408">
        <w:tc>
          <w:tcPr>
            <w:cnfStyle w:val="001000000000" w:firstRow="0" w:lastRow="0" w:firstColumn="1" w:lastColumn="0" w:oddVBand="0" w:evenVBand="0" w:oddHBand="0" w:evenHBand="0" w:firstRowFirstColumn="0" w:firstRowLastColumn="0" w:lastRowFirstColumn="0" w:lastRowLastColumn="0"/>
            <w:tcW w:w="2122" w:type="dxa"/>
          </w:tcPr>
          <w:p w14:paraId="232BB86B" w14:textId="77777777" w:rsidR="004B5939" w:rsidRPr="004D0E4C" w:rsidRDefault="004B5939" w:rsidP="00004557">
            <w:pPr>
              <w:spacing w:after="160" w:line="276" w:lineRule="auto"/>
              <w:jc w:val="center"/>
              <w:rPr>
                <w:kern w:val="2"/>
                <w:szCs w:val="24"/>
              </w:rPr>
            </w:pPr>
            <w:r w:rsidRPr="004D0E4C">
              <w:rPr>
                <w:kern w:val="2"/>
                <w:szCs w:val="24"/>
              </w:rPr>
              <w:t xml:space="preserve">2% </w:t>
            </w:r>
            <w:proofErr w:type="spellStart"/>
            <w:r w:rsidRPr="004D0E4C">
              <w:rPr>
                <w:kern w:val="2"/>
                <w:szCs w:val="24"/>
              </w:rPr>
              <w:t>BisAam</w:t>
            </w:r>
            <w:proofErr w:type="spellEnd"/>
            <w:r w:rsidRPr="004D0E4C">
              <w:rPr>
                <w:kern w:val="2"/>
                <w:szCs w:val="24"/>
              </w:rPr>
              <w:t xml:space="preserve"> (µl)</w:t>
            </w:r>
          </w:p>
        </w:tc>
        <w:tc>
          <w:tcPr>
            <w:tcW w:w="1842" w:type="dxa"/>
          </w:tcPr>
          <w:p w14:paraId="5F4EAE45" w14:textId="77777777" w:rsidR="004B5939" w:rsidRPr="004D0E4C" w:rsidRDefault="004B5939" w:rsidP="00004557">
            <w:pPr>
              <w:spacing w:after="160" w:line="276" w:lineRule="auto"/>
              <w:jc w:val="center"/>
              <w:cnfStyle w:val="000000000000" w:firstRow="0" w:lastRow="0" w:firstColumn="0" w:lastColumn="0" w:oddVBand="0" w:evenVBand="0" w:oddHBand="0" w:evenHBand="0" w:firstRowFirstColumn="0" w:firstRowLastColumn="0" w:lastRowFirstColumn="0" w:lastRowLastColumn="0"/>
              <w:rPr>
                <w:kern w:val="2"/>
                <w:szCs w:val="24"/>
              </w:rPr>
            </w:pPr>
            <w:r w:rsidRPr="004D0E4C">
              <w:rPr>
                <w:kern w:val="2"/>
                <w:szCs w:val="24"/>
              </w:rPr>
              <w:t>30</w:t>
            </w:r>
          </w:p>
        </w:tc>
        <w:tc>
          <w:tcPr>
            <w:tcW w:w="1843" w:type="dxa"/>
          </w:tcPr>
          <w:p w14:paraId="68807F41" w14:textId="77777777" w:rsidR="004B5939" w:rsidRPr="004D0E4C" w:rsidRDefault="004B5939" w:rsidP="00004557">
            <w:pPr>
              <w:spacing w:after="160" w:line="276" w:lineRule="auto"/>
              <w:jc w:val="center"/>
              <w:cnfStyle w:val="000000000000" w:firstRow="0" w:lastRow="0" w:firstColumn="0" w:lastColumn="0" w:oddVBand="0" w:evenVBand="0" w:oddHBand="0" w:evenHBand="0" w:firstRowFirstColumn="0" w:firstRowLastColumn="0" w:lastRowFirstColumn="0" w:lastRowLastColumn="0"/>
              <w:rPr>
                <w:kern w:val="2"/>
                <w:szCs w:val="24"/>
              </w:rPr>
            </w:pPr>
            <w:r w:rsidRPr="004D0E4C">
              <w:rPr>
                <w:kern w:val="2"/>
                <w:szCs w:val="24"/>
              </w:rPr>
              <w:t>30</w:t>
            </w:r>
          </w:p>
        </w:tc>
        <w:tc>
          <w:tcPr>
            <w:tcW w:w="1843" w:type="dxa"/>
          </w:tcPr>
          <w:p w14:paraId="249ED9ED" w14:textId="77777777" w:rsidR="004B5939" w:rsidRPr="004D0E4C" w:rsidRDefault="004B5939" w:rsidP="00004557">
            <w:pPr>
              <w:spacing w:after="160" w:line="276" w:lineRule="auto"/>
              <w:jc w:val="center"/>
              <w:cnfStyle w:val="000000000000" w:firstRow="0" w:lastRow="0" w:firstColumn="0" w:lastColumn="0" w:oddVBand="0" w:evenVBand="0" w:oddHBand="0" w:evenHBand="0" w:firstRowFirstColumn="0" w:firstRowLastColumn="0" w:lastRowFirstColumn="0" w:lastRowLastColumn="0"/>
              <w:rPr>
                <w:kern w:val="2"/>
                <w:szCs w:val="24"/>
              </w:rPr>
            </w:pPr>
            <w:r w:rsidRPr="004D0E4C">
              <w:rPr>
                <w:kern w:val="2"/>
                <w:szCs w:val="24"/>
              </w:rPr>
              <w:t>50</w:t>
            </w:r>
          </w:p>
        </w:tc>
        <w:tc>
          <w:tcPr>
            <w:tcW w:w="1701" w:type="dxa"/>
          </w:tcPr>
          <w:p w14:paraId="7D1B0F7E" w14:textId="77777777" w:rsidR="004B5939" w:rsidRPr="004D0E4C" w:rsidRDefault="004B5939" w:rsidP="00004557">
            <w:pPr>
              <w:spacing w:after="160" w:line="276" w:lineRule="auto"/>
              <w:jc w:val="center"/>
              <w:cnfStyle w:val="000000000000" w:firstRow="0" w:lastRow="0" w:firstColumn="0" w:lastColumn="0" w:oddVBand="0" w:evenVBand="0" w:oddHBand="0" w:evenHBand="0" w:firstRowFirstColumn="0" w:firstRowLastColumn="0" w:lastRowFirstColumn="0" w:lastRowLastColumn="0"/>
              <w:rPr>
                <w:kern w:val="2"/>
                <w:szCs w:val="24"/>
              </w:rPr>
            </w:pPr>
            <w:r w:rsidRPr="004D0E4C">
              <w:rPr>
                <w:kern w:val="2"/>
                <w:szCs w:val="24"/>
              </w:rPr>
              <w:t>6.2</w:t>
            </w:r>
          </w:p>
        </w:tc>
      </w:tr>
      <w:tr w:rsidR="004B5939" w:rsidRPr="004D0E4C" w14:paraId="02532D73" w14:textId="77777777" w:rsidTr="00E27408">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2122" w:type="dxa"/>
          </w:tcPr>
          <w:p w14:paraId="15C1151B" w14:textId="77777777" w:rsidR="004B5939" w:rsidRPr="004D0E4C" w:rsidRDefault="004B5939" w:rsidP="00004557">
            <w:pPr>
              <w:spacing w:after="160" w:line="276" w:lineRule="auto"/>
              <w:jc w:val="center"/>
              <w:rPr>
                <w:kern w:val="2"/>
                <w:szCs w:val="24"/>
              </w:rPr>
            </w:pPr>
            <w:proofErr w:type="spellStart"/>
            <w:r w:rsidRPr="004D0E4C">
              <w:rPr>
                <w:kern w:val="2"/>
                <w:szCs w:val="24"/>
              </w:rPr>
              <w:t>mQ</w:t>
            </w:r>
            <w:proofErr w:type="spellEnd"/>
            <w:r w:rsidRPr="004D0E4C">
              <w:rPr>
                <w:kern w:val="2"/>
                <w:szCs w:val="24"/>
              </w:rPr>
              <w:t xml:space="preserve"> H2O (µl)</w:t>
            </w:r>
          </w:p>
        </w:tc>
        <w:tc>
          <w:tcPr>
            <w:tcW w:w="1842" w:type="dxa"/>
          </w:tcPr>
          <w:p w14:paraId="2B536A40" w14:textId="77777777" w:rsidR="004B5939" w:rsidRPr="004D0E4C" w:rsidRDefault="004B5939" w:rsidP="00004557">
            <w:pPr>
              <w:spacing w:after="160" w:line="276" w:lineRule="auto"/>
              <w:jc w:val="center"/>
              <w:cnfStyle w:val="000000100000" w:firstRow="0" w:lastRow="0" w:firstColumn="0" w:lastColumn="0" w:oddVBand="0" w:evenVBand="0" w:oddHBand="1" w:evenHBand="0" w:firstRowFirstColumn="0" w:firstRowLastColumn="0" w:lastRowFirstColumn="0" w:lastRowLastColumn="0"/>
              <w:rPr>
                <w:kern w:val="2"/>
                <w:szCs w:val="24"/>
              </w:rPr>
            </w:pPr>
            <w:r w:rsidRPr="004D0E4C">
              <w:rPr>
                <w:kern w:val="2"/>
                <w:szCs w:val="24"/>
              </w:rPr>
              <w:t>812.5</w:t>
            </w:r>
          </w:p>
        </w:tc>
        <w:tc>
          <w:tcPr>
            <w:tcW w:w="1843" w:type="dxa"/>
          </w:tcPr>
          <w:p w14:paraId="3A1FF0FE" w14:textId="77777777" w:rsidR="004B5939" w:rsidRPr="004D0E4C" w:rsidRDefault="004B5939" w:rsidP="00004557">
            <w:pPr>
              <w:spacing w:after="160" w:line="276" w:lineRule="auto"/>
              <w:jc w:val="center"/>
              <w:cnfStyle w:val="000000100000" w:firstRow="0" w:lastRow="0" w:firstColumn="0" w:lastColumn="0" w:oddVBand="0" w:evenVBand="0" w:oddHBand="1" w:evenHBand="0" w:firstRowFirstColumn="0" w:firstRowLastColumn="0" w:lastRowFirstColumn="0" w:lastRowLastColumn="0"/>
              <w:rPr>
                <w:kern w:val="2"/>
                <w:szCs w:val="24"/>
              </w:rPr>
            </w:pPr>
            <w:r w:rsidRPr="004D0E4C">
              <w:rPr>
                <w:kern w:val="2"/>
                <w:szCs w:val="24"/>
              </w:rPr>
              <w:t>/</w:t>
            </w:r>
          </w:p>
        </w:tc>
        <w:tc>
          <w:tcPr>
            <w:tcW w:w="1843" w:type="dxa"/>
          </w:tcPr>
          <w:p w14:paraId="766D0EA5" w14:textId="77777777" w:rsidR="004B5939" w:rsidRPr="004D0E4C" w:rsidRDefault="004B5939" w:rsidP="00004557">
            <w:pPr>
              <w:spacing w:after="160" w:line="276" w:lineRule="auto"/>
              <w:jc w:val="center"/>
              <w:cnfStyle w:val="000000100000" w:firstRow="0" w:lastRow="0" w:firstColumn="0" w:lastColumn="0" w:oddVBand="0" w:evenVBand="0" w:oddHBand="1" w:evenHBand="0" w:firstRowFirstColumn="0" w:firstRowLastColumn="0" w:lastRowFirstColumn="0" w:lastRowLastColumn="0"/>
              <w:rPr>
                <w:kern w:val="2"/>
                <w:szCs w:val="24"/>
              </w:rPr>
            </w:pPr>
            <w:r w:rsidRPr="004D0E4C">
              <w:rPr>
                <w:kern w:val="2"/>
                <w:szCs w:val="24"/>
              </w:rPr>
              <w:t>565</w:t>
            </w:r>
          </w:p>
        </w:tc>
        <w:tc>
          <w:tcPr>
            <w:tcW w:w="1701" w:type="dxa"/>
          </w:tcPr>
          <w:p w14:paraId="50D7CFFE" w14:textId="77777777" w:rsidR="004B5939" w:rsidRPr="004D0E4C" w:rsidRDefault="004B5939" w:rsidP="00004557">
            <w:pPr>
              <w:spacing w:after="160" w:line="276" w:lineRule="auto"/>
              <w:jc w:val="center"/>
              <w:cnfStyle w:val="000000100000" w:firstRow="0" w:lastRow="0" w:firstColumn="0" w:lastColumn="0" w:oddVBand="0" w:evenVBand="0" w:oddHBand="1" w:evenHBand="0" w:firstRowFirstColumn="0" w:firstRowLastColumn="0" w:lastRowFirstColumn="0" w:lastRowLastColumn="0"/>
              <w:rPr>
                <w:kern w:val="2"/>
                <w:szCs w:val="24"/>
              </w:rPr>
            </w:pPr>
            <w:r w:rsidRPr="004D0E4C">
              <w:rPr>
                <w:kern w:val="2"/>
                <w:szCs w:val="24"/>
              </w:rPr>
              <w:t>108.8</w:t>
            </w:r>
          </w:p>
        </w:tc>
      </w:tr>
      <w:tr w:rsidR="004B5939" w:rsidRPr="004D0E4C" w14:paraId="6DD93FFF" w14:textId="77777777" w:rsidTr="00E27408">
        <w:tc>
          <w:tcPr>
            <w:cnfStyle w:val="001000000000" w:firstRow="0" w:lastRow="0" w:firstColumn="1" w:lastColumn="0" w:oddVBand="0" w:evenVBand="0" w:oddHBand="0" w:evenHBand="0" w:firstRowFirstColumn="0" w:firstRowLastColumn="0" w:lastRowFirstColumn="0" w:lastRowLastColumn="0"/>
            <w:tcW w:w="2122" w:type="dxa"/>
          </w:tcPr>
          <w:p w14:paraId="4C035703" w14:textId="77777777" w:rsidR="004B5939" w:rsidRPr="004D0E4C" w:rsidRDefault="004B5939" w:rsidP="00004557">
            <w:pPr>
              <w:spacing w:after="160" w:line="276" w:lineRule="auto"/>
              <w:jc w:val="center"/>
              <w:rPr>
                <w:kern w:val="2"/>
                <w:szCs w:val="24"/>
              </w:rPr>
            </w:pPr>
            <w:r w:rsidRPr="004D0E4C">
              <w:rPr>
                <w:kern w:val="2"/>
                <w:szCs w:val="24"/>
              </w:rPr>
              <w:t>TEMED 1.5%/100% (µl)</w:t>
            </w:r>
          </w:p>
        </w:tc>
        <w:tc>
          <w:tcPr>
            <w:tcW w:w="1842" w:type="dxa"/>
          </w:tcPr>
          <w:p w14:paraId="372DFDD0" w14:textId="77777777" w:rsidR="004B5939" w:rsidRPr="004D0E4C" w:rsidRDefault="004B5939" w:rsidP="00004557">
            <w:pPr>
              <w:spacing w:after="160" w:line="276" w:lineRule="auto"/>
              <w:jc w:val="center"/>
              <w:cnfStyle w:val="000000000000" w:firstRow="0" w:lastRow="0" w:firstColumn="0" w:lastColumn="0" w:oddVBand="0" w:evenVBand="0" w:oddHBand="0" w:evenHBand="0" w:firstRowFirstColumn="0" w:firstRowLastColumn="0" w:lastRowFirstColumn="0" w:lastRowLastColumn="0"/>
              <w:rPr>
                <w:kern w:val="2"/>
                <w:szCs w:val="24"/>
              </w:rPr>
            </w:pPr>
            <w:r w:rsidRPr="004D0E4C">
              <w:rPr>
                <w:kern w:val="2"/>
                <w:szCs w:val="24"/>
              </w:rPr>
              <w:t>62.5 (1.5%)</w:t>
            </w:r>
          </w:p>
        </w:tc>
        <w:tc>
          <w:tcPr>
            <w:tcW w:w="1843" w:type="dxa"/>
          </w:tcPr>
          <w:p w14:paraId="7A6ED85F" w14:textId="77777777" w:rsidR="004B5939" w:rsidRPr="004D0E4C" w:rsidRDefault="004B5939" w:rsidP="00004557">
            <w:pPr>
              <w:spacing w:after="160" w:line="276" w:lineRule="auto"/>
              <w:jc w:val="center"/>
              <w:cnfStyle w:val="000000000000" w:firstRow="0" w:lastRow="0" w:firstColumn="0" w:lastColumn="0" w:oddVBand="0" w:evenVBand="0" w:oddHBand="0" w:evenHBand="0" w:firstRowFirstColumn="0" w:firstRowLastColumn="0" w:lastRowFirstColumn="0" w:lastRowLastColumn="0"/>
              <w:rPr>
                <w:kern w:val="2"/>
                <w:szCs w:val="24"/>
              </w:rPr>
            </w:pPr>
            <w:r w:rsidRPr="004D0E4C">
              <w:rPr>
                <w:kern w:val="2"/>
                <w:szCs w:val="24"/>
              </w:rPr>
              <w:t>62.5 (1.5%)</w:t>
            </w:r>
          </w:p>
        </w:tc>
        <w:tc>
          <w:tcPr>
            <w:tcW w:w="1843" w:type="dxa"/>
          </w:tcPr>
          <w:p w14:paraId="096F9D1E" w14:textId="77777777" w:rsidR="004B5939" w:rsidRPr="004D0E4C" w:rsidRDefault="004B5939" w:rsidP="00004557">
            <w:pPr>
              <w:spacing w:after="160" w:line="276" w:lineRule="auto"/>
              <w:jc w:val="center"/>
              <w:cnfStyle w:val="000000000000" w:firstRow="0" w:lastRow="0" w:firstColumn="0" w:lastColumn="0" w:oddVBand="0" w:evenVBand="0" w:oddHBand="0" w:evenHBand="0" w:firstRowFirstColumn="0" w:firstRowLastColumn="0" w:lastRowFirstColumn="0" w:lastRowLastColumn="0"/>
              <w:rPr>
                <w:kern w:val="2"/>
                <w:szCs w:val="24"/>
              </w:rPr>
            </w:pPr>
            <w:r w:rsidRPr="004D0E4C">
              <w:rPr>
                <w:kern w:val="2"/>
                <w:szCs w:val="24"/>
              </w:rPr>
              <w:t>2.5 (100%)</w:t>
            </w:r>
          </w:p>
        </w:tc>
        <w:tc>
          <w:tcPr>
            <w:tcW w:w="1701" w:type="dxa"/>
          </w:tcPr>
          <w:p w14:paraId="19EB2AE5" w14:textId="77777777" w:rsidR="004B5939" w:rsidRPr="004D0E4C" w:rsidRDefault="004B5939" w:rsidP="00004557">
            <w:pPr>
              <w:spacing w:after="160" w:line="276" w:lineRule="auto"/>
              <w:jc w:val="center"/>
              <w:cnfStyle w:val="000000000000" w:firstRow="0" w:lastRow="0" w:firstColumn="0" w:lastColumn="0" w:oddVBand="0" w:evenVBand="0" w:oddHBand="0" w:evenHBand="0" w:firstRowFirstColumn="0" w:firstRowLastColumn="0" w:lastRowFirstColumn="0" w:lastRowLastColumn="0"/>
              <w:rPr>
                <w:kern w:val="2"/>
                <w:szCs w:val="24"/>
              </w:rPr>
            </w:pPr>
            <w:r w:rsidRPr="004D0E4C">
              <w:rPr>
                <w:kern w:val="2"/>
                <w:szCs w:val="24"/>
              </w:rPr>
              <w:t>2.5 (100%)</w:t>
            </w:r>
          </w:p>
        </w:tc>
      </w:tr>
      <w:tr w:rsidR="004B5939" w:rsidRPr="004D0E4C" w14:paraId="26B6E892" w14:textId="77777777" w:rsidTr="00E274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42790B4E" w14:textId="77777777" w:rsidR="004B5939" w:rsidRPr="004D0E4C" w:rsidRDefault="004B5939" w:rsidP="00004557">
            <w:pPr>
              <w:spacing w:after="160" w:line="276" w:lineRule="auto"/>
              <w:jc w:val="center"/>
              <w:rPr>
                <w:kern w:val="2"/>
                <w:szCs w:val="24"/>
              </w:rPr>
            </w:pPr>
            <w:r w:rsidRPr="004D0E4C">
              <w:rPr>
                <w:kern w:val="2"/>
                <w:szCs w:val="24"/>
              </w:rPr>
              <w:t>APS 5%/10% (µl)</w:t>
            </w:r>
          </w:p>
        </w:tc>
        <w:tc>
          <w:tcPr>
            <w:tcW w:w="1842" w:type="dxa"/>
          </w:tcPr>
          <w:p w14:paraId="38B377F1" w14:textId="77777777" w:rsidR="004B5939" w:rsidRPr="004D0E4C" w:rsidRDefault="004B5939" w:rsidP="00004557">
            <w:pPr>
              <w:spacing w:after="160" w:line="276" w:lineRule="auto"/>
              <w:jc w:val="center"/>
              <w:cnfStyle w:val="000000100000" w:firstRow="0" w:lastRow="0" w:firstColumn="0" w:lastColumn="0" w:oddVBand="0" w:evenVBand="0" w:oddHBand="1" w:evenHBand="0" w:firstRowFirstColumn="0" w:firstRowLastColumn="0" w:lastRowFirstColumn="0" w:lastRowLastColumn="0"/>
              <w:rPr>
                <w:kern w:val="2"/>
                <w:szCs w:val="24"/>
              </w:rPr>
            </w:pPr>
            <w:r w:rsidRPr="004D0E4C">
              <w:rPr>
                <w:kern w:val="2"/>
                <w:szCs w:val="24"/>
              </w:rPr>
              <w:t>20 (5%)</w:t>
            </w:r>
          </w:p>
        </w:tc>
        <w:tc>
          <w:tcPr>
            <w:tcW w:w="1843" w:type="dxa"/>
          </w:tcPr>
          <w:p w14:paraId="580D32C3" w14:textId="77777777" w:rsidR="004B5939" w:rsidRPr="004D0E4C" w:rsidRDefault="004B5939" w:rsidP="00004557">
            <w:pPr>
              <w:spacing w:after="160" w:line="276" w:lineRule="auto"/>
              <w:jc w:val="center"/>
              <w:cnfStyle w:val="000000100000" w:firstRow="0" w:lastRow="0" w:firstColumn="0" w:lastColumn="0" w:oddVBand="0" w:evenVBand="0" w:oddHBand="1" w:evenHBand="0" w:firstRowFirstColumn="0" w:firstRowLastColumn="0" w:lastRowFirstColumn="0" w:lastRowLastColumn="0"/>
              <w:rPr>
                <w:kern w:val="2"/>
                <w:szCs w:val="24"/>
              </w:rPr>
            </w:pPr>
            <w:r w:rsidRPr="004D0E4C">
              <w:rPr>
                <w:kern w:val="2"/>
                <w:szCs w:val="24"/>
              </w:rPr>
              <w:t>20 (5%)</w:t>
            </w:r>
          </w:p>
        </w:tc>
        <w:tc>
          <w:tcPr>
            <w:tcW w:w="1843" w:type="dxa"/>
          </w:tcPr>
          <w:p w14:paraId="0D61575B" w14:textId="77777777" w:rsidR="004B5939" w:rsidRPr="004D0E4C" w:rsidRDefault="004B5939" w:rsidP="00004557">
            <w:pPr>
              <w:spacing w:after="160" w:line="276" w:lineRule="auto"/>
              <w:jc w:val="center"/>
              <w:cnfStyle w:val="000000100000" w:firstRow="0" w:lastRow="0" w:firstColumn="0" w:lastColumn="0" w:oddVBand="0" w:evenVBand="0" w:oddHBand="1" w:evenHBand="0" w:firstRowFirstColumn="0" w:firstRowLastColumn="0" w:lastRowFirstColumn="0" w:lastRowLastColumn="0"/>
              <w:rPr>
                <w:kern w:val="2"/>
                <w:szCs w:val="24"/>
              </w:rPr>
            </w:pPr>
            <w:r w:rsidRPr="004D0E4C">
              <w:rPr>
                <w:kern w:val="2"/>
                <w:szCs w:val="24"/>
              </w:rPr>
              <w:t>7.5 (10%)</w:t>
            </w:r>
          </w:p>
        </w:tc>
        <w:tc>
          <w:tcPr>
            <w:tcW w:w="1701" w:type="dxa"/>
          </w:tcPr>
          <w:p w14:paraId="6A6102D7" w14:textId="77777777" w:rsidR="004B5939" w:rsidRPr="004D0E4C" w:rsidRDefault="004B5939" w:rsidP="00004557">
            <w:pPr>
              <w:spacing w:after="160" w:line="276" w:lineRule="auto"/>
              <w:jc w:val="center"/>
              <w:cnfStyle w:val="000000100000" w:firstRow="0" w:lastRow="0" w:firstColumn="0" w:lastColumn="0" w:oddVBand="0" w:evenVBand="0" w:oddHBand="1" w:evenHBand="0" w:firstRowFirstColumn="0" w:firstRowLastColumn="0" w:lastRowFirstColumn="0" w:lastRowLastColumn="0"/>
              <w:rPr>
                <w:kern w:val="2"/>
                <w:szCs w:val="24"/>
              </w:rPr>
            </w:pPr>
            <w:r w:rsidRPr="004D0E4C">
              <w:rPr>
                <w:kern w:val="2"/>
                <w:szCs w:val="24"/>
              </w:rPr>
              <w:t>7.5 (10%)</w:t>
            </w:r>
          </w:p>
        </w:tc>
      </w:tr>
      <w:tr w:rsidR="004B5939" w:rsidRPr="004D0E4C" w14:paraId="6F124DE1" w14:textId="77777777" w:rsidTr="00E27408">
        <w:tc>
          <w:tcPr>
            <w:cnfStyle w:val="001000000000" w:firstRow="0" w:lastRow="0" w:firstColumn="1" w:lastColumn="0" w:oddVBand="0" w:evenVBand="0" w:oddHBand="0" w:evenHBand="0" w:firstRowFirstColumn="0" w:firstRowLastColumn="0" w:lastRowFirstColumn="0" w:lastRowLastColumn="0"/>
            <w:tcW w:w="2122" w:type="dxa"/>
          </w:tcPr>
          <w:p w14:paraId="5204E32F" w14:textId="77777777" w:rsidR="004B5939" w:rsidRPr="004D0E4C" w:rsidRDefault="004B5939" w:rsidP="00004557">
            <w:pPr>
              <w:spacing w:after="160" w:line="276" w:lineRule="auto"/>
              <w:jc w:val="center"/>
              <w:rPr>
                <w:kern w:val="2"/>
                <w:szCs w:val="24"/>
              </w:rPr>
            </w:pPr>
            <w:r w:rsidRPr="004D0E4C">
              <w:rPr>
                <w:kern w:val="2"/>
                <w:szCs w:val="24"/>
              </w:rPr>
              <w:t>Linear Aam (µl)</w:t>
            </w:r>
          </w:p>
        </w:tc>
        <w:tc>
          <w:tcPr>
            <w:tcW w:w="1842" w:type="dxa"/>
          </w:tcPr>
          <w:p w14:paraId="208C5A1E" w14:textId="77777777" w:rsidR="004B5939" w:rsidRPr="004D0E4C" w:rsidRDefault="004B5939" w:rsidP="00004557">
            <w:pPr>
              <w:spacing w:after="160" w:line="276" w:lineRule="auto"/>
              <w:jc w:val="center"/>
              <w:cnfStyle w:val="000000000000" w:firstRow="0" w:lastRow="0" w:firstColumn="0" w:lastColumn="0" w:oddVBand="0" w:evenVBand="0" w:oddHBand="0" w:evenHBand="0" w:firstRowFirstColumn="0" w:firstRowLastColumn="0" w:lastRowFirstColumn="0" w:lastRowLastColumn="0"/>
              <w:rPr>
                <w:kern w:val="2"/>
                <w:szCs w:val="24"/>
              </w:rPr>
            </w:pPr>
            <w:r w:rsidRPr="004D0E4C">
              <w:rPr>
                <w:kern w:val="2"/>
                <w:szCs w:val="24"/>
              </w:rPr>
              <w:t>/</w:t>
            </w:r>
          </w:p>
        </w:tc>
        <w:tc>
          <w:tcPr>
            <w:tcW w:w="1843" w:type="dxa"/>
          </w:tcPr>
          <w:p w14:paraId="4369F4C9" w14:textId="77777777" w:rsidR="004B5939" w:rsidRPr="004D0E4C" w:rsidRDefault="004B5939" w:rsidP="00004557">
            <w:pPr>
              <w:spacing w:after="160" w:line="276" w:lineRule="auto"/>
              <w:jc w:val="center"/>
              <w:cnfStyle w:val="000000000000" w:firstRow="0" w:lastRow="0" w:firstColumn="0" w:lastColumn="0" w:oddVBand="0" w:evenVBand="0" w:oddHBand="0" w:evenHBand="0" w:firstRowFirstColumn="0" w:firstRowLastColumn="0" w:lastRowFirstColumn="0" w:lastRowLastColumn="0"/>
              <w:rPr>
                <w:kern w:val="2"/>
                <w:szCs w:val="24"/>
              </w:rPr>
            </w:pPr>
            <w:r w:rsidRPr="004D0E4C">
              <w:rPr>
                <w:kern w:val="2"/>
                <w:szCs w:val="24"/>
              </w:rPr>
              <w:t>812.5</w:t>
            </w:r>
          </w:p>
        </w:tc>
        <w:tc>
          <w:tcPr>
            <w:tcW w:w="1843" w:type="dxa"/>
          </w:tcPr>
          <w:p w14:paraId="52E08C39" w14:textId="77777777" w:rsidR="004B5939" w:rsidRPr="004D0E4C" w:rsidRDefault="004B5939" w:rsidP="00004557">
            <w:pPr>
              <w:spacing w:after="160" w:line="276" w:lineRule="auto"/>
              <w:jc w:val="center"/>
              <w:cnfStyle w:val="000000000000" w:firstRow="0" w:lastRow="0" w:firstColumn="0" w:lastColumn="0" w:oddVBand="0" w:evenVBand="0" w:oddHBand="0" w:evenHBand="0" w:firstRowFirstColumn="0" w:firstRowLastColumn="0" w:lastRowFirstColumn="0" w:lastRowLastColumn="0"/>
              <w:rPr>
                <w:kern w:val="2"/>
                <w:szCs w:val="24"/>
              </w:rPr>
            </w:pPr>
            <w:r w:rsidRPr="004D0E4C">
              <w:rPr>
                <w:kern w:val="2"/>
                <w:szCs w:val="24"/>
              </w:rPr>
              <w:t>/</w:t>
            </w:r>
          </w:p>
        </w:tc>
        <w:tc>
          <w:tcPr>
            <w:tcW w:w="1701" w:type="dxa"/>
          </w:tcPr>
          <w:p w14:paraId="0B70524F" w14:textId="77777777" w:rsidR="004B5939" w:rsidRPr="004D0E4C" w:rsidRDefault="004B5939" w:rsidP="00004557">
            <w:pPr>
              <w:spacing w:after="160" w:line="276" w:lineRule="auto"/>
              <w:jc w:val="center"/>
              <w:cnfStyle w:val="000000000000" w:firstRow="0" w:lastRow="0" w:firstColumn="0" w:lastColumn="0" w:oddVBand="0" w:evenVBand="0" w:oddHBand="0" w:evenHBand="0" w:firstRowFirstColumn="0" w:firstRowLastColumn="0" w:lastRowFirstColumn="0" w:lastRowLastColumn="0"/>
              <w:rPr>
                <w:kern w:val="2"/>
                <w:szCs w:val="24"/>
              </w:rPr>
            </w:pPr>
            <w:r w:rsidRPr="004D0E4C">
              <w:rPr>
                <w:kern w:val="2"/>
                <w:szCs w:val="24"/>
              </w:rPr>
              <w:t>/</w:t>
            </w:r>
          </w:p>
        </w:tc>
      </w:tr>
      <w:tr w:rsidR="004B5939" w:rsidRPr="004D0E4C" w14:paraId="1D93C3AB" w14:textId="77777777" w:rsidTr="00E27408">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2C429EE2" w14:textId="77777777" w:rsidR="004B5939" w:rsidRPr="004D0E4C" w:rsidRDefault="004B5939" w:rsidP="00004557">
            <w:pPr>
              <w:spacing w:after="160" w:line="276" w:lineRule="auto"/>
              <w:jc w:val="center"/>
              <w:rPr>
                <w:kern w:val="2"/>
                <w:szCs w:val="24"/>
              </w:rPr>
            </w:pPr>
            <w:r w:rsidRPr="004D0E4C">
              <w:rPr>
                <w:kern w:val="2"/>
                <w:szCs w:val="24"/>
              </w:rPr>
              <w:t>Total volume (µl)</w:t>
            </w:r>
          </w:p>
        </w:tc>
        <w:tc>
          <w:tcPr>
            <w:tcW w:w="1842" w:type="dxa"/>
          </w:tcPr>
          <w:p w14:paraId="12D61E65" w14:textId="77777777" w:rsidR="004B5939" w:rsidRPr="004D0E4C" w:rsidRDefault="004B5939" w:rsidP="00004557">
            <w:pPr>
              <w:spacing w:after="160" w:line="276" w:lineRule="auto"/>
              <w:jc w:val="center"/>
              <w:cnfStyle w:val="010000000000" w:firstRow="0" w:lastRow="1" w:firstColumn="0" w:lastColumn="0" w:oddVBand="0" w:evenVBand="0" w:oddHBand="0" w:evenHBand="0" w:firstRowFirstColumn="0" w:firstRowLastColumn="0" w:lastRowFirstColumn="0" w:lastRowLastColumn="0"/>
              <w:rPr>
                <w:kern w:val="2"/>
                <w:szCs w:val="24"/>
              </w:rPr>
            </w:pPr>
            <w:r w:rsidRPr="004D0E4C">
              <w:rPr>
                <w:kern w:val="2"/>
                <w:szCs w:val="24"/>
              </w:rPr>
              <w:t>1000</w:t>
            </w:r>
          </w:p>
        </w:tc>
        <w:tc>
          <w:tcPr>
            <w:tcW w:w="1843" w:type="dxa"/>
          </w:tcPr>
          <w:p w14:paraId="3B58B773" w14:textId="77777777" w:rsidR="004B5939" w:rsidRPr="004D0E4C" w:rsidRDefault="004B5939" w:rsidP="00004557">
            <w:pPr>
              <w:spacing w:after="160" w:line="276" w:lineRule="auto"/>
              <w:jc w:val="center"/>
              <w:cnfStyle w:val="010000000000" w:firstRow="0" w:lastRow="1" w:firstColumn="0" w:lastColumn="0" w:oddVBand="0" w:evenVBand="0" w:oddHBand="0" w:evenHBand="0" w:firstRowFirstColumn="0" w:firstRowLastColumn="0" w:lastRowFirstColumn="0" w:lastRowLastColumn="0"/>
              <w:rPr>
                <w:kern w:val="2"/>
                <w:szCs w:val="24"/>
              </w:rPr>
            </w:pPr>
            <w:r w:rsidRPr="004D0E4C">
              <w:rPr>
                <w:kern w:val="2"/>
                <w:szCs w:val="24"/>
              </w:rPr>
              <w:t>1000</w:t>
            </w:r>
          </w:p>
        </w:tc>
        <w:tc>
          <w:tcPr>
            <w:tcW w:w="1843" w:type="dxa"/>
          </w:tcPr>
          <w:p w14:paraId="55827771" w14:textId="77777777" w:rsidR="004B5939" w:rsidRPr="004D0E4C" w:rsidRDefault="004B5939" w:rsidP="00004557">
            <w:pPr>
              <w:spacing w:after="160" w:line="276" w:lineRule="auto"/>
              <w:jc w:val="center"/>
              <w:cnfStyle w:val="010000000000" w:firstRow="0" w:lastRow="1" w:firstColumn="0" w:lastColumn="0" w:oddVBand="0" w:evenVBand="0" w:oddHBand="0" w:evenHBand="0" w:firstRowFirstColumn="0" w:firstRowLastColumn="0" w:lastRowFirstColumn="0" w:lastRowLastColumn="0"/>
              <w:rPr>
                <w:kern w:val="2"/>
                <w:szCs w:val="24"/>
              </w:rPr>
            </w:pPr>
            <w:r w:rsidRPr="004D0E4C">
              <w:rPr>
                <w:kern w:val="2"/>
                <w:szCs w:val="24"/>
              </w:rPr>
              <w:t>1000</w:t>
            </w:r>
          </w:p>
        </w:tc>
        <w:tc>
          <w:tcPr>
            <w:tcW w:w="1701" w:type="dxa"/>
          </w:tcPr>
          <w:p w14:paraId="092CFA87" w14:textId="77777777" w:rsidR="004B5939" w:rsidRPr="004D0E4C" w:rsidRDefault="004B5939" w:rsidP="00004557">
            <w:pPr>
              <w:keepNext/>
              <w:spacing w:after="160" w:line="276" w:lineRule="auto"/>
              <w:jc w:val="center"/>
              <w:cnfStyle w:val="010000000000" w:firstRow="0" w:lastRow="1" w:firstColumn="0" w:lastColumn="0" w:oddVBand="0" w:evenVBand="0" w:oddHBand="0" w:evenHBand="0" w:firstRowFirstColumn="0" w:firstRowLastColumn="0" w:lastRowFirstColumn="0" w:lastRowLastColumn="0"/>
              <w:rPr>
                <w:kern w:val="2"/>
                <w:szCs w:val="24"/>
              </w:rPr>
            </w:pPr>
            <w:r w:rsidRPr="004D0E4C">
              <w:rPr>
                <w:kern w:val="2"/>
                <w:szCs w:val="24"/>
              </w:rPr>
              <w:t>1000</w:t>
            </w:r>
          </w:p>
        </w:tc>
      </w:tr>
    </w:tbl>
    <w:p w14:paraId="48C63A8E" w14:textId="77777777" w:rsidR="004B5939" w:rsidRPr="004D0E4C" w:rsidRDefault="004B5939" w:rsidP="00004557">
      <w:pPr>
        <w:spacing w:line="276" w:lineRule="auto"/>
        <w:rPr>
          <w:szCs w:val="24"/>
        </w:rPr>
      </w:pPr>
    </w:p>
    <w:p w14:paraId="77C145B4" w14:textId="77777777" w:rsidR="004B5939" w:rsidRPr="004D0E4C" w:rsidRDefault="004B5939" w:rsidP="00004557">
      <w:pPr>
        <w:spacing w:line="276" w:lineRule="auto"/>
        <w:rPr>
          <w:szCs w:val="24"/>
        </w:rPr>
      </w:pPr>
    </w:p>
    <w:p w14:paraId="4C9C0EB7" w14:textId="77777777" w:rsidR="004B5939" w:rsidRPr="004D0E4C" w:rsidRDefault="004B5939" w:rsidP="00004557">
      <w:pPr>
        <w:spacing w:line="276" w:lineRule="auto"/>
        <w:rPr>
          <w:szCs w:val="24"/>
        </w:rPr>
      </w:pPr>
      <w:r w:rsidRPr="004D0E4C">
        <w:rPr>
          <w:szCs w:val="24"/>
        </w:rPr>
        <w:br w:type="page"/>
      </w:r>
    </w:p>
    <w:p w14:paraId="19ED53C8" w14:textId="77777777" w:rsidR="004B5939" w:rsidRPr="004D0E4C" w:rsidRDefault="004B5939" w:rsidP="00004557">
      <w:pPr>
        <w:pStyle w:val="SMHeading"/>
        <w:spacing w:line="276" w:lineRule="auto"/>
      </w:pPr>
      <w:r w:rsidRPr="004D0E4C">
        <w:lastRenderedPageBreak/>
        <w:t>Table S3.</w:t>
      </w:r>
    </w:p>
    <w:p w14:paraId="40B3D634" w14:textId="77777777" w:rsidR="004B5939" w:rsidRPr="004D0E4C" w:rsidRDefault="004B5939" w:rsidP="00004557">
      <w:pPr>
        <w:keepNext/>
        <w:spacing w:after="200" w:line="276" w:lineRule="auto"/>
        <w:rPr>
          <w:kern w:val="2"/>
          <w:szCs w:val="24"/>
        </w:rPr>
      </w:pPr>
      <w:r w:rsidRPr="004D0E4C">
        <w:rPr>
          <w:kern w:val="2"/>
          <w:szCs w:val="24"/>
        </w:rPr>
        <w:t>List of antibodies and other reagents used for immunodetection.</w:t>
      </w:r>
    </w:p>
    <w:p w14:paraId="4E2D6BB8" w14:textId="77777777" w:rsidR="004B5939" w:rsidRPr="004D0E4C" w:rsidRDefault="004B5939" w:rsidP="00004557">
      <w:pPr>
        <w:pStyle w:val="SMcaption"/>
        <w:spacing w:line="276" w:lineRule="auto"/>
        <w:rPr>
          <w:szCs w:val="24"/>
        </w:rPr>
      </w:pPr>
    </w:p>
    <w:tbl>
      <w:tblPr>
        <w:tblStyle w:val="PlainTable2"/>
        <w:tblW w:w="9351" w:type="dxa"/>
        <w:tblLook w:val="04A0" w:firstRow="1" w:lastRow="0" w:firstColumn="1" w:lastColumn="0" w:noHBand="0" w:noVBand="1"/>
      </w:tblPr>
      <w:tblGrid>
        <w:gridCol w:w="5098"/>
        <w:gridCol w:w="2835"/>
        <w:gridCol w:w="1418"/>
      </w:tblGrid>
      <w:tr w:rsidR="004B5939" w:rsidRPr="004D0E4C" w14:paraId="0E601AA6" w14:textId="77777777" w:rsidTr="00E27408">
        <w:trPr>
          <w:cnfStyle w:val="100000000000" w:firstRow="1" w:lastRow="0" w:firstColumn="0" w:lastColumn="0" w:oddVBand="0" w:evenVBand="0" w:oddHBand="0" w:evenHBand="0" w:firstRowFirstColumn="0" w:firstRowLastColumn="0" w:lastRowFirstColumn="0" w:lastRowLastColumn="0"/>
          <w:trHeight w:val="517"/>
        </w:trPr>
        <w:tc>
          <w:tcPr>
            <w:cnfStyle w:val="001000000000" w:firstRow="0" w:lastRow="0" w:firstColumn="1" w:lastColumn="0" w:oddVBand="0" w:evenVBand="0" w:oddHBand="0" w:evenHBand="0" w:firstRowFirstColumn="0" w:firstRowLastColumn="0" w:lastRowFirstColumn="0" w:lastRowLastColumn="0"/>
            <w:tcW w:w="5098" w:type="dxa"/>
          </w:tcPr>
          <w:p w14:paraId="3F8A6216" w14:textId="77777777" w:rsidR="004B5939" w:rsidRPr="004D0E4C" w:rsidRDefault="004B5939" w:rsidP="00004557">
            <w:pPr>
              <w:pStyle w:val="BodyText"/>
              <w:spacing w:line="276" w:lineRule="auto"/>
              <w:jc w:val="both"/>
              <w:rPr>
                <w:szCs w:val="24"/>
              </w:rPr>
            </w:pPr>
            <w:r w:rsidRPr="004D0E4C">
              <w:rPr>
                <w:szCs w:val="24"/>
              </w:rPr>
              <w:t>Reagent</w:t>
            </w:r>
          </w:p>
        </w:tc>
        <w:tc>
          <w:tcPr>
            <w:tcW w:w="2835" w:type="dxa"/>
          </w:tcPr>
          <w:p w14:paraId="3AE1C394" w14:textId="77777777" w:rsidR="004B5939" w:rsidRPr="004D0E4C" w:rsidRDefault="004B5939" w:rsidP="00004557">
            <w:pPr>
              <w:pStyle w:val="BodyText"/>
              <w:spacing w:line="276" w:lineRule="auto"/>
              <w:jc w:val="both"/>
              <w:cnfStyle w:val="100000000000" w:firstRow="1" w:lastRow="0" w:firstColumn="0" w:lastColumn="0" w:oddVBand="0" w:evenVBand="0" w:oddHBand="0" w:evenHBand="0" w:firstRowFirstColumn="0" w:firstRowLastColumn="0" w:lastRowFirstColumn="0" w:lastRowLastColumn="0"/>
              <w:rPr>
                <w:szCs w:val="24"/>
              </w:rPr>
            </w:pPr>
            <w:r w:rsidRPr="004D0E4C">
              <w:rPr>
                <w:szCs w:val="24"/>
              </w:rPr>
              <w:t>Provider</w:t>
            </w:r>
          </w:p>
        </w:tc>
        <w:tc>
          <w:tcPr>
            <w:tcW w:w="1418" w:type="dxa"/>
          </w:tcPr>
          <w:p w14:paraId="0218D997" w14:textId="77777777" w:rsidR="004B5939" w:rsidRPr="004D0E4C" w:rsidRDefault="004B5939" w:rsidP="00004557">
            <w:pPr>
              <w:pStyle w:val="BodyText"/>
              <w:spacing w:line="276" w:lineRule="auto"/>
              <w:jc w:val="both"/>
              <w:cnfStyle w:val="100000000000" w:firstRow="1" w:lastRow="0" w:firstColumn="0" w:lastColumn="0" w:oddVBand="0" w:evenVBand="0" w:oddHBand="0" w:evenHBand="0" w:firstRowFirstColumn="0" w:firstRowLastColumn="0" w:lastRowFirstColumn="0" w:lastRowLastColumn="0"/>
              <w:rPr>
                <w:szCs w:val="24"/>
              </w:rPr>
            </w:pPr>
            <w:r w:rsidRPr="004D0E4C">
              <w:rPr>
                <w:szCs w:val="24"/>
              </w:rPr>
              <w:t>Dilution</w:t>
            </w:r>
          </w:p>
        </w:tc>
      </w:tr>
      <w:tr w:rsidR="004B5939" w:rsidRPr="004D0E4C" w14:paraId="05E35835" w14:textId="77777777" w:rsidTr="00E27408">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5098" w:type="dxa"/>
          </w:tcPr>
          <w:p w14:paraId="17EB0CE7" w14:textId="77777777" w:rsidR="004B5939" w:rsidRPr="004D0E4C" w:rsidRDefault="004B5939" w:rsidP="00004557">
            <w:pPr>
              <w:pStyle w:val="BodyText"/>
              <w:spacing w:line="276" w:lineRule="auto"/>
              <w:jc w:val="both"/>
              <w:rPr>
                <w:szCs w:val="24"/>
              </w:rPr>
            </w:pPr>
            <w:r w:rsidRPr="004D0E4C">
              <w:rPr>
                <w:szCs w:val="24"/>
              </w:rPr>
              <w:t>Alexa Fluor™ 488 Phalloidin</w:t>
            </w:r>
          </w:p>
        </w:tc>
        <w:tc>
          <w:tcPr>
            <w:tcW w:w="2835" w:type="dxa"/>
          </w:tcPr>
          <w:p w14:paraId="2F5AC60C" w14:textId="77777777" w:rsidR="004B5939" w:rsidRPr="004D0E4C" w:rsidRDefault="004B5939" w:rsidP="00004557">
            <w:pPr>
              <w:pStyle w:val="BodyText"/>
              <w:spacing w:line="276" w:lineRule="auto"/>
              <w:jc w:val="both"/>
              <w:cnfStyle w:val="000000100000" w:firstRow="0" w:lastRow="0" w:firstColumn="0" w:lastColumn="0" w:oddVBand="0" w:evenVBand="0" w:oddHBand="1" w:evenHBand="0" w:firstRowFirstColumn="0" w:firstRowLastColumn="0" w:lastRowFirstColumn="0" w:lastRowLastColumn="0"/>
              <w:rPr>
                <w:szCs w:val="24"/>
              </w:rPr>
            </w:pPr>
            <w:proofErr w:type="spellStart"/>
            <w:r w:rsidRPr="004D0E4C">
              <w:rPr>
                <w:szCs w:val="24"/>
              </w:rPr>
              <w:t>Thermo</w:t>
            </w:r>
            <w:proofErr w:type="spellEnd"/>
            <w:r w:rsidRPr="004D0E4C">
              <w:rPr>
                <w:szCs w:val="24"/>
              </w:rPr>
              <w:t xml:space="preserve"> (A12379)</w:t>
            </w:r>
          </w:p>
        </w:tc>
        <w:tc>
          <w:tcPr>
            <w:tcW w:w="1418" w:type="dxa"/>
          </w:tcPr>
          <w:p w14:paraId="486C82D1" w14:textId="77777777" w:rsidR="004B5939" w:rsidRPr="004D0E4C" w:rsidRDefault="004B5939" w:rsidP="00004557">
            <w:pPr>
              <w:pStyle w:val="BodyText"/>
              <w:spacing w:line="276" w:lineRule="auto"/>
              <w:jc w:val="both"/>
              <w:cnfStyle w:val="000000100000" w:firstRow="0" w:lastRow="0" w:firstColumn="0" w:lastColumn="0" w:oddVBand="0" w:evenVBand="0" w:oddHBand="1" w:evenHBand="0" w:firstRowFirstColumn="0" w:firstRowLastColumn="0" w:lastRowFirstColumn="0" w:lastRowLastColumn="0"/>
              <w:rPr>
                <w:szCs w:val="24"/>
              </w:rPr>
            </w:pPr>
            <w:r w:rsidRPr="004D0E4C">
              <w:rPr>
                <w:szCs w:val="24"/>
              </w:rPr>
              <w:t>1:250</w:t>
            </w:r>
          </w:p>
        </w:tc>
      </w:tr>
      <w:tr w:rsidR="004B5939" w:rsidRPr="004D0E4C" w14:paraId="37B3F9ED" w14:textId="77777777" w:rsidTr="00E27408">
        <w:tc>
          <w:tcPr>
            <w:cnfStyle w:val="001000000000" w:firstRow="0" w:lastRow="0" w:firstColumn="1" w:lastColumn="0" w:oddVBand="0" w:evenVBand="0" w:oddHBand="0" w:evenHBand="0" w:firstRowFirstColumn="0" w:firstRowLastColumn="0" w:lastRowFirstColumn="0" w:lastRowLastColumn="0"/>
            <w:tcW w:w="5098" w:type="dxa"/>
          </w:tcPr>
          <w:p w14:paraId="7DBB9948" w14:textId="77777777" w:rsidR="004B5939" w:rsidRPr="004D0E4C" w:rsidRDefault="004B5939" w:rsidP="00004557">
            <w:pPr>
              <w:pStyle w:val="BodyText"/>
              <w:spacing w:line="276" w:lineRule="auto"/>
              <w:jc w:val="both"/>
              <w:rPr>
                <w:szCs w:val="24"/>
              </w:rPr>
            </w:pPr>
            <w:r w:rsidRPr="004D0E4C">
              <w:rPr>
                <w:szCs w:val="24"/>
              </w:rPr>
              <w:t>Anti-YAP Antibody (63.7)</w:t>
            </w:r>
          </w:p>
        </w:tc>
        <w:tc>
          <w:tcPr>
            <w:tcW w:w="2835" w:type="dxa"/>
          </w:tcPr>
          <w:p w14:paraId="20F4498F" w14:textId="77777777" w:rsidR="004B5939" w:rsidRPr="004D0E4C" w:rsidRDefault="004B5939" w:rsidP="00004557">
            <w:pPr>
              <w:pStyle w:val="BodyText"/>
              <w:spacing w:line="276" w:lineRule="auto"/>
              <w:jc w:val="both"/>
              <w:cnfStyle w:val="000000000000" w:firstRow="0" w:lastRow="0" w:firstColumn="0" w:lastColumn="0" w:oddVBand="0" w:evenVBand="0" w:oddHBand="0" w:evenHBand="0" w:firstRowFirstColumn="0" w:firstRowLastColumn="0" w:lastRowFirstColumn="0" w:lastRowLastColumn="0"/>
              <w:rPr>
                <w:szCs w:val="24"/>
              </w:rPr>
            </w:pPr>
            <w:r w:rsidRPr="004D0E4C">
              <w:rPr>
                <w:szCs w:val="24"/>
              </w:rPr>
              <w:t>Santa Cruz (sc-101199)</w:t>
            </w:r>
          </w:p>
        </w:tc>
        <w:tc>
          <w:tcPr>
            <w:tcW w:w="1418" w:type="dxa"/>
          </w:tcPr>
          <w:p w14:paraId="56B6A3BA" w14:textId="77777777" w:rsidR="004B5939" w:rsidRPr="004D0E4C" w:rsidRDefault="004B5939" w:rsidP="00004557">
            <w:pPr>
              <w:pStyle w:val="BodyText"/>
              <w:spacing w:line="276" w:lineRule="auto"/>
              <w:jc w:val="both"/>
              <w:cnfStyle w:val="000000000000" w:firstRow="0" w:lastRow="0" w:firstColumn="0" w:lastColumn="0" w:oddVBand="0" w:evenVBand="0" w:oddHBand="0" w:evenHBand="0" w:firstRowFirstColumn="0" w:firstRowLastColumn="0" w:lastRowFirstColumn="0" w:lastRowLastColumn="0"/>
              <w:rPr>
                <w:szCs w:val="24"/>
              </w:rPr>
            </w:pPr>
            <w:r w:rsidRPr="004D0E4C">
              <w:rPr>
                <w:szCs w:val="24"/>
              </w:rPr>
              <w:t>1:100</w:t>
            </w:r>
          </w:p>
        </w:tc>
      </w:tr>
      <w:tr w:rsidR="004B5939" w:rsidRPr="004D0E4C" w14:paraId="6360AB48" w14:textId="77777777" w:rsidTr="00E274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8" w:type="dxa"/>
          </w:tcPr>
          <w:p w14:paraId="0E87CD65" w14:textId="77777777" w:rsidR="004B5939" w:rsidRPr="004D0E4C" w:rsidRDefault="004B5939" w:rsidP="00004557">
            <w:pPr>
              <w:pStyle w:val="BodyText"/>
              <w:spacing w:line="276" w:lineRule="auto"/>
              <w:jc w:val="both"/>
              <w:rPr>
                <w:szCs w:val="24"/>
              </w:rPr>
            </w:pPr>
            <w:r w:rsidRPr="004D0E4C">
              <w:rPr>
                <w:szCs w:val="24"/>
              </w:rPr>
              <w:t>Anti-Fibronectin antibody</w:t>
            </w:r>
          </w:p>
        </w:tc>
        <w:tc>
          <w:tcPr>
            <w:tcW w:w="2835" w:type="dxa"/>
          </w:tcPr>
          <w:p w14:paraId="0ADF5C6F" w14:textId="77777777" w:rsidR="004B5939" w:rsidRPr="004D0E4C" w:rsidRDefault="004B5939" w:rsidP="00004557">
            <w:pPr>
              <w:pStyle w:val="BodyText"/>
              <w:spacing w:line="276" w:lineRule="auto"/>
              <w:jc w:val="both"/>
              <w:cnfStyle w:val="000000100000" w:firstRow="0" w:lastRow="0" w:firstColumn="0" w:lastColumn="0" w:oddVBand="0" w:evenVBand="0" w:oddHBand="1" w:evenHBand="0" w:firstRowFirstColumn="0" w:firstRowLastColumn="0" w:lastRowFirstColumn="0" w:lastRowLastColumn="0"/>
              <w:rPr>
                <w:szCs w:val="24"/>
              </w:rPr>
            </w:pPr>
            <w:r w:rsidRPr="004D0E4C">
              <w:rPr>
                <w:szCs w:val="24"/>
              </w:rPr>
              <w:t>Sigma (F3648)</w:t>
            </w:r>
          </w:p>
        </w:tc>
        <w:tc>
          <w:tcPr>
            <w:tcW w:w="1418" w:type="dxa"/>
          </w:tcPr>
          <w:p w14:paraId="35E9BF67" w14:textId="77777777" w:rsidR="004B5939" w:rsidRPr="004D0E4C" w:rsidRDefault="004B5939" w:rsidP="00004557">
            <w:pPr>
              <w:pStyle w:val="BodyText"/>
              <w:spacing w:line="276" w:lineRule="auto"/>
              <w:jc w:val="both"/>
              <w:cnfStyle w:val="000000100000" w:firstRow="0" w:lastRow="0" w:firstColumn="0" w:lastColumn="0" w:oddVBand="0" w:evenVBand="0" w:oddHBand="1" w:evenHBand="0" w:firstRowFirstColumn="0" w:firstRowLastColumn="0" w:lastRowFirstColumn="0" w:lastRowLastColumn="0"/>
              <w:rPr>
                <w:szCs w:val="24"/>
              </w:rPr>
            </w:pPr>
            <w:r w:rsidRPr="004D0E4C">
              <w:rPr>
                <w:szCs w:val="24"/>
              </w:rPr>
              <w:t xml:space="preserve">1:200 </w:t>
            </w:r>
          </w:p>
        </w:tc>
      </w:tr>
      <w:tr w:rsidR="004B5939" w:rsidRPr="004D0E4C" w14:paraId="2AA48EDC" w14:textId="77777777" w:rsidTr="00E27408">
        <w:trPr>
          <w:trHeight w:val="284"/>
        </w:trPr>
        <w:tc>
          <w:tcPr>
            <w:cnfStyle w:val="001000000000" w:firstRow="0" w:lastRow="0" w:firstColumn="1" w:lastColumn="0" w:oddVBand="0" w:evenVBand="0" w:oddHBand="0" w:evenHBand="0" w:firstRowFirstColumn="0" w:firstRowLastColumn="0" w:lastRowFirstColumn="0" w:lastRowLastColumn="0"/>
            <w:tcW w:w="5098" w:type="dxa"/>
          </w:tcPr>
          <w:p w14:paraId="0E97D355" w14:textId="77777777" w:rsidR="004B5939" w:rsidRPr="004D0E4C" w:rsidRDefault="004B5939" w:rsidP="00004557">
            <w:pPr>
              <w:pStyle w:val="BodyText"/>
              <w:spacing w:line="276" w:lineRule="auto"/>
              <w:jc w:val="both"/>
              <w:rPr>
                <w:szCs w:val="24"/>
              </w:rPr>
            </w:pPr>
            <w:r w:rsidRPr="004D0E4C">
              <w:rPr>
                <w:szCs w:val="24"/>
              </w:rPr>
              <w:t>Anti-Vinculin antibody</w:t>
            </w:r>
          </w:p>
        </w:tc>
        <w:tc>
          <w:tcPr>
            <w:tcW w:w="2835" w:type="dxa"/>
          </w:tcPr>
          <w:p w14:paraId="7193261D" w14:textId="77777777" w:rsidR="004B5939" w:rsidRPr="004D0E4C" w:rsidRDefault="004B5939" w:rsidP="00004557">
            <w:pPr>
              <w:spacing w:line="276" w:lineRule="auto"/>
              <w:jc w:val="both"/>
              <w:cnfStyle w:val="000000000000" w:firstRow="0" w:lastRow="0" w:firstColumn="0" w:lastColumn="0" w:oddVBand="0" w:evenVBand="0" w:oddHBand="0" w:evenHBand="0" w:firstRowFirstColumn="0" w:firstRowLastColumn="0" w:lastRowFirstColumn="0" w:lastRowLastColumn="0"/>
              <w:rPr>
                <w:szCs w:val="24"/>
              </w:rPr>
            </w:pPr>
            <w:r w:rsidRPr="004D0E4C">
              <w:rPr>
                <w:szCs w:val="24"/>
              </w:rPr>
              <w:t>Sigma (V9264)</w:t>
            </w:r>
          </w:p>
        </w:tc>
        <w:tc>
          <w:tcPr>
            <w:tcW w:w="1418" w:type="dxa"/>
          </w:tcPr>
          <w:p w14:paraId="352A1641" w14:textId="77777777" w:rsidR="004B5939" w:rsidRPr="004D0E4C" w:rsidRDefault="004B5939" w:rsidP="00004557">
            <w:pPr>
              <w:pStyle w:val="BodyText"/>
              <w:spacing w:line="276" w:lineRule="auto"/>
              <w:jc w:val="both"/>
              <w:cnfStyle w:val="000000000000" w:firstRow="0" w:lastRow="0" w:firstColumn="0" w:lastColumn="0" w:oddVBand="0" w:evenVBand="0" w:oddHBand="0" w:evenHBand="0" w:firstRowFirstColumn="0" w:firstRowLastColumn="0" w:lastRowFirstColumn="0" w:lastRowLastColumn="0"/>
              <w:rPr>
                <w:szCs w:val="24"/>
              </w:rPr>
            </w:pPr>
            <w:r w:rsidRPr="004D0E4C">
              <w:rPr>
                <w:szCs w:val="24"/>
              </w:rPr>
              <w:t>1:400</w:t>
            </w:r>
          </w:p>
        </w:tc>
      </w:tr>
      <w:tr w:rsidR="004B5939" w:rsidRPr="004D0E4C" w14:paraId="2A09F5EE" w14:textId="77777777" w:rsidTr="00E274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8" w:type="dxa"/>
          </w:tcPr>
          <w:p w14:paraId="06096032" w14:textId="77777777" w:rsidR="004B5939" w:rsidRPr="004D0E4C" w:rsidRDefault="004B5939" w:rsidP="00004557">
            <w:pPr>
              <w:pStyle w:val="BodyText"/>
              <w:spacing w:line="276" w:lineRule="auto"/>
              <w:jc w:val="both"/>
              <w:rPr>
                <w:szCs w:val="24"/>
              </w:rPr>
            </w:pPr>
            <w:r w:rsidRPr="004D0E4C">
              <w:rPr>
                <w:szCs w:val="24"/>
              </w:rPr>
              <w:t>Anti-TOMM20</w:t>
            </w:r>
          </w:p>
        </w:tc>
        <w:tc>
          <w:tcPr>
            <w:tcW w:w="2835" w:type="dxa"/>
          </w:tcPr>
          <w:p w14:paraId="30BC2293" w14:textId="77777777" w:rsidR="004B5939" w:rsidRPr="004D0E4C" w:rsidRDefault="004B5939" w:rsidP="00004557">
            <w:pPr>
              <w:pStyle w:val="BodyText"/>
              <w:spacing w:line="276" w:lineRule="auto"/>
              <w:jc w:val="both"/>
              <w:cnfStyle w:val="000000100000" w:firstRow="0" w:lastRow="0" w:firstColumn="0" w:lastColumn="0" w:oddVBand="0" w:evenVBand="0" w:oddHBand="1" w:evenHBand="0" w:firstRowFirstColumn="0" w:firstRowLastColumn="0" w:lastRowFirstColumn="0" w:lastRowLastColumn="0"/>
              <w:rPr>
                <w:szCs w:val="24"/>
              </w:rPr>
            </w:pPr>
            <w:r w:rsidRPr="004D0E4C">
              <w:rPr>
                <w:szCs w:val="24"/>
              </w:rPr>
              <w:t>Abcam (ab186735)</w:t>
            </w:r>
          </w:p>
        </w:tc>
        <w:tc>
          <w:tcPr>
            <w:tcW w:w="1418" w:type="dxa"/>
          </w:tcPr>
          <w:p w14:paraId="3C873506" w14:textId="77777777" w:rsidR="004B5939" w:rsidRPr="004D0E4C" w:rsidRDefault="004B5939" w:rsidP="00004557">
            <w:pPr>
              <w:pStyle w:val="BodyText"/>
              <w:spacing w:line="276" w:lineRule="auto"/>
              <w:jc w:val="both"/>
              <w:cnfStyle w:val="000000100000" w:firstRow="0" w:lastRow="0" w:firstColumn="0" w:lastColumn="0" w:oddVBand="0" w:evenVBand="0" w:oddHBand="1" w:evenHBand="0" w:firstRowFirstColumn="0" w:firstRowLastColumn="0" w:lastRowFirstColumn="0" w:lastRowLastColumn="0"/>
              <w:rPr>
                <w:szCs w:val="24"/>
              </w:rPr>
            </w:pPr>
            <w:r w:rsidRPr="004D0E4C">
              <w:rPr>
                <w:szCs w:val="24"/>
              </w:rPr>
              <w:t>1:200</w:t>
            </w:r>
          </w:p>
        </w:tc>
      </w:tr>
      <w:tr w:rsidR="004B5939" w:rsidRPr="004D0E4C" w14:paraId="3F0BA42B" w14:textId="77777777" w:rsidTr="00E27408">
        <w:tc>
          <w:tcPr>
            <w:cnfStyle w:val="001000000000" w:firstRow="0" w:lastRow="0" w:firstColumn="1" w:lastColumn="0" w:oddVBand="0" w:evenVBand="0" w:oddHBand="0" w:evenHBand="0" w:firstRowFirstColumn="0" w:firstRowLastColumn="0" w:lastRowFirstColumn="0" w:lastRowLastColumn="0"/>
            <w:tcW w:w="5098" w:type="dxa"/>
          </w:tcPr>
          <w:p w14:paraId="5B2C81A1" w14:textId="77777777" w:rsidR="004B5939" w:rsidRPr="004D0E4C" w:rsidRDefault="004B5939" w:rsidP="00004557">
            <w:pPr>
              <w:pStyle w:val="BodyText"/>
              <w:spacing w:line="276" w:lineRule="auto"/>
              <w:jc w:val="both"/>
              <w:rPr>
                <w:szCs w:val="24"/>
              </w:rPr>
            </w:pPr>
            <w:r w:rsidRPr="004D0E4C">
              <w:rPr>
                <w:szCs w:val="24"/>
              </w:rPr>
              <w:t>Anti-Piezo1</w:t>
            </w:r>
          </w:p>
        </w:tc>
        <w:tc>
          <w:tcPr>
            <w:tcW w:w="2835" w:type="dxa"/>
          </w:tcPr>
          <w:p w14:paraId="5575D2FB" w14:textId="77777777" w:rsidR="004B5939" w:rsidRPr="004D0E4C" w:rsidRDefault="004B5939" w:rsidP="00004557">
            <w:pPr>
              <w:pStyle w:val="BodyText"/>
              <w:spacing w:line="276" w:lineRule="auto"/>
              <w:jc w:val="both"/>
              <w:cnfStyle w:val="000000000000" w:firstRow="0" w:lastRow="0" w:firstColumn="0" w:lastColumn="0" w:oddVBand="0" w:evenVBand="0" w:oddHBand="0" w:evenHBand="0" w:firstRowFirstColumn="0" w:firstRowLastColumn="0" w:lastRowFirstColumn="0" w:lastRowLastColumn="0"/>
              <w:rPr>
                <w:szCs w:val="24"/>
              </w:rPr>
            </w:pPr>
            <w:r w:rsidRPr="004D0E4C">
              <w:rPr>
                <w:szCs w:val="24"/>
              </w:rPr>
              <w:t>Sigma (AMAB91589)</w:t>
            </w:r>
          </w:p>
        </w:tc>
        <w:tc>
          <w:tcPr>
            <w:tcW w:w="1418" w:type="dxa"/>
          </w:tcPr>
          <w:p w14:paraId="242BCAB1" w14:textId="77777777" w:rsidR="004B5939" w:rsidRPr="004D0E4C" w:rsidRDefault="004B5939" w:rsidP="00004557">
            <w:pPr>
              <w:pStyle w:val="BodyText"/>
              <w:spacing w:line="276" w:lineRule="auto"/>
              <w:jc w:val="both"/>
              <w:cnfStyle w:val="000000000000" w:firstRow="0" w:lastRow="0" w:firstColumn="0" w:lastColumn="0" w:oddVBand="0" w:evenVBand="0" w:oddHBand="0" w:evenHBand="0" w:firstRowFirstColumn="0" w:firstRowLastColumn="0" w:lastRowFirstColumn="0" w:lastRowLastColumn="0"/>
              <w:rPr>
                <w:szCs w:val="24"/>
              </w:rPr>
            </w:pPr>
            <w:r w:rsidRPr="004D0E4C">
              <w:rPr>
                <w:szCs w:val="24"/>
              </w:rPr>
              <w:t>1:100</w:t>
            </w:r>
          </w:p>
        </w:tc>
      </w:tr>
      <w:tr w:rsidR="004B5939" w:rsidRPr="004D0E4C" w14:paraId="2F39C67E" w14:textId="77777777" w:rsidTr="00E274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8" w:type="dxa"/>
          </w:tcPr>
          <w:p w14:paraId="3CA5E47B" w14:textId="77777777" w:rsidR="004B5939" w:rsidRPr="004D0E4C" w:rsidRDefault="004B5939" w:rsidP="00004557">
            <w:pPr>
              <w:pStyle w:val="BodyText"/>
              <w:spacing w:line="276" w:lineRule="auto"/>
              <w:jc w:val="both"/>
              <w:rPr>
                <w:szCs w:val="24"/>
                <w:lang w:val="en-GB"/>
              </w:rPr>
            </w:pPr>
            <w:r w:rsidRPr="004D0E4C">
              <w:rPr>
                <w:szCs w:val="24"/>
                <w:lang w:val="en-GB"/>
              </w:rPr>
              <w:t xml:space="preserve">Cy™3 </w:t>
            </w:r>
            <w:proofErr w:type="spellStart"/>
            <w:r w:rsidRPr="004D0E4C">
              <w:rPr>
                <w:szCs w:val="24"/>
                <w:lang w:val="en-GB"/>
              </w:rPr>
              <w:t>AffiniPure</w:t>
            </w:r>
            <w:proofErr w:type="spellEnd"/>
            <w:r w:rsidRPr="004D0E4C">
              <w:rPr>
                <w:szCs w:val="24"/>
                <w:lang w:val="en-GB"/>
              </w:rPr>
              <w:t xml:space="preserve"> Rabbit Anti-Mouse IgG (H+L)</w:t>
            </w:r>
          </w:p>
        </w:tc>
        <w:tc>
          <w:tcPr>
            <w:tcW w:w="2835" w:type="dxa"/>
          </w:tcPr>
          <w:p w14:paraId="433B1AE0" w14:textId="77777777" w:rsidR="004B5939" w:rsidRPr="004D0E4C" w:rsidRDefault="004B5939" w:rsidP="00004557">
            <w:pPr>
              <w:pStyle w:val="BodyText"/>
              <w:spacing w:line="276" w:lineRule="auto"/>
              <w:jc w:val="both"/>
              <w:cnfStyle w:val="000000100000" w:firstRow="0" w:lastRow="0" w:firstColumn="0" w:lastColumn="0" w:oddVBand="0" w:evenVBand="0" w:oddHBand="1" w:evenHBand="0" w:firstRowFirstColumn="0" w:firstRowLastColumn="0" w:lastRowFirstColumn="0" w:lastRowLastColumn="0"/>
              <w:rPr>
                <w:szCs w:val="24"/>
              </w:rPr>
            </w:pPr>
            <w:r w:rsidRPr="004D0E4C">
              <w:rPr>
                <w:szCs w:val="24"/>
              </w:rPr>
              <w:t xml:space="preserve">Jackson </w:t>
            </w:r>
            <w:proofErr w:type="spellStart"/>
            <w:r w:rsidRPr="004D0E4C">
              <w:rPr>
                <w:szCs w:val="24"/>
              </w:rPr>
              <w:t>ImmunoResearch</w:t>
            </w:r>
            <w:proofErr w:type="spellEnd"/>
            <w:r w:rsidRPr="004D0E4C">
              <w:rPr>
                <w:szCs w:val="24"/>
              </w:rPr>
              <w:t xml:space="preserve"> (315-165-003)</w:t>
            </w:r>
          </w:p>
        </w:tc>
        <w:tc>
          <w:tcPr>
            <w:tcW w:w="1418" w:type="dxa"/>
          </w:tcPr>
          <w:p w14:paraId="4D82D532" w14:textId="77777777" w:rsidR="004B5939" w:rsidRPr="004D0E4C" w:rsidRDefault="004B5939" w:rsidP="00004557">
            <w:pPr>
              <w:pStyle w:val="BodyText"/>
              <w:spacing w:line="276" w:lineRule="auto"/>
              <w:jc w:val="both"/>
              <w:cnfStyle w:val="000000100000" w:firstRow="0" w:lastRow="0" w:firstColumn="0" w:lastColumn="0" w:oddVBand="0" w:evenVBand="0" w:oddHBand="1" w:evenHBand="0" w:firstRowFirstColumn="0" w:firstRowLastColumn="0" w:lastRowFirstColumn="0" w:lastRowLastColumn="0"/>
              <w:rPr>
                <w:szCs w:val="24"/>
              </w:rPr>
            </w:pPr>
            <w:r w:rsidRPr="004D0E4C">
              <w:rPr>
                <w:szCs w:val="24"/>
              </w:rPr>
              <w:t>1:200</w:t>
            </w:r>
          </w:p>
        </w:tc>
      </w:tr>
      <w:tr w:rsidR="004B5939" w:rsidRPr="004D0E4C" w14:paraId="499B2DEF" w14:textId="77777777" w:rsidTr="00E27408">
        <w:tc>
          <w:tcPr>
            <w:cnfStyle w:val="001000000000" w:firstRow="0" w:lastRow="0" w:firstColumn="1" w:lastColumn="0" w:oddVBand="0" w:evenVBand="0" w:oddHBand="0" w:evenHBand="0" w:firstRowFirstColumn="0" w:firstRowLastColumn="0" w:lastRowFirstColumn="0" w:lastRowLastColumn="0"/>
            <w:tcW w:w="5098" w:type="dxa"/>
          </w:tcPr>
          <w:p w14:paraId="568095C1" w14:textId="77777777" w:rsidR="004B5939" w:rsidRPr="004D0E4C" w:rsidRDefault="004B5939" w:rsidP="00004557">
            <w:pPr>
              <w:pStyle w:val="BodyText"/>
              <w:spacing w:line="276" w:lineRule="auto"/>
              <w:jc w:val="both"/>
              <w:rPr>
                <w:szCs w:val="24"/>
                <w:lang w:val="en-GB"/>
              </w:rPr>
            </w:pPr>
            <w:r w:rsidRPr="004D0E4C">
              <w:rPr>
                <w:szCs w:val="24"/>
                <w:lang w:val="en-GB"/>
              </w:rPr>
              <w:t>Donkey anti-Rabbit IgG (H+L) Alexa Fluor™ 488</w:t>
            </w:r>
          </w:p>
        </w:tc>
        <w:tc>
          <w:tcPr>
            <w:tcW w:w="2835" w:type="dxa"/>
          </w:tcPr>
          <w:p w14:paraId="1DFDFFFB" w14:textId="77777777" w:rsidR="004B5939" w:rsidRPr="004D0E4C" w:rsidRDefault="004B5939" w:rsidP="00004557">
            <w:pPr>
              <w:pStyle w:val="BodyText"/>
              <w:spacing w:line="276" w:lineRule="auto"/>
              <w:jc w:val="both"/>
              <w:cnfStyle w:val="000000000000" w:firstRow="0" w:lastRow="0" w:firstColumn="0" w:lastColumn="0" w:oddVBand="0" w:evenVBand="0" w:oddHBand="0" w:evenHBand="0" w:firstRowFirstColumn="0" w:firstRowLastColumn="0" w:lastRowFirstColumn="0" w:lastRowLastColumn="0"/>
              <w:rPr>
                <w:szCs w:val="24"/>
              </w:rPr>
            </w:pPr>
            <w:r w:rsidRPr="004D0E4C">
              <w:rPr>
                <w:szCs w:val="24"/>
              </w:rPr>
              <w:t>Invitrogen (A-21206)</w:t>
            </w:r>
          </w:p>
        </w:tc>
        <w:tc>
          <w:tcPr>
            <w:tcW w:w="1418" w:type="dxa"/>
          </w:tcPr>
          <w:p w14:paraId="3452051E" w14:textId="77777777" w:rsidR="004B5939" w:rsidRPr="004D0E4C" w:rsidRDefault="004B5939" w:rsidP="00004557">
            <w:pPr>
              <w:pStyle w:val="BodyText"/>
              <w:spacing w:line="276" w:lineRule="auto"/>
              <w:jc w:val="both"/>
              <w:cnfStyle w:val="000000000000" w:firstRow="0" w:lastRow="0" w:firstColumn="0" w:lastColumn="0" w:oddVBand="0" w:evenVBand="0" w:oddHBand="0" w:evenHBand="0" w:firstRowFirstColumn="0" w:firstRowLastColumn="0" w:lastRowFirstColumn="0" w:lastRowLastColumn="0"/>
              <w:rPr>
                <w:szCs w:val="24"/>
              </w:rPr>
            </w:pPr>
            <w:r w:rsidRPr="004D0E4C">
              <w:rPr>
                <w:szCs w:val="24"/>
              </w:rPr>
              <w:t>1:250</w:t>
            </w:r>
          </w:p>
        </w:tc>
      </w:tr>
      <w:tr w:rsidR="004B5939" w:rsidRPr="004D0E4C" w14:paraId="671B89A9" w14:textId="77777777" w:rsidTr="00E274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8" w:type="dxa"/>
          </w:tcPr>
          <w:p w14:paraId="613E0217" w14:textId="77777777" w:rsidR="004B5939" w:rsidRPr="004D0E4C" w:rsidRDefault="004B5939" w:rsidP="00004557">
            <w:pPr>
              <w:pStyle w:val="BodyText"/>
              <w:spacing w:line="276" w:lineRule="auto"/>
              <w:jc w:val="both"/>
              <w:rPr>
                <w:szCs w:val="24"/>
                <w:lang w:val="en-GB"/>
              </w:rPr>
            </w:pPr>
            <w:proofErr w:type="spellStart"/>
            <w:r w:rsidRPr="004D0E4C">
              <w:rPr>
                <w:szCs w:val="24"/>
                <w:lang w:val="en-GB"/>
              </w:rPr>
              <w:t>CellTag</w:t>
            </w:r>
            <w:proofErr w:type="spellEnd"/>
            <w:r w:rsidRPr="004D0E4C">
              <w:rPr>
                <w:szCs w:val="24"/>
                <w:lang w:val="en-GB"/>
              </w:rPr>
              <w:t>™ 700 Stain for In-Cell Western™ Assays</w:t>
            </w:r>
          </w:p>
        </w:tc>
        <w:tc>
          <w:tcPr>
            <w:tcW w:w="2835" w:type="dxa"/>
          </w:tcPr>
          <w:p w14:paraId="22E30526" w14:textId="77777777" w:rsidR="004B5939" w:rsidRPr="004D0E4C" w:rsidRDefault="004B5939" w:rsidP="00004557">
            <w:pPr>
              <w:pStyle w:val="BodyText"/>
              <w:spacing w:line="276" w:lineRule="auto"/>
              <w:jc w:val="both"/>
              <w:cnfStyle w:val="000000100000" w:firstRow="0" w:lastRow="0" w:firstColumn="0" w:lastColumn="0" w:oddVBand="0" w:evenVBand="0" w:oddHBand="1" w:evenHBand="0" w:firstRowFirstColumn="0" w:firstRowLastColumn="0" w:lastRowFirstColumn="0" w:lastRowLastColumn="0"/>
              <w:rPr>
                <w:szCs w:val="24"/>
              </w:rPr>
            </w:pPr>
            <w:r w:rsidRPr="004D0E4C">
              <w:rPr>
                <w:szCs w:val="24"/>
              </w:rPr>
              <w:t>Li-Cor (926-41090)</w:t>
            </w:r>
          </w:p>
        </w:tc>
        <w:tc>
          <w:tcPr>
            <w:tcW w:w="1418" w:type="dxa"/>
          </w:tcPr>
          <w:p w14:paraId="7A493FA5" w14:textId="77777777" w:rsidR="004B5939" w:rsidRPr="004D0E4C" w:rsidRDefault="004B5939" w:rsidP="00004557">
            <w:pPr>
              <w:pStyle w:val="BodyText"/>
              <w:spacing w:line="276" w:lineRule="auto"/>
              <w:jc w:val="both"/>
              <w:cnfStyle w:val="000000100000" w:firstRow="0" w:lastRow="0" w:firstColumn="0" w:lastColumn="0" w:oddVBand="0" w:evenVBand="0" w:oddHBand="1" w:evenHBand="0" w:firstRowFirstColumn="0" w:firstRowLastColumn="0" w:lastRowFirstColumn="0" w:lastRowLastColumn="0"/>
              <w:rPr>
                <w:szCs w:val="24"/>
              </w:rPr>
            </w:pPr>
            <w:r w:rsidRPr="004D0E4C">
              <w:rPr>
                <w:szCs w:val="24"/>
              </w:rPr>
              <w:t>1:500</w:t>
            </w:r>
          </w:p>
        </w:tc>
      </w:tr>
      <w:tr w:rsidR="004B5939" w:rsidRPr="004D0E4C" w14:paraId="612B112B" w14:textId="77777777" w:rsidTr="00E27408">
        <w:tc>
          <w:tcPr>
            <w:cnfStyle w:val="001000000000" w:firstRow="0" w:lastRow="0" w:firstColumn="1" w:lastColumn="0" w:oddVBand="0" w:evenVBand="0" w:oddHBand="0" w:evenHBand="0" w:firstRowFirstColumn="0" w:firstRowLastColumn="0" w:lastRowFirstColumn="0" w:lastRowLastColumn="0"/>
            <w:tcW w:w="5098" w:type="dxa"/>
          </w:tcPr>
          <w:p w14:paraId="267D07D1" w14:textId="77777777" w:rsidR="004B5939" w:rsidRPr="004D0E4C" w:rsidRDefault="004B5939" w:rsidP="00004557">
            <w:pPr>
              <w:pStyle w:val="BodyText"/>
              <w:spacing w:line="276" w:lineRule="auto"/>
              <w:jc w:val="both"/>
              <w:rPr>
                <w:szCs w:val="24"/>
                <w:lang w:val="en-GB"/>
              </w:rPr>
            </w:pPr>
            <w:proofErr w:type="spellStart"/>
            <w:r w:rsidRPr="004D0E4C">
              <w:rPr>
                <w:szCs w:val="24"/>
                <w:lang w:val="en-GB"/>
              </w:rPr>
              <w:t>IRDye</w:t>
            </w:r>
            <w:proofErr w:type="spellEnd"/>
            <w:r w:rsidRPr="004D0E4C">
              <w:rPr>
                <w:szCs w:val="24"/>
                <w:lang w:val="en-GB"/>
              </w:rPr>
              <w:t>® 800CW Goat anti-Mouse IgG Secondary Antibody</w:t>
            </w:r>
          </w:p>
        </w:tc>
        <w:tc>
          <w:tcPr>
            <w:tcW w:w="2835" w:type="dxa"/>
          </w:tcPr>
          <w:p w14:paraId="25A1943A" w14:textId="77777777" w:rsidR="004B5939" w:rsidRPr="004D0E4C" w:rsidRDefault="004B5939" w:rsidP="00004557">
            <w:pPr>
              <w:pStyle w:val="BodyText"/>
              <w:spacing w:line="276" w:lineRule="auto"/>
              <w:jc w:val="both"/>
              <w:cnfStyle w:val="000000000000" w:firstRow="0" w:lastRow="0" w:firstColumn="0" w:lastColumn="0" w:oddVBand="0" w:evenVBand="0" w:oddHBand="0" w:evenHBand="0" w:firstRowFirstColumn="0" w:firstRowLastColumn="0" w:lastRowFirstColumn="0" w:lastRowLastColumn="0"/>
              <w:rPr>
                <w:szCs w:val="24"/>
              </w:rPr>
            </w:pPr>
            <w:r w:rsidRPr="004D0E4C">
              <w:rPr>
                <w:szCs w:val="24"/>
                <w:shd w:val="clear" w:color="auto" w:fill="FFFFFF"/>
              </w:rPr>
              <w:t>Li-Cor (</w:t>
            </w:r>
            <w:r w:rsidRPr="004D0E4C">
              <w:rPr>
                <w:szCs w:val="24"/>
              </w:rPr>
              <w:t>926-32210)</w:t>
            </w:r>
          </w:p>
        </w:tc>
        <w:tc>
          <w:tcPr>
            <w:tcW w:w="1418" w:type="dxa"/>
          </w:tcPr>
          <w:p w14:paraId="42C02A7F" w14:textId="77777777" w:rsidR="004B5939" w:rsidRPr="004D0E4C" w:rsidRDefault="004B5939" w:rsidP="00004557">
            <w:pPr>
              <w:pStyle w:val="BodyText"/>
              <w:spacing w:line="276" w:lineRule="auto"/>
              <w:jc w:val="both"/>
              <w:cnfStyle w:val="000000000000" w:firstRow="0" w:lastRow="0" w:firstColumn="0" w:lastColumn="0" w:oddVBand="0" w:evenVBand="0" w:oddHBand="0" w:evenHBand="0" w:firstRowFirstColumn="0" w:firstRowLastColumn="0" w:lastRowFirstColumn="0" w:lastRowLastColumn="0"/>
              <w:rPr>
                <w:szCs w:val="24"/>
              </w:rPr>
            </w:pPr>
            <w:r w:rsidRPr="004D0E4C">
              <w:rPr>
                <w:szCs w:val="24"/>
              </w:rPr>
              <w:t>1:500</w:t>
            </w:r>
          </w:p>
        </w:tc>
      </w:tr>
    </w:tbl>
    <w:p w14:paraId="4C3E7FF4" w14:textId="21B674FB" w:rsidR="002C3614" w:rsidRPr="004D0E4C" w:rsidRDefault="002C3614" w:rsidP="00004557">
      <w:pPr>
        <w:spacing w:line="276" w:lineRule="auto"/>
        <w:jc w:val="both"/>
      </w:pPr>
    </w:p>
    <w:p w14:paraId="35C5E7A3" w14:textId="28C724B0" w:rsidR="002C3614" w:rsidRPr="004D0E4C" w:rsidRDefault="002C3614" w:rsidP="002C3614">
      <w:pPr>
        <w:spacing w:after="160" w:line="278" w:lineRule="auto"/>
      </w:pPr>
      <w:r w:rsidRPr="004D0E4C">
        <w:br w:type="page"/>
      </w:r>
    </w:p>
    <w:p w14:paraId="1E81155A" w14:textId="77777777" w:rsidR="004B5939" w:rsidRPr="004D0E4C" w:rsidRDefault="004B5939" w:rsidP="00004557">
      <w:pPr>
        <w:spacing w:line="276" w:lineRule="auto"/>
        <w:jc w:val="both"/>
        <w:rPr>
          <w:b/>
          <w:bCs/>
          <w:lang w:val="es-ES"/>
        </w:rPr>
      </w:pPr>
      <w:proofErr w:type="spellStart"/>
      <w:r w:rsidRPr="004D0E4C">
        <w:rPr>
          <w:b/>
          <w:bCs/>
          <w:lang w:val="es-ES"/>
        </w:rPr>
        <w:lastRenderedPageBreak/>
        <w:t>Supplementary</w:t>
      </w:r>
      <w:proofErr w:type="spellEnd"/>
      <w:r w:rsidRPr="004D0E4C">
        <w:rPr>
          <w:b/>
          <w:bCs/>
          <w:lang w:val="es-ES"/>
        </w:rPr>
        <w:t xml:space="preserve"> </w:t>
      </w:r>
      <w:proofErr w:type="spellStart"/>
      <w:r w:rsidRPr="004D0E4C">
        <w:rPr>
          <w:b/>
          <w:bCs/>
          <w:lang w:val="es-ES"/>
        </w:rPr>
        <w:t>references</w:t>
      </w:r>
      <w:proofErr w:type="spellEnd"/>
      <w:r w:rsidRPr="004D0E4C">
        <w:rPr>
          <w:b/>
          <w:bCs/>
          <w:lang w:val="es-ES"/>
        </w:rPr>
        <w:t xml:space="preserve"> </w:t>
      </w:r>
    </w:p>
    <w:p w14:paraId="591CD54A" w14:textId="77777777" w:rsidR="004B5939" w:rsidRPr="004D0E4C" w:rsidRDefault="004B5939" w:rsidP="00004557">
      <w:pPr>
        <w:spacing w:line="276" w:lineRule="auto"/>
        <w:jc w:val="both"/>
        <w:rPr>
          <w:lang w:val="es-ES"/>
        </w:rPr>
      </w:pPr>
    </w:p>
    <w:sdt>
      <w:sdtPr>
        <w:rPr>
          <w:color w:val="000000"/>
        </w:rPr>
        <w:tag w:val="MENDELEY_BIBLIOGRAPHY"/>
        <w:id w:val="-302698604"/>
        <w:placeholder>
          <w:docPart w:val="898DF3D11F34AA4B9732F6C6CA2BACED"/>
        </w:placeholder>
      </w:sdtPr>
      <w:sdtContent>
        <w:p w14:paraId="397DD4AF" w14:textId="77777777" w:rsidR="002C3614" w:rsidRPr="004D0E4C" w:rsidRDefault="002C3614" w:rsidP="009E6447">
          <w:pPr>
            <w:autoSpaceDE w:val="0"/>
            <w:autoSpaceDN w:val="0"/>
            <w:ind w:left="640" w:hanging="640"/>
            <w:divId w:val="537938669"/>
            <w:rPr>
              <w:szCs w:val="24"/>
            </w:rPr>
          </w:pPr>
          <w:r w:rsidRPr="004D0E4C">
            <w:rPr>
              <w:lang w:val="es-ES"/>
            </w:rPr>
            <w:t>1.</w:t>
          </w:r>
          <w:r w:rsidRPr="004D0E4C">
            <w:rPr>
              <w:lang w:val="es-ES"/>
            </w:rPr>
            <w:tab/>
            <w:t xml:space="preserve">Elosegui-Artola, A. </w:t>
          </w:r>
          <w:r w:rsidRPr="004D0E4C">
            <w:rPr>
              <w:i/>
              <w:iCs/>
              <w:lang w:val="es-ES"/>
            </w:rPr>
            <w:t>et al.</w:t>
          </w:r>
          <w:r w:rsidRPr="004D0E4C">
            <w:rPr>
              <w:lang w:val="es-ES"/>
            </w:rPr>
            <w:t xml:space="preserve"> </w:t>
          </w:r>
          <w:r w:rsidRPr="004D0E4C">
            <w:t xml:space="preserve">Rigidity sensing and adaptation through regulation of integrin types. </w:t>
          </w:r>
          <w:r w:rsidRPr="004D0E4C">
            <w:rPr>
              <w:i/>
              <w:iCs/>
            </w:rPr>
            <w:t>Nat Mater</w:t>
          </w:r>
          <w:r w:rsidRPr="004D0E4C">
            <w:t xml:space="preserve"> </w:t>
          </w:r>
          <w:r w:rsidRPr="004D0E4C">
            <w:rPr>
              <w:b/>
              <w:bCs/>
            </w:rPr>
            <w:t>13</w:t>
          </w:r>
          <w:r w:rsidRPr="004D0E4C">
            <w:t>, 631–637 (2014).</w:t>
          </w:r>
        </w:p>
        <w:p w14:paraId="2B551A30" w14:textId="77777777" w:rsidR="002C3614" w:rsidRPr="004D0E4C" w:rsidRDefault="002C3614">
          <w:pPr>
            <w:autoSpaceDE w:val="0"/>
            <w:autoSpaceDN w:val="0"/>
            <w:ind w:left="640" w:hanging="640"/>
            <w:divId w:val="706416266"/>
          </w:pPr>
          <w:r w:rsidRPr="004D0E4C">
            <w:t>2.</w:t>
          </w:r>
          <w:r w:rsidRPr="004D0E4C">
            <w:tab/>
          </w:r>
          <w:proofErr w:type="spellStart"/>
          <w:r w:rsidRPr="004D0E4C">
            <w:t>Elosegui-Artola</w:t>
          </w:r>
          <w:proofErr w:type="spellEnd"/>
          <w:r w:rsidRPr="004D0E4C">
            <w:t xml:space="preserve">, A. </w:t>
          </w:r>
          <w:r w:rsidRPr="004D0E4C">
            <w:rPr>
              <w:i/>
              <w:iCs/>
            </w:rPr>
            <w:t>et al.</w:t>
          </w:r>
          <w:r w:rsidRPr="004D0E4C">
            <w:t xml:space="preserve"> Mechanical regulation of a molecular clutch defines force transmission and transduction in response to matrix rigidity. </w:t>
          </w:r>
          <w:r w:rsidRPr="004D0E4C">
            <w:rPr>
              <w:i/>
              <w:iCs/>
            </w:rPr>
            <w:t>Nat Cell Biol</w:t>
          </w:r>
          <w:r w:rsidRPr="004D0E4C">
            <w:t xml:space="preserve"> </w:t>
          </w:r>
          <w:r w:rsidRPr="004D0E4C">
            <w:rPr>
              <w:b/>
              <w:bCs/>
            </w:rPr>
            <w:t>18</w:t>
          </w:r>
          <w:r w:rsidRPr="004D0E4C">
            <w:t>, 540–548 (2016).</w:t>
          </w:r>
        </w:p>
        <w:p w14:paraId="7ADA6A64" w14:textId="77777777" w:rsidR="002C3614" w:rsidRPr="004D0E4C" w:rsidRDefault="002C3614">
          <w:pPr>
            <w:autoSpaceDE w:val="0"/>
            <w:autoSpaceDN w:val="0"/>
            <w:ind w:left="640" w:hanging="640"/>
            <w:divId w:val="523130936"/>
          </w:pPr>
          <w:r w:rsidRPr="004D0E4C">
            <w:t>3.</w:t>
          </w:r>
          <w:r w:rsidRPr="004D0E4C">
            <w:tab/>
            <w:t xml:space="preserve">Cheng, D., Wang, J., Yao, M. &amp; Cox, C. D. Joining </w:t>
          </w:r>
          <w:proofErr w:type="gramStart"/>
          <w:r w:rsidRPr="004D0E4C">
            <w:t>forces:</w:t>
          </w:r>
          <w:proofErr w:type="gramEnd"/>
          <w:r w:rsidRPr="004D0E4C">
            <w:t xml:space="preserve"> crosstalk between mechanosensitive PIEZO1 ion channels and integrin-mediated focal adhesions. </w:t>
          </w:r>
          <w:proofErr w:type="spellStart"/>
          <w:r w:rsidRPr="004D0E4C">
            <w:rPr>
              <w:i/>
              <w:iCs/>
            </w:rPr>
            <w:t>Biochem</w:t>
          </w:r>
          <w:proofErr w:type="spellEnd"/>
          <w:r w:rsidRPr="004D0E4C">
            <w:rPr>
              <w:i/>
              <w:iCs/>
            </w:rPr>
            <w:t xml:space="preserve"> Soc Trans</w:t>
          </w:r>
          <w:r w:rsidRPr="004D0E4C">
            <w:t xml:space="preserve"> (2023) doi:10.1042/BST20230042.</w:t>
          </w:r>
        </w:p>
        <w:p w14:paraId="28307F0F" w14:textId="77777777" w:rsidR="002C3614" w:rsidRPr="004D0E4C" w:rsidRDefault="002C3614">
          <w:pPr>
            <w:autoSpaceDE w:val="0"/>
            <w:autoSpaceDN w:val="0"/>
            <w:ind w:left="640" w:hanging="640"/>
            <w:divId w:val="348222572"/>
          </w:pPr>
          <w:r w:rsidRPr="004D0E4C">
            <w:t>4.</w:t>
          </w:r>
          <w:r w:rsidRPr="004D0E4C">
            <w:tab/>
            <w:t xml:space="preserve">Oria, R. </w:t>
          </w:r>
          <w:r w:rsidRPr="004D0E4C">
            <w:rPr>
              <w:i/>
              <w:iCs/>
            </w:rPr>
            <w:t>et al.</w:t>
          </w:r>
          <w:r w:rsidRPr="004D0E4C">
            <w:t xml:space="preserve"> Force loading explains spatial sensing of ligands by cells. </w:t>
          </w:r>
          <w:r w:rsidRPr="004D0E4C">
            <w:rPr>
              <w:i/>
              <w:iCs/>
            </w:rPr>
            <w:t>Nature</w:t>
          </w:r>
          <w:r w:rsidRPr="004D0E4C">
            <w:t xml:space="preserve"> </w:t>
          </w:r>
          <w:r w:rsidRPr="004D0E4C">
            <w:rPr>
              <w:b/>
              <w:bCs/>
            </w:rPr>
            <w:t>552</w:t>
          </w:r>
          <w:r w:rsidRPr="004D0E4C">
            <w:t>, 219–224 (2017).</w:t>
          </w:r>
        </w:p>
        <w:p w14:paraId="6787182C" w14:textId="77777777" w:rsidR="002C3614" w:rsidRPr="004D0E4C" w:rsidRDefault="002C3614">
          <w:pPr>
            <w:autoSpaceDE w:val="0"/>
            <w:autoSpaceDN w:val="0"/>
            <w:ind w:left="640" w:hanging="640"/>
            <w:divId w:val="1746604445"/>
          </w:pPr>
          <w:r w:rsidRPr="004D0E4C">
            <w:t>5.</w:t>
          </w:r>
          <w:r w:rsidRPr="004D0E4C">
            <w:tab/>
            <w:t xml:space="preserve">Molloy, J. E., Burns, J. E., Kendrick-Jones, J., </w:t>
          </w:r>
          <w:proofErr w:type="spellStart"/>
          <w:r w:rsidRPr="004D0E4C">
            <w:t>Tregear</w:t>
          </w:r>
          <w:proofErr w:type="spellEnd"/>
          <w:r w:rsidRPr="004D0E4C">
            <w:t xml:space="preserve">, R. T. &amp; White, D. C. S. Movement and force produced by a single myosin head. </w:t>
          </w:r>
          <w:r w:rsidRPr="004D0E4C">
            <w:rPr>
              <w:i/>
              <w:iCs/>
            </w:rPr>
            <w:t>Nature</w:t>
          </w:r>
          <w:r w:rsidRPr="004D0E4C">
            <w:t xml:space="preserve"> </w:t>
          </w:r>
          <w:r w:rsidRPr="004D0E4C">
            <w:rPr>
              <w:b/>
              <w:bCs/>
            </w:rPr>
            <w:t>378</w:t>
          </w:r>
          <w:r w:rsidRPr="004D0E4C">
            <w:t>, 209–212 (1995).</w:t>
          </w:r>
        </w:p>
        <w:p w14:paraId="44B732E4" w14:textId="77777777" w:rsidR="002C3614" w:rsidRPr="004D0E4C" w:rsidRDefault="002C3614">
          <w:pPr>
            <w:autoSpaceDE w:val="0"/>
            <w:autoSpaceDN w:val="0"/>
            <w:ind w:left="640" w:hanging="640"/>
            <w:divId w:val="1486510707"/>
          </w:pPr>
          <w:r w:rsidRPr="004D0E4C">
            <w:t>6.</w:t>
          </w:r>
          <w:r w:rsidRPr="004D0E4C">
            <w:tab/>
            <w:t xml:space="preserve">Litvinov, R. I. </w:t>
          </w:r>
          <w:r w:rsidRPr="004D0E4C">
            <w:rPr>
              <w:i/>
              <w:iCs/>
            </w:rPr>
            <w:t>et al.</w:t>
          </w:r>
          <w:r w:rsidRPr="004D0E4C">
            <w:t xml:space="preserve"> Resolving Two-dimensional Kinetics of the Integrin αIIbβ3-Fibrinogen Interactions Using Binding-Unbinding Correlation Spectroscopy. </w:t>
          </w:r>
          <w:r w:rsidRPr="004D0E4C">
            <w:rPr>
              <w:i/>
              <w:iCs/>
            </w:rPr>
            <w:t>Journal of Biological Chemistry</w:t>
          </w:r>
          <w:r w:rsidRPr="004D0E4C">
            <w:t xml:space="preserve"> </w:t>
          </w:r>
          <w:r w:rsidRPr="004D0E4C">
            <w:rPr>
              <w:b/>
              <w:bCs/>
            </w:rPr>
            <w:t>287</w:t>
          </w:r>
          <w:r w:rsidRPr="004D0E4C">
            <w:t>, 35275–35285 (2012).</w:t>
          </w:r>
        </w:p>
        <w:p w14:paraId="432825AD" w14:textId="77777777" w:rsidR="002C3614" w:rsidRPr="004D0E4C" w:rsidRDefault="002C3614">
          <w:pPr>
            <w:autoSpaceDE w:val="0"/>
            <w:autoSpaceDN w:val="0"/>
            <w:ind w:left="640" w:hanging="640"/>
            <w:divId w:val="510996824"/>
          </w:pPr>
          <w:r w:rsidRPr="004D0E4C">
            <w:t>7.</w:t>
          </w:r>
          <w:r w:rsidRPr="004D0E4C">
            <w:tab/>
            <w:t xml:space="preserve">Kong, F., García, A. J., </w:t>
          </w:r>
          <w:proofErr w:type="spellStart"/>
          <w:r w:rsidRPr="004D0E4C">
            <w:t>Mould</w:t>
          </w:r>
          <w:proofErr w:type="spellEnd"/>
          <w:r w:rsidRPr="004D0E4C">
            <w:t xml:space="preserve">, A. P., Humphries, M. J. &amp; Zhu, C. Demonstration of catch bonds between an integrin and its ligand. </w:t>
          </w:r>
          <w:r w:rsidRPr="004D0E4C">
            <w:rPr>
              <w:i/>
              <w:iCs/>
            </w:rPr>
            <w:t>Journal of Cell Biology</w:t>
          </w:r>
          <w:r w:rsidRPr="004D0E4C">
            <w:t xml:space="preserve"> </w:t>
          </w:r>
          <w:r w:rsidRPr="004D0E4C">
            <w:rPr>
              <w:b/>
              <w:bCs/>
            </w:rPr>
            <w:t>185</w:t>
          </w:r>
          <w:r w:rsidRPr="004D0E4C">
            <w:t>, 1275–1284 (2009).</w:t>
          </w:r>
        </w:p>
        <w:p w14:paraId="763A374F" w14:textId="77777777" w:rsidR="002C3614" w:rsidRPr="004D0E4C" w:rsidRDefault="002C3614">
          <w:pPr>
            <w:autoSpaceDE w:val="0"/>
            <w:autoSpaceDN w:val="0"/>
            <w:ind w:left="640" w:hanging="640"/>
            <w:divId w:val="1608345564"/>
          </w:pPr>
          <w:r w:rsidRPr="004D0E4C">
            <w:t>8.</w:t>
          </w:r>
          <w:r w:rsidRPr="004D0E4C">
            <w:tab/>
            <w:t xml:space="preserve">Yao, M. </w:t>
          </w:r>
          <w:r w:rsidRPr="004D0E4C">
            <w:rPr>
              <w:i/>
              <w:iCs/>
            </w:rPr>
            <w:t>et al.</w:t>
          </w:r>
          <w:r w:rsidRPr="004D0E4C">
            <w:t xml:space="preserve"> Mechanical activation of vinculin binding to </w:t>
          </w:r>
          <w:proofErr w:type="spellStart"/>
          <w:r w:rsidRPr="004D0E4C">
            <w:t>talin</w:t>
          </w:r>
          <w:proofErr w:type="spellEnd"/>
          <w:r w:rsidRPr="004D0E4C">
            <w:t xml:space="preserve"> locks </w:t>
          </w:r>
          <w:proofErr w:type="spellStart"/>
          <w:r w:rsidRPr="004D0E4C">
            <w:t>talin</w:t>
          </w:r>
          <w:proofErr w:type="spellEnd"/>
          <w:r w:rsidRPr="004D0E4C">
            <w:t xml:space="preserve"> in an unfolded conformation. </w:t>
          </w:r>
          <w:r w:rsidRPr="004D0E4C">
            <w:rPr>
              <w:i/>
              <w:iCs/>
            </w:rPr>
            <w:t>Sci Rep</w:t>
          </w:r>
          <w:r w:rsidRPr="004D0E4C">
            <w:t xml:space="preserve"> </w:t>
          </w:r>
          <w:r w:rsidRPr="004D0E4C">
            <w:rPr>
              <w:b/>
              <w:bCs/>
            </w:rPr>
            <w:t>4</w:t>
          </w:r>
          <w:r w:rsidRPr="004D0E4C">
            <w:t>, 4610 (2014).</w:t>
          </w:r>
        </w:p>
        <w:p w14:paraId="3268CD42" w14:textId="77777777" w:rsidR="002C3614" w:rsidRPr="004D0E4C" w:rsidRDefault="002C3614">
          <w:pPr>
            <w:autoSpaceDE w:val="0"/>
            <w:autoSpaceDN w:val="0"/>
            <w:ind w:left="640" w:hanging="640"/>
            <w:divId w:val="1045326620"/>
          </w:pPr>
          <w:r w:rsidRPr="004D0E4C">
            <w:t>9.</w:t>
          </w:r>
          <w:r w:rsidRPr="004D0E4C">
            <w:tab/>
          </w:r>
          <w:proofErr w:type="spellStart"/>
          <w:r w:rsidRPr="004D0E4C">
            <w:t>Riveline</w:t>
          </w:r>
          <w:proofErr w:type="spellEnd"/>
          <w:r w:rsidRPr="004D0E4C">
            <w:t xml:space="preserve">, D. </w:t>
          </w:r>
          <w:r w:rsidRPr="004D0E4C">
            <w:rPr>
              <w:i/>
              <w:iCs/>
            </w:rPr>
            <w:t>et al.</w:t>
          </w:r>
          <w:r w:rsidRPr="004D0E4C">
            <w:t xml:space="preserve"> Focal Contacts as </w:t>
          </w:r>
          <w:proofErr w:type="spellStart"/>
          <w:r w:rsidRPr="004D0E4C">
            <w:t>Mechanosensors</w:t>
          </w:r>
          <w:proofErr w:type="spellEnd"/>
          <w:r w:rsidRPr="004D0E4C">
            <w:t xml:space="preserve">. </w:t>
          </w:r>
          <w:r w:rsidRPr="004D0E4C">
            <w:rPr>
              <w:i/>
              <w:iCs/>
            </w:rPr>
            <w:t>J Cell Biol</w:t>
          </w:r>
          <w:r w:rsidRPr="004D0E4C">
            <w:t xml:space="preserve"> </w:t>
          </w:r>
          <w:r w:rsidRPr="004D0E4C">
            <w:rPr>
              <w:b/>
              <w:bCs/>
            </w:rPr>
            <w:t>153</w:t>
          </w:r>
          <w:r w:rsidRPr="004D0E4C">
            <w:t>, 1175–1186 (2001).</w:t>
          </w:r>
        </w:p>
        <w:p w14:paraId="4470631D" w14:textId="799724AE" w:rsidR="004B5939" w:rsidRPr="004D0E4C" w:rsidRDefault="002C3614" w:rsidP="002C3614">
          <w:pPr>
            <w:spacing w:line="276" w:lineRule="auto"/>
            <w:ind w:left="640"/>
          </w:pPr>
          <w:r w:rsidRPr="004D0E4C">
            <w:t> </w:t>
          </w:r>
        </w:p>
      </w:sdtContent>
    </w:sdt>
    <w:p w14:paraId="26971B5D" w14:textId="77777777" w:rsidR="004B5939" w:rsidRPr="004D0E4C" w:rsidRDefault="004B5939" w:rsidP="00004557">
      <w:pPr>
        <w:pStyle w:val="SMcaption"/>
        <w:spacing w:line="276" w:lineRule="auto"/>
        <w:rPr>
          <w:b/>
          <w:bCs/>
          <w:szCs w:val="24"/>
        </w:rPr>
      </w:pPr>
    </w:p>
    <w:p w14:paraId="0A24CECA" w14:textId="77777777" w:rsidR="00B461CA" w:rsidRPr="004D0E4C" w:rsidRDefault="00B461CA" w:rsidP="00004557">
      <w:pPr>
        <w:spacing w:line="276" w:lineRule="auto"/>
      </w:pPr>
    </w:p>
    <w:sectPr w:rsidR="00B461CA" w:rsidRPr="004D0E4C" w:rsidSect="00004557">
      <w:headerReference w:type="default" r:id="rId18"/>
      <w:footerReference w:type="default" r:id="rId19"/>
      <w:pgSz w:w="12240" w:h="15840"/>
      <w:pgMar w:top="1440" w:right="1440" w:bottom="1440" w:left="1440" w:header="720" w:footer="720" w:gutter="0"/>
      <w:lnNumType w:countBy="1" w:restart="continuous"/>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6E3671" w14:textId="77777777" w:rsidR="00A42693" w:rsidRDefault="00A42693">
      <w:r>
        <w:separator/>
      </w:r>
    </w:p>
  </w:endnote>
  <w:endnote w:type="continuationSeparator" w:id="0">
    <w:p w14:paraId="124B4AB5" w14:textId="77777777" w:rsidR="00A42693" w:rsidRDefault="00A426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2FF" w:usb1="420024FF" w:usb2="00000000" w:usb3="00000000" w:csb0="0000019F" w:csb1="00000000"/>
  </w:font>
  <w:font w:name="Calibri">
    <w:altName w:val="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CD1D1E" w14:textId="77777777" w:rsidR="00BA5C13" w:rsidRDefault="00BA5C13">
    <w:pPr>
      <w:pStyle w:val="Footer"/>
      <w:jc w:val="right"/>
    </w:pPr>
    <w:r>
      <w:fldChar w:fldCharType="begin"/>
    </w:r>
    <w:r>
      <w:instrText xml:space="preserve"> PAGE   \* MERGEFORMAT </w:instrText>
    </w:r>
    <w:r>
      <w:fldChar w:fldCharType="separate"/>
    </w:r>
    <w:r>
      <w:rPr>
        <w:noProof/>
      </w:rPr>
      <w:t>3</w:t>
    </w:r>
    <w:r>
      <w:fldChar w:fldCharType="end"/>
    </w:r>
  </w:p>
  <w:p w14:paraId="0DE2C318" w14:textId="77777777" w:rsidR="00BA5C13" w:rsidRDefault="00BA5C1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F462AC" w14:textId="77777777" w:rsidR="00A42693" w:rsidRDefault="00A42693">
      <w:r>
        <w:separator/>
      </w:r>
    </w:p>
  </w:footnote>
  <w:footnote w:type="continuationSeparator" w:id="0">
    <w:p w14:paraId="78F4EF2F" w14:textId="77777777" w:rsidR="00A42693" w:rsidRDefault="00A4269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A24341" w14:textId="77777777" w:rsidR="00BA5C13" w:rsidRPr="005001AC" w:rsidRDefault="00BA5C13" w:rsidP="005001AC">
    <w:pPr>
      <w:jc w:val="right"/>
      <w:rPr>
        <w:sz w:val="20"/>
      </w:rPr>
    </w:pPr>
  </w:p>
  <w:p w14:paraId="57FAF9FD" w14:textId="77777777" w:rsidR="00BA5C13" w:rsidRDefault="00BA5C13"/>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5939"/>
    <w:rsid w:val="00004557"/>
    <w:rsid w:val="00134705"/>
    <w:rsid w:val="002C3614"/>
    <w:rsid w:val="0036179C"/>
    <w:rsid w:val="003A077A"/>
    <w:rsid w:val="003C707C"/>
    <w:rsid w:val="004B5939"/>
    <w:rsid w:val="004D0E4C"/>
    <w:rsid w:val="006204D1"/>
    <w:rsid w:val="006577D0"/>
    <w:rsid w:val="0067527E"/>
    <w:rsid w:val="006E1E76"/>
    <w:rsid w:val="007364FE"/>
    <w:rsid w:val="007607DE"/>
    <w:rsid w:val="007B1814"/>
    <w:rsid w:val="007E65B3"/>
    <w:rsid w:val="008043EA"/>
    <w:rsid w:val="0086689B"/>
    <w:rsid w:val="00973E3D"/>
    <w:rsid w:val="009E6447"/>
    <w:rsid w:val="00A42693"/>
    <w:rsid w:val="00B461CA"/>
    <w:rsid w:val="00BA5C13"/>
    <w:rsid w:val="00E53B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FDA4CA"/>
  <w15:chartTrackingRefBased/>
  <w15:docId w15:val="{ABD707EB-300D-BE4B-BBE0-D3CF9CECCB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5939"/>
    <w:pPr>
      <w:spacing w:after="0" w:line="240" w:lineRule="auto"/>
    </w:pPr>
    <w:rPr>
      <w:rFonts w:ascii="Times New Roman" w:eastAsia="Times New Roman" w:hAnsi="Times New Roman" w:cs="Times New Roman"/>
      <w:kern w:val="0"/>
      <w:szCs w:val="20"/>
      <w14:ligatures w14:val="none"/>
    </w:rPr>
  </w:style>
  <w:style w:type="paragraph" w:styleId="Heading1">
    <w:name w:val="heading 1"/>
    <w:basedOn w:val="Normal"/>
    <w:next w:val="Normal"/>
    <w:link w:val="Heading1Char"/>
    <w:uiPriority w:val="9"/>
    <w:qFormat/>
    <w:rsid w:val="004B5939"/>
    <w:pPr>
      <w:keepNext/>
      <w:keepLines/>
      <w:spacing w:before="360" w:after="80" w:line="278" w:lineRule="auto"/>
      <w:outlineLvl w:val="0"/>
    </w:pPr>
    <w:rPr>
      <w:rFonts w:asciiTheme="majorHAnsi" w:eastAsiaTheme="majorEastAsia" w:hAnsiTheme="majorHAnsi" w:cstheme="majorBidi"/>
      <w:color w:val="0F4761" w:themeColor="accent1" w:themeShade="BF"/>
      <w:kern w:val="2"/>
      <w:sz w:val="40"/>
      <w:szCs w:val="40"/>
      <w14:ligatures w14:val="standardContextual"/>
    </w:rPr>
  </w:style>
  <w:style w:type="paragraph" w:styleId="Heading2">
    <w:name w:val="heading 2"/>
    <w:basedOn w:val="Normal"/>
    <w:next w:val="Normal"/>
    <w:link w:val="Heading2Char"/>
    <w:uiPriority w:val="9"/>
    <w:semiHidden/>
    <w:unhideWhenUsed/>
    <w:qFormat/>
    <w:rsid w:val="004B5939"/>
    <w:pPr>
      <w:keepNext/>
      <w:keepLines/>
      <w:spacing w:before="160" w:after="80" w:line="278" w:lineRule="auto"/>
      <w:outlineLvl w:val="1"/>
    </w:pPr>
    <w:rPr>
      <w:rFonts w:asciiTheme="majorHAnsi" w:eastAsiaTheme="majorEastAsia" w:hAnsiTheme="majorHAnsi" w:cstheme="majorBidi"/>
      <w:color w:val="0F4761" w:themeColor="accent1" w:themeShade="BF"/>
      <w:kern w:val="2"/>
      <w:sz w:val="32"/>
      <w:szCs w:val="32"/>
      <w14:ligatures w14:val="standardContextual"/>
    </w:rPr>
  </w:style>
  <w:style w:type="paragraph" w:styleId="Heading3">
    <w:name w:val="heading 3"/>
    <w:basedOn w:val="Normal"/>
    <w:next w:val="Normal"/>
    <w:link w:val="Heading3Char"/>
    <w:uiPriority w:val="9"/>
    <w:semiHidden/>
    <w:unhideWhenUsed/>
    <w:qFormat/>
    <w:rsid w:val="004B5939"/>
    <w:pPr>
      <w:keepNext/>
      <w:keepLines/>
      <w:spacing w:before="160" w:after="80" w:line="278" w:lineRule="auto"/>
      <w:outlineLvl w:val="2"/>
    </w:pPr>
    <w:rPr>
      <w:rFonts w:asciiTheme="minorHAnsi" w:eastAsiaTheme="majorEastAsia" w:hAnsiTheme="minorHAnsi" w:cstheme="majorBidi"/>
      <w:color w:val="0F4761"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4B5939"/>
    <w:pPr>
      <w:keepNext/>
      <w:keepLines/>
      <w:spacing w:before="80" w:after="40" w:line="278" w:lineRule="auto"/>
      <w:outlineLvl w:val="3"/>
    </w:pPr>
    <w:rPr>
      <w:rFonts w:asciiTheme="minorHAnsi" w:eastAsiaTheme="majorEastAsia" w:hAnsiTheme="minorHAnsi" w:cstheme="majorBidi"/>
      <w:i/>
      <w:iCs/>
      <w:color w:val="0F4761" w:themeColor="accent1" w:themeShade="BF"/>
      <w:kern w:val="2"/>
      <w:szCs w:val="24"/>
      <w14:ligatures w14:val="standardContextual"/>
    </w:rPr>
  </w:style>
  <w:style w:type="paragraph" w:styleId="Heading5">
    <w:name w:val="heading 5"/>
    <w:basedOn w:val="Normal"/>
    <w:next w:val="Normal"/>
    <w:link w:val="Heading5Char"/>
    <w:uiPriority w:val="9"/>
    <w:semiHidden/>
    <w:unhideWhenUsed/>
    <w:qFormat/>
    <w:rsid w:val="004B5939"/>
    <w:pPr>
      <w:keepNext/>
      <w:keepLines/>
      <w:spacing w:before="80" w:after="40" w:line="278" w:lineRule="auto"/>
      <w:outlineLvl w:val="4"/>
    </w:pPr>
    <w:rPr>
      <w:rFonts w:asciiTheme="minorHAnsi" w:eastAsiaTheme="majorEastAsia" w:hAnsiTheme="minorHAnsi" w:cstheme="majorBidi"/>
      <w:color w:val="0F4761" w:themeColor="accent1" w:themeShade="BF"/>
      <w:kern w:val="2"/>
      <w:szCs w:val="24"/>
      <w14:ligatures w14:val="standardContextual"/>
    </w:rPr>
  </w:style>
  <w:style w:type="paragraph" w:styleId="Heading6">
    <w:name w:val="heading 6"/>
    <w:basedOn w:val="Normal"/>
    <w:next w:val="Normal"/>
    <w:link w:val="Heading6Char"/>
    <w:uiPriority w:val="9"/>
    <w:semiHidden/>
    <w:unhideWhenUsed/>
    <w:qFormat/>
    <w:rsid w:val="004B5939"/>
    <w:pPr>
      <w:keepNext/>
      <w:keepLines/>
      <w:spacing w:before="40" w:line="278" w:lineRule="auto"/>
      <w:outlineLvl w:val="5"/>
    </w:pPr>
    <w:rPr>
      <w:rFonts w:asciiTheme="minorHAnsi" w:eastAsiaTheme="majorEastAsia" w:hAnsiTheme="minorHAnsi" w:cstheme="majorBidi"/>
      <w:i/>
      <w:iCs/>
      <w:color w:val="595959" w:themeColor="text1" w:themeTint="A6"/>
      <w:kern w:val="2"/>
      <w:szCs w:val="24"/>
      <w14:ligatures w14:val="standardContextual"/>
    </w:rPr>
  </w:style>
  <w:style w:type="paragraph" w:styleId="Heading7">
    <w:name w:val="heading 7"/>
    <w:basedOn w:val="Normal"/>
    <w:next w:val="Normal"/>
    <w:link w:val="Heading7Char"/>
    <w:uiPriority w:val="9"/>
    <w:semiHidden/>
    <w:unhideWhenUsed/>
    <w:qFormat/>
    <w:rsid w:val="004B5939"/>
    <w:pPr>
      <w:keepNext/>
      <w:keepLines/>
      <w:spacing w:before="40" w:line="278" w:lineRule="auto"/>
      <w:outlineLvl w:val="6"/>
    </w:pPr>
    <w:rPr>
      <w:rFonts w:asciiTheme="minorHAnsi" w:eastAsiaTheme="majorEastAsia" w:hAnsiTheme="minorHAnsi" w:cstheme="majorBidi"/>
      <w:color w:val="595959" w:themeColor="text1" w:themeTint="A6"/>
      <w:kern w:val="2"/>
      <w:szCs w:val="24"/>
      <w14:ligatures w14:val="standardContextual"/>
    </w:rPr>
  </w:style>
  <w:style w:type="paragraph" w:styleId="Heading8">
    <w:name w:val="heading 8"/>
    <w:basedOn w:val="Normal"/>
    <w:next w:val="Normal"/>
    <w:link w:val="Heading8Char"/>
    <w:uiPriority w:val="9"/>
    <w:semiHidden/>
    <w:unhideWhenUsed/>
    <w:qFormat/>
    <w:rsid w:val="004B5939"/>
    <w:pPr>
      <w:keepNext/>
      <w:keepLines/>
      <w:spacing w:line="278" w:lineRule="auto"/>
      <w:outlineLvl w:val="7"/>
    </w:pPr>
    <w:rPr>
      <w:rFonts w:asciiTheme="minorHAnsi" w:eastAsiaTheme="majorEastAsia" w:hAnsiTheme="minorHAnsi" w:cstheme="majorBidi"/>
      <w:i/>
      <w:iCs/>
      <w:color w:val="272727" w:themeColor="text1" w:themeTint="D8"/>
      <w:kern w:val="2"/>
      <w:szCs w:val="24"/>
      <w14:ligatures w14:val="standardContextual"/>
    </w:rPr>
  </w:style>
  <w:style w:type="paragraph" w:styleId="Heading9">
    <w:name w:val="heading 9"/>
    <w:basedOn w:val="Normal"/>
    <w:next w:val="Normal"/>
    <w:link w:val="Heading9Char"/>
    <w:uiPriority w:val="9"/>
    <w:semiHidden/>
    <w:unhideWhenUsed/>
    <w:qFormat/>
    <w:rsid w:val="004B5939"/>
    <w:pPr>
      <w:keepNext/>
      <w:keepLines/>
      <w:spacing w:line="278" w:lineRule="auto"/>
      <w:outlineLvl w:val="8"/>
    </w:pPr>
    <w:rPr>
      <w:rFonts w:asciiTheme="minorHAnsi" w:eastAsiaTheme="majorEastAsia" w:hAnsiTheme="minorHAnsi" w:cstheme="majorBidi"/>
      <w:color w:val="272727" w:themeColor="text1" w:themeTint="D8"/>
      <w:kern w:val="2"/>
      <w:szCs w:val="24"/>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B593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B593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B593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B593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B593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B593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B593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B593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B5939"/>
    <w:rPr>
      <w:rFonts w:eastAsiaTheme="majorEastAsia" w:cstheme="majorBidi"/>
      <w:color w:val="272727" w:themeColor="text1" w:themeTint="D8"/>
    </w:rPr>
  </w:style>
  <w:style w:type="paragraph" w:styleId="Title">
    <w:name w:val="Title"/>
    <w:basedOn w:val="Normal"/>
    <w:next w:val="Normal"/>
    <w:link w:val="TitleChar"/>
    <w:uiPriority w:val="10"/>
    <w:qFormat/>
    <w:rsid w:val="004B5939"/>
    <w:pPr>
      <w:spacing w:after="80"/>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4B593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B5939"/>
    <w:pPr>
      <w:numPr>
        <w:ilvl w:val="1"/>
      </w:numPr>
      <w:spacing w:after="160" w:line="278" w:lineRule="auto"/>
    </w:pPr>
    <w:rPr>
      <w:rFonts w:asciiTheme="minorHAnsi" w:eastAsiaTheme="majorEastAsia" w:hAnsiTheme="minorHAnsi"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4B593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B5939"/>
    <w:pPr>
      <w:spacing w:before="160" w:after="160" w:line="278" w:lineRule="auto"/>
      <w:jc w:val="center"/>
    </w:pPr>
    <w:rPr>
      <w:rFonts w:asciiTheme="minorHAnsi" w:eastAsiaTheme="minorHAnsi" w:hAnsiTheme="minorHAnsi" w:cstheme="minorBidi"/>
      <w:i/>
      <w:iCs/>
      <w:color w:val="404040" w:themeColor="text1" w:themeTint="BF"/>
      <w:kern w:val="2"/>
      <w:szCs w:val="24"/>
      <w14:ligatures w14:val="standardContextual"/>
    </w:rPr>
  </w:style>
  <w:style w:type="character" w:customStyle="1" w:styleId="QuoteChar">
    <w:name w:val="Quote Char"/>
    <w:basedOn w:val="DefaultParagraphFont"/>
    <w:link w:val="Quote"/>
    <w:uiPriority w:val="29"/>
    <w:rsid w:val="004B5939"/>
    <w:rPr>
      <w:i/>
      <w:iCs/>
      <w:color w:val="404040" w:themeColor="text1" w:themeTint="BF"/>
    </w:rPr>
  </w:style>
  <w:style w:type="paragraph" w:styleId="ListParagraph">
    <w:name w:val="List Paragraph"/>
    <w:basedOn w:val="Normal"/>
    <w:uiPriority w:val="34"/>
    <w:qFormat/>
    <w:rsid w:val="004B5939"/>
    <w:pPr>
      <w:spacing w:after="160" w:line="278" w:lineRule="auto"/>
      <w:ind w:left="720"/>
      <w:contextualSpacing/>
    </w:pPr>
    <w:rPr>
      <w:rFonts w:asciiTheme="minorHAnsi" w:eastAsiaTheme="minorHAnsi" w:hAnsiTheme="minorHAnsi" w:cstheme="minorBidi"/>
      <w:kern w:val="2"/>
      <w:szCs w:val="24"/>
      <w14:ligatures w14:val="standardContextual"/>
    </w:rPr>
  </w:style>
  <w:style w:type="character" w:styleId="IntenseEmphasis">
    <w:name w:val="Intense Emphasis"/>
    <w:basedOn w:val="DefaultParagraphFont"/>
    <w:uiPriority w:val="21"/>
    <w:qFormat/>
    <w:rsid w:val="004B5939"/>
    <w:rPr>
      <w:i/>
      <w:iCs/>
      <w:color w:val="0F4761" w:themeColor="accent1" w:themeShade="BF"/>
    </w:rPr>
  </w:style>
  <w:style w:type="paragraph" w:styleId="IntenseQuote">
    <w:name w:val="Intense Quote"/>
    <w:basedOn w:val="Normal"/>
    <w:next w:val="Normal"/>
    <w:link w:val="IntenseQuoteChar"/>
    <w:uiPriority w:val="30"/>
    <w:qFormat/>
    <w:rsid w:val="004B5939"/>
    <w:pPr>
      <w:pBdr>
        <w:top w:val="single" w:sz="4" w:space="10" w:color="0F4761" w:themeColor="accent1" w:themeShade="BF"/>
        <w:bottom w:val="single" w:sz="4" w:space="10" w:color="0F4761" w:themeColor="accent1" w:themeShade="BF"/>
      </w:pBdr>
      <w:spacing w:before="360" w:after="360" w:line="278" w:lineRule="auto"/>
      <w:ind w:left="864" w:right="864"/>
      <w:jc w:val="center"/>
    </w:pPr>
    <w:rPr>
      <w:rFonts w:asciiTheme="minorHAnsi" w:eastAsiaTheme="minorHAnsi" w:hAnsiTheme="minorHAnsi" w:cstheme="minorBidi"/>
      <w:i/>
      <w:iCs/>
      <w:color w:val="0F4761" w:themeColor="accent1" w:themeShade="BF"/>
      <w:kern w:val="2"/>
      <w:szCs w:val="24"/>
      <w14:ligatures w14:val="standardContextual"/>
    </w:rPr>
  </w:style>
  <w:style w:type="character" w:customStyle="1" w:styleId="IntenseQuoteChar">
    <w:name w:val="Intense Quote Char"/>
    <w:basedOn w:val="DefaultParagraphFont"/>
    <w:link w:val="IntenseQuote"/>
    <w:uiPriority w:val="30"/>
    <w:rsid w:val="004B5939"/>
    <w:rPr>
      <w:i/>
      <w:iCs/>
      <w:color w:val="0F4761" w:themeColor="accent1" w:themeShade="BF"/>
    </w:rPr>
  </w:style>
  <w:style w:type="character" w:styleId="IntenseReference">
    <w:name w:val="Intense Reference"/>
    <w:basedOn w:val="DefaultParagraphFont"/>
    <w:uiPriority w:val="32"/>
    <w:qFormat/>
    <w:rsid w:val="004B5939"/>
    <w:rPr>
      <w:b/>
      <w:bCs/>
      <w:smallCaps/>
      <w:color w:val="0F4761" w:themeColor="accent1" w:themeShade="BF"/>
      <w:spacing w:val="5"/>
    </w:rPr>
  </w:style>
  <w:style w:type="paragraph" w:customStyle="1" w:styleId="SMHeading">
    <w:name w:val="SM Heading"/>
    <w:basedOn w:val="Heading1"/>
    <w:qFormat/>
    <w:rsid w:val="004B5939"/>
    <w:pPr>
      <w:keepLines w:val="0"/>
      <w:spacing w:before="240" w:after="60" w:line="240" w:lineRule="auto"/>
    </w:pPr>
    <w:rPr>
      <w:rFonts w:ascii="Times New Roman" w:eastAsia="Times New Roman" w:hAnsi="Times New Roman" w:cs="Times New Roman"/>
      <w:b/>
      <w:bCs/>
      <w:color w:val="auto"/>
      <w:kern w:val="32"/>
      <w:sz w:val="24"/>
      <w:szCs w:val="24"/>
      <w14:ligatures w14:val="none"/>
    </w:rPr>
  </w:style>
  <w:style w:type="paragraph" w:customStyle="1" w:styleId="SMText">
    <w:name w:val="SM Text"/>
    <w:basedOn w:val="Normal"/>
    <w:qFormat/>
    <w:rsid w:val="004B5939"/>
    <w:pPr>
      <w:ind w:firstLine="480"/>
    </w:pPr>
  </w:style>
  <w:style w:type="paragraph" w:customStyle="1" w:styleId="SMcaption">
    <w:name w:val="SM caption"/>
    <w:basedOn w:val="SMText"/>
    <w:qFormat/>
    <w:rsid w:val="004B5939"/>
    <w:pPr>
      <w:ind w:firstLine="0"/>
    </w:pPr>
  </w:style>
  <w:style w:type="paragraph" w:styleId="BodyText">
    <w:name w:val="Body Text"/>
    <w:basedOn w:val="Normal"/>
    <w:link w:val="BodyTextChar"/>
    <w:semiHidden/>
    <w:rsid w:val="004B5939"/>
    <w:pPr>
      <w:spacing w:after="120"/>
    </w:pPr>
  </w:style>
  <w:style w:type="character" w:customStyle="1" w:styleId="BodyTextChar">
    <w:name w:val="Body Text Char"/>
    <w:basedOn w:val="DefaultParagraphFont"/>
    <w:link w:val="BodyText"/>
    <w:semiHidden/>
    <w:rsid w:val="004B5939"/>
    <w:rPr>
      <w:rFonts w:ascii="Times New Roman" w:eastAsia="Times New Roman" w:hAnsi="Times New Roman" w:cs="Times New Roman"/>
      <w:kern w:val="0"/>
      <w:szCs w:val="20"/>
      <w14:ligatures w14:val="none"/>
    </w:rPr>
  </w:style>
  <w:style w:type="paragraph" w:styleId="CommentText">
    <w:name w:val="annotation text"/>
    <w:basedOn w:val="Normal"/>
    <w:link w:val="CommentTextChar"/>
    <w:uiPriority w:val="99"/>
    <w:rsid w:val="004B5939"/>
    <w:rPr>
      <w:sz w:val="20"/>
    </w:rPr>
  </w:style>
  <w:style w:type="character" w:customStyle="1" w:styleId="CommentTextChar">
    <w:name w:val="Comment Text Char"/>
    <w:basedOn w:val="DefaultParagraphFont"/>
    <w:link w:val="CommentText"/>
    <w:uiPriority w:val="99"/>
    <w:rsid w:val="004B5939"/>
    <w:rPr>
      <w:rFonts w:ascii="Times New Roman" w:eastAsia="Times New Roman" w:hAnsi="Times New Roman" w:cs="Times New Roman"/>
      <w:kern w:val="0"/>
      <w:sz w:val="20"/>
      <w:szCs w:val="20"/>
      <w14:ligatures w14:val="none"/>
    </w:rPr>
  </w:style>
  <w:style w:type="paragraph" w:styleId="Footer">
    <w:name w:val="footer"/>
    <w:basedOn w:val="Normal"/>
    <w:link w:val="FooterChar"/>
    <w:semiHidden/>
    <w:rsid w:val="004B5939"/>
    <w:pPr>
      <w:tabs>
        <w:tab w:val="center" w:pos="4680"/>
        <w:tab w:val="right" w:pos="9360"/>
      </w:tabs>
    </w:pPr>
  </w:style>
  <w:style w:type="character" w:customStyle="1" w:styleId="FooterChar">
    <w:name w:val="Footer Char"/>
    <w:basedOn w:val="DefaultParagraphFont"/>
    <w:link w:val="Footer"/>
    <w:semiHidden/>
    <w:rsid w:val="004B5939"/>
    <w:rPr>
      <w:rFonts w:ascii="Times New Roman" w:eastAsia="Times New Roman" w:hAnsi="Times New Roman" w:cs="Times New Roman"/>
      <w:kern w:val="0"/>
      <w:szCs w:val="20"/>
      <w14:ligatures w14:val="none"/>
    </w:rPr>
  </w:style>
  <w:style w:type="character" w:styleId="Hyperlink">
    <w:name w:val="Hyperlink"/>
    <w:rsid w:val="004B5939"/>
    <w:rPr>
      <w:color w:val="0000FF"/>
      <w:u w:val="single"/>
    </w:rPr>
  </w:style>
  <w:style w:type="character" w:styleId="CommentReference">
    <w:name w:val="annotation reference"/>
    <w:uiPriority w:val="99"/>
    <w:unhideWhenUsed/>
    <w:rsid w:val="004B5939"/>
    <w:rPr>
      <w:sz w:val="16"/>
      <w:szCs w:val="16"/>
    </w:rPr>
  </w:style>
  <w:style w:type="table" w:styleId="ListTable2">
    <w:name w:val="List Table 2"/>
    <w:basedOn w:val="TableNormal"/>
    <w:uiPriority w:val="47"/>
    <w:rsid w:val="004B5939"/>
    <w:pPr>
      <w:spacing w:after="0" w:line="240" w:lineRule="auto"/>
    </w:pPr>
    <w:rPr>
      <w:kern w:val="0"/>
      <w:sz w:val="22"/>
      <w:szCs w:val="22"/>
      <w14:ligatures w14:val="none"/>
    </w:r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2">
    <w:name w:val="Plain Table 2"/>
    <w:basedOn w:val="TableNormal"/>
    <w:uiPriority w:val="42"/>
    <w:rsid w:val="004B5939"/>
    <w:pPr>
      <w:spacing w:after="0" w:line="240" w:lineRule="auto"/>
    </w:pPr>
    <w:rPr>
      <w:rFonts w:ascii="Times New Roman" w:eastAsia="Times New Roman" w:hAnsi="Times New Roman" w:cs="Times New Roman"/>
      <w:kern w:val="0"/>
      <w:sz w:val="20"/>
      <w:szCs w:val="20"/>
      <w14:ligatures w14:val="none"/>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LineNumber">
    <w:name w:val="line number"/>
    <w:basedOn w:val="DefaultParagraphFont"/>
    <w:uiPriority w:val="99"/>
    <w:semiHidden/>
    <w:unhideWhenUsed/>
    <w:rsid w:val="00004557"/>
  </w:style>
  <w:style w:type="character" w:styleId="PlaceholderText">
    <w:name w:val="Placeholder Text"/>
    <w:basedOn w:val="DefaultParagraphFont"/>
    <w:uiPriority w:val="99"/>
    <w:semiHidden/>
    <w:rsid w:val="002C3614"/>
    <w:rPr>
      <w:color w:val="666666"/>
    </w:rPr>
  </w:style>
  <w:style w:type="paragraph" w:customStyle="1" w:styleId="Paragraph">
    <w:name w:val="Paragraph"/>
    <w:basedOn w:val="Normal"/>
    <w:rsid w:val="00E53BAC"/>
    <w:pPr>
      <w:spacing w:before="120"/>
      <w:ind w:firstLine="720"/>
    </w:pPr>
    <w:rPr>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520449">
      <w:bodyDiv w:val="1"/>
      <w:marLeft w:val="0"/>
      <w:marRight w:val="0"/>
      <w:marTop w:val="0"/>
      <w:marBottom w:val="0"/>
      <w:divBdr>
        <w:top w:val="none" w:sz="0" w:space="0" w:color="auto"/>
        <w:left w:val="none" w:sz="0" w:space="0" w:color="auto"/>
        <w:bottom w:val="none" w:sz="0" w:space="0" w:color="auto"/>
        <w:right w:val="none" w:sz="0" w:space="0" w:color="auto"/>
      </w:divBdr>
      <w:divsChild>
        <w:div w:id="667950117">
          <w:marLeft w:val="640"/>
          <w:marRight w:val="0"/>
          <w:marTop w:val="0"/>
          <w:marBottom w:val="0"/>
          <w:divBdr>
            <w:top w:val="none" w:sz="0" w:space="0" w:color="auto"/>
            <w:left w:val="none" w:sz="0" w:space="0" w:color="auto"/>
            <w:bottom w:val="none" w:sz="0" w:space="0" w:color="auto"/>
            <w:right w:val="none" w:sz="0" w:space="0" w:color="auto"/>
          </w:divBdr>
        </w:div>
        <w:div w:id="423114951">
          <w:marLeft w:val="640"/>
          <w:marRight w:val="0"/>
          <w:marTop w:val="0"/>
          <w:marBottom w:val="0"/>
          <w:divBdr>
            <w:top w:val="none" w:sz="0" w:space="0" w:color="auto"/>
            <w:left w:val="none" w:sz="0" w:space="0" w:color="auto"/>
            <w:bottom w:val="none" w:sz="0" w:space="0" w:color="auto"/>
            <w:right w:val="none" w:sz="0" w:space="0" w:color="auto"/>
          </w:divBdr>
        </w:div>
        <w:div w:id="352000694">
          <w:marLeft w:val="640"/>
          <w:marRight w:val="0"/>
          <w:marTop w:val="0"/>
          <w:marBottom w:val="0"/>
          <w:divBdr>
            <w:top w:val="none" w:sz="0" w:space="0" w:color="auto"/>
            <w:left w:val="none" w:sz="0" w:space="0" w:color="auto"/>
            <w:bottom w:val="none" w:sz="0" w:space="0" w:color="auto"/>
            <w:right w:val="none" w:sz="0" w:space="0" w:color="auto"/>
          </w:divBdr>
        </w:div>
        <w:div w:id="44523736">
          <w:marLeft w:val="640"/>
          <w:marRight w:val="0"/>
          <w:marTop w:val="0"/>
          <w:marBottom w:val="0"/>
          <w:divBdr>
            <w:top w:val="none" w:sz="0" w:space="0" w:color="auto"/>
            <w:left w:val="none" w:sz="0" w:space="0" w:color="auto"/>
            <w:bottom w:val="none" w:sz="0" w:space="0" w:color="auto"/>
            <w:right w:val="none" w:sz="0" w:space="0" w:color="auto"/>
          </w:divBdr>
        </w:div>
        <w:div w:id="193346753">
          <w:marLeft w:val="640"/>
          <w:marRight w:val="0"/>
          <w:marTop w:val="0"/>
          <w:marBottom w:val="0"/>
          <w:divBdr>
            <w:top w:val="none" w:sz="0" w:space="0" w:color="auto"/>
            <w:left w:val="none" w:sz="0" w:space="0" w:color="auto"/>
            <w:bottom w:val="none" w:sz="0" w:space="0" w:color="auto"/>
            <w:right w:val="none" w:sz="0" w:space="0" w:color="auto"/>
          </w:divBdr>
        </w:div>
        <w:div w:id="362096584">
          <w:marLeft w:val="640"/>
          <w:marRight w:val="0"/>
          <w:marTop w:val="0"/>
          <w:marBottom w:val="0"/>
          <w:divBdr>
            <w:top w:val="none" w:sz="0" w:space="0" w:color="auto"/>
            <w:left w:val="none" w:sz="0" w:space="0" w:color="auto"/>
            <w:bottom w:val="none" w:sz="0" w:space="0" w:color="auto"/>
            <w:right w:val="none" w:sz="0" w:space="0" w:color="auto"/>
          </w:divBdr>
        </w:div>
        <w:div w:id="1267812915">
          <w:marLeft w:val="640"/>
          <w:marRight w:val="0"/>
          <w:marTop w:val="0"/>
          <w:marBottom w:val="0"/>
          <w:divBdr>
            <w:top w:val="none" w:sz="0" w:space="0" w:color="auto"/>
            <w:left w:val="none" w:sz="0" w:space="0" w:color="auto"/>
            <w:bottom w:val="none" w:sz="0" w:space="0" w:color="auto"/>
            <w:right w:val="none" w:sz="0" w:space="0" w:color="auto"/>
          </w:divBdr>
        </w:div>
        <w:div w:id="302541756">
          <w:marLeft w:val="640"/>
          <w:marRight w:val="0"/>
          <w:marTop w:val="0"/>
          <w:marBottom w:val="0"/>
          <w:divBdr>
            <w:top w:val="none" w:sz="0" w:space="0" w:color="auto"/>
            <w:left w:val="none" w:sz="0" w:space="0" w:color="auto"/>
            <w:bottom w:val="none" w:sz="0" w:space="0" w:color="auto"/>
            <w:right w:val="none" w:sz="0" w:space="0" w:color="auto"/>
          </w:divBdr>
        </w:div>
        <w:div w:id="1981614211">
          <w:marLeft w:val="640"/>
          <w:marRight w:val="0"/>
          <w:marTop w:val="0"/>
          <w:marBottom w:val="0"/>
          <w:divBdr>
            <w:top w:val="none" w:sz="0" w:space="0" w:color="auto"/>
            <w:left w:val="none" w:sz="0" w:space="0" w:color="auto"/>
            <w:bottom w:val="none" w:sz="0" w:space="0" w:color="auto"/>
            <w:right w:val="none" w:sz="0" w:space="0" w:color="auto"/>
          </w:divBdr>
        </w:div>
      </w:divsChild>
    </w:div>
    <w:div w:id="387463148">
      <w:bodyDiv w:val="1"/>
      <w:marLeft w:val="0"/>
      <w:marRight w:val="0"/>
      <w:marTop w:val="0"/>
      <w:marBottom w:val="0"/>
      <w:divBdr>
        <w:top w:val="none" w:sz="0" w:space="0" w:color="auto"/>
        <w:left w:val="none" w:sz="0" w:space="0" w:color="auto"/>
        <w:bottom w:val="none" w:sz="0" w:space="0" w:color="auto"/>
        <w:right w:val="none" w:sz="0" w:space="0" w:color="auto"/>
      </w:divBdr>
      <w:divsChild>
        <w:div w:id="537938669">
          <w:marLeft w:val="640"/>
          <w:marRight w:val="0"/>
          <w:marTop w:val="0"/>
          <w:marBottom w:val="0"/>
          <w:divBdr>
            <w:top w:val="none" w:sz="0" w:space="0" w:color="auto"/>
            <w:left w:val="none" w:sz="0" w:space="0" w:color="auto"/>
            <w:bottom w:val="none" w:sz="0" w:space="0" w:color="auto"/>
            <w:right w:val="none" w:sz="0" w:space="0" w:color="auto"/>
          </w:divBdr>
        </w:div>
        <w:div w:id="706416266">
          <w:marLeft w:val="640"/>
          <w:marRight w:val="0"/>
          <w:marTop w:val="0"/>
          <w:marBottom w:val="0"/>
          <w:divBdr>
            <w:top w:val="none" w:sz="0" w:space="0" w:color="auto"/>
            <w:left w:val="none" w:sz="0" w:space="0" w:color="auto"/>
            <w:bottom w:val="none" w:sz="0" w:space="0" w:color="auto"/>
            <w:right w:val="none" w:sz="0" w:space="0" w:color="auto"/>
          </w:divBdr>
        </w:div>
        <w:div w:id="523130936">
          <w:marLeft w:val="640"/>
          <w:marRight w:val="0"/>
          <w:marTop w:val="0"/>
          <w:marBottom w:val="0"/>
          <w:divBdr>
            <w:top w:val="none" w:sz="0" w:space="0" w:color="auto"/>
            <w:left w:val="none" w:sz="0" w:space="0" w:color="auto"/>
            <w:bottom w:val="none" w:sz="0" w:space="0" w:color="auto"/>
            <w:right w:val="none" w:sz="0" w:space="0" w:color="auto"/>
          </w:divBdr>
        </w:div>
        <w:div w:id="348222572">
          <w:marLeft w:val="640"/>
          <w:marRight w:val="0"/>
          <w:marTop w:val="0"/>
          <w:marBottom w:val="0"/>
          <w:divBdr>
            <w:top w:val="none" w:sz="0" w:space="0" w:color="auto"/>
            <w:left w:val="none" w:sz="0" w:space="0" w:color="auto"/>
            <w:bottom w:val="none" w:sz="0" w:space="0" w:color="auto"/>
            <w:right w:val="none" w:sz="0" w:space="0" w:color="auto"/>
          </w:divBdr>
        </w:div>
        <w:div w:id="1746604445">
          <w:marLeft w:val="640"/>
          <w:marRight w:val="0"/>
          <w:marTop w:val="0"/>
          <w:marBottom w:val="0"/>
          <w:divBdr>
            <w:top w:val="none" w:sz="0" w:space="0" w:color="auto"/>
            <w:left w:val="none" w:sz="0" w:space="0" w:color="auto"/>
            <w:bottom w:val="none" w:sz="0" w:space="0" w:color="auto"/>
            <w:right w:val="none" w:sz="0" w:space="0" w:color="auto"/>
          </w:divBdr>
        </w:div>
        <w:div w:id="1486510707">
          <w:marLeft w:val="640"/>
          <w:marRight w:val="0"/>
          <w:marTop w:val="0"/>
          <w:marBottom w:val="0"/>
          <w:divBdr>
            <w:top w:val="none" w:sz="0" w:space="0" w:color="auto"/>
            <w:left w:val="none" w:sz="0" w:space="0" w:color="auto"/>
            <w:bottom w:val="none" w:sz="0" w:space="0" w:color="auto"/>
            <w:right w:val="none" w:sz="0" w:space="0" w:color="auto"/>
          </w:divBdr>
        </w:div>
        <w:div w:id="510996824">
          <w:marLeft w:val="640"/>
          <w:marRight w:val="0"/>
          <w:marTop w:val="0"/>
          <w:marBottom w:val="0"/>
          <w:divBdr>
            <w:top w:val="none" w:sz="0" w:space="0" w:color="auto"/>
            <w:left w:val="none" w:sz="0" w:space="0" w:color="auto"/>
            <w:bottom w:val="none" w:sz="0" w:space="0" w:color="auto"/>
            <w:right w:val="none" w:sz="0" w:space="0" w:color="auto"/>
          </w:divBdr>
        </w:div>
        <w:div w:id="1608345564">
          <w:marLeft w:val="640"/>
          <w:marRight w:val="0"/>
          <w:marTop w:val="0"/>
          <w:marBottom w:val="0"/>
          <w:divBdr>
            <w:top w:val="none" w:sz="0" w:space="0" w:color="auto"/>
            <w:left w:val="none" w:sz="0" w:space="0" w:color="auto"/>
            <w:bottom w:val="none" w:sz="0" w:space="0" w:color="auto"/>
            <w:right w:val="none" w:sz="0" w:space="0" w:color="auto"/>
          </w:divBdr>
        </w:div>
        <w:div w:id="1045326620">
          <w:marLeft w:val="640"/>
          <w:marRight w:val="0"/>
          <w:marTop w:val="0"/>
          <w:marBottom w:val="0"/>
          <w:divBdr>
            <w:top w:val="none" w:sz="0" w:space="0" w:color="auto"/>
            <w:left w:val="none" w:sz="0" w:space="0" w:color="auto"/>
            <w:bottom w:val="none" w:sz="0" w:space="0" w:color="auto"/>
            <w:right w:val="none" w:sz="0" w:space="0" w:color="auto"/>
          </w:divBdr>
        </w:div>
      </w:divsChild>
    </w:div>
    <w:div w:id="1376545952">
      <w:bodyDiv w:val="1"/>
      <w:marLeft w:val="0"/>
      <w:marRight w:val="0"/>
      <w:marTop w:val="0"/>
      <w:marBottom w:val="0"/>
      <w:divBdr>
        <w:top w:val="none" w:sz="0" w:space="0" w:color="auto"/>
        <w:left w:val="none" w:sz="0" w:space="0" w:color="auto"/>
        <w:bottom w:val="none" w:sz="0" w:space="0" w:color="auto"/>
        <w:right w:val="none" w:sz="0" w:space="0" w:color="auto"/>
      </w:divBdr>
      <w:divsChild>
        <w:div w:id="1666978106">
          <w:marLeft w:val="640"/>
          <w:marRight w:val="0"/>
          <w:marTop w:val="0"/>
          <w:marBottom w:val="0"/>
          <w:divBdr>
            <w:top w:val="none" w:sz="0" w:space="0" w:color="auto"/>
            <w:left w:val="none" w:sz="0" w:space="0" w:color="auto"/>
            <w:bottom w:val="none" w:sz="0" w:space="0" w:color="auto"/>
            <w:right w:val="none" w:sz="0" w:space="0" w:color="auto"/>
          </w:divBdr>
        </w:div>
        <w:div w:id="844243548">
          <w:marLeft w:val="640"/>
          <w:marRight w:val="0"/>
          <w:marTop w:val="0"/>
          <w:marBottom w:val="0"/>
          <w:divBdr>
            <w:top w:val="none" w:sz="0" w:space="0" w:color="auto"/>
            <w:left w:val="none" w:sz="0" w:space="0" w:color="auto"/>
            <w:bottom w:val="none" w:sz="0" w:space="0" w:color="auto"/>
            <w:right w:val="none" w:sz="0" w:space="0" w:color="auto"/>
          </w:divBdr>
        </w:div>
        <w:div w:id="389884014">
          <w:marLeft w:val="640"/>
          <w:marRight w:val="0"/>
          <w:marTop w:val="0"/>
          <w:marBottom w:val="0"/>
          <w:divBdr>
            <w:top w:val="none" w:sz="0" w:space="0" w:color="auto"/>
            <w:left w:val="none" w:sz="0" w:space="0" w:color="auto"/>
            <w:bottom w:val="none" w:sz="0" w:space="0" w:color="auto"/>
            <w:right w:val="none" w:sz="0" w:space="0" w:color="auto"/>
          </w:divBdr>
        </w:div>
        <w:div w:id="1890923228">
          <w:marLeft w:val="640"/>
          <w:marRight w:val="0"/>
          <w:marTop w:val="0"/>
          <w:marBottom w:val="0"/>
          <w:divBdr>
            <w:top w:val="none" w:sz="0" w:space="0" w:color="auto"/>
            <w:left w:val="none" w:sz="0" w:space="0" w:color="auto"/>
            <w:bottom w:val="none" w:sz="0" w:space="0" w:color="auto"/>
            <w:right w:val="none" w:sz="0" w:space="0" w:color="auto"/>
          </w:divBdr>
        </w:div>
        <w:div w:id="977999714">
          <w:marLeft w:val="640"/>
          <w:marRight w:val="0"/>
          <w:marTop w:val="0"/>
          <w:marBottom w:val="0"/>
          <w:divBdr>
            <w:top w:val="none" w:sz="0" w:space="0" w:color="auto"/>
            <w:left w:val="none" w:sz="0" w:space="0" w:color="auto"/>
            <w:bottom w:val="none" w:sz="0" w:space="0" w:color="auto"/>
            <w:right w:val="none" w:sz="0" w:space="0" w:color="auto"/>
          </w:divBdr>
        </w:div>
        <w:div w:id="1901011779">
          <w:marLeft w:val="640"/>
          <w:marRight w:val="0"/>
          <w:marTop w:val="0"/>
          <w:marBottom w:val="0"/>
          <w:divBdr>
            <w:top w:val="none" w:sz="0" w:space="0" w:color="auto"/>
            <w:left w:val="none" w:sz="0" w:space="0" w:color="auto"/>
            <w:bottom w:val="none" w:sz="0" w:space="0" w:color="auto"/>
            <w:right w:val="none" w:sz="0" w:space="0" w:color="auto"/>
          </w:divBdr>
        </w:div>
        <w:div w:id="17198940">
          <w:marLeft w:val="640"/>
          <w:marRight w:val="0"/>
          <w:marTop w:val="0"/>
          <w:marBottom w:val="0"/>
          <w:divBdr>
            <w:top w:val="none" w:sz="0" w:space="0" w:color="auto"/>
            <w:left w:val="none" w:sz="0" w:space="0" w:color="auto"/>
            <w:bottom w:val="none" w:sz="0" w:space="0" w:color="auto"/>
            <w:right w:val="none" w:sz="0" w:space="0" w:color="auto"/>
          </w:divBdr>
        </w:div>
        <w:div w:id="1979914265">
          <w:marLeft w:val="640"/>
          <w:marRight w:val="0"/>
          <w:marTop w:val="0"/>
          <w:marBottom w:val="0"/>
          <w:divBdr>
            <w:top w:val="none" w:sz="0" w:space="0" w:color="auto"/>
            <w:left w:val="none" w:sz="0" w:space="0" w:color="auto"/>
            <w:bottom w:val="none" w:sz="0" w:space="0" w:color="auto"/>
            <w:right w:val="none" w:sz="0" w:space="0" w:color="auto"/>
          </w:divBdr>
        </w:div>
        <w:div w:id="1179470663">
          <w:marLeft w:val="640"/>
          <w:marRight w:val="0"/>
          <w:marTop w:val="0"/>
          <w:marBottom w:val="0"/>
          <w:divBdr>
            <w:top w:val="none" w:sz="0" w:space="0" w:color="auto"/>
            <w:left w:val="none" w:sz="0" w:space="0" w:color="auto"/>
            <w:bottom w:val="none" w:sz="0" w:space="0" w:color="auto"/>
            <w:right w:val="none" w:sz="0" w:space="0" w:color="auto"/>
          </w:divBdr>
        </w:div>
      </w:divsChild>
    </w:div>
    <w:div w:id="1724676950">
      <w:bodyDiv w:val="1"/>
      <w:marLeft w:val="0"/>
      <w:marRight w:val="0"/>
      <w:marTop w:val="0"/>
      <w:marBottom w:val="0"/>
      <w:divBdr>
        <w:top w:val="none" w:sz="0" w:space="0" w:color="auto"/>
        <w:left w:val="none" w:sz="0" w:space="0" w:color="auto"/>
        <w:bottom w:val="none" w:sz="0" w:space="0" w:color="auto"/>
        <w:right w:val="none" w:sz="0" w:space="0" w:color="auto"/>
      </w:divBdr>
      <w:divsChild>
        <w:div w:id="396979848">
          <w:marLeft w:val="640"/>
          <w:marRight w:val="0"/>
          <w:marTop w:val="0"/>
          <w:marBottom w:val="0"/>
          <w:divBdr>
            <w:top w:val="none" w:sz="0" w:space="0" w:color="auto"/>
            <w:left w:val="none" w:sz="0" w:space="0" w:color="auto"/>
            <w:bottom w:val="none" w:sz="0" w:space="0" w:color="auto"/>
            <w:right w:val="none" w:sz="0" w:space="0" w:color="auto"/>
          </w:divBdr>
        </w:div>
        <w:div w:id="774835988">
          <w:marLeft w:val="640"/>
          <w:marRight w:val="0"/>
          <w:marTop w:val="0"/>
          <w:marBottom w:val="0"/>
          <w:divBdr>
            <w:top w:val="none" w:sz="0" w:space="0" w:color="auto"/>
            <w:left w:val="none" w:sz="0" w:space="0" w:color="auto"/>
            <w:bottom w:val="none" w:sz="0" w:space="0" w:color="auto"/>
            <w:right w:val="none" w:sz="0" w:space="0" w:color="auto"/>
          </w:divBdr>
        </w:div>
        <w:div w:id="1833255760">
          <w:marLeft w:val="640"/>
          <w:marRight w:val="0"/>
          <w:marTop w:val="0"/>
          <w:marBottom w:val="0"/>
          <w:divBdr>
            <w:top w:val="none" w:sz="0" w:space="0" w:color="auto"/>
            <w:left w:val="none" w:sz="0" w:space="0" w:color="auto"/>
            <w:bottom w:val="none" w:sz="0" w:space="0" w:color="auto"/>
            <w:right w:val="none" w:sz="0" w:space="0" w:color="auto"/>
          </w:divBdr>
        </w:div>
        <w:div w:id="591202445">
          <w:marLeft w:val="640"/>
          <w:marRight w:val="0"/>
          <w:marTop w:val="0"/>
          <w:marBottom w:val="0"/>
          <w:divBdr>
            <w:top w:val="none" w:sz="0" w:space="0" w:color="auto"/>
            <w:left w:val="none" w:sz="0" w:space="0" w:color="auto"/>
            <w:bottom w:val="none" w:sz="0" w:space="0" w:color="auto"/>
            <w:right w:val="none" w:sz="0" w:space="0" w:color="auto"/>
          </w:divBdr>
        </w:div>
        <w:div w:id="2031030424">
          <w:marLeft w:val="640"/>
          <w:marRight w:val="0"/>
          <w:marTop w:val="0"/>
          <w:marBottom w:val="0"/>
          <w:divBdr>
            <w:top w:val="none" w:sz="0" w:space="0" w:color="auto"/>
            <w:left w:val="none" w:sz="0" w:space="0" w:color="auto"/>
            <w:bottom w:val="none" w:sz="0" w:space="0" w:color="auto"/>
            <w:right w:val="none" w:sz="0" w:space="0" w:color="auto"/>
          </w:divBdr>
        </w:div>
        <w:div w:id="904606616">
          <w:marLeft w:val="640"/>
          <w:marRight w:val="0"/>
          <w:marTop w:val="0"/>
          <w:marBottom w:val="0"/>
          <w:divBdr>
            <w:top w:val="none" w:sz="0" w:space="0" w:color="auto"/>
            <w:left w:val="none" w:sz="0" w:space="0" w:color="auto"/>
            <w:bottom w:val="none" w:sz="0" w:space="0" w:color="auto"/>
            <w:right w:val="none" w:sz="0" w:space="0" w:color="auto"/>
          </w:divBdr>
        </w:div>
        <w:div w:id="879702392">
          <w:marLeft w:val="640"/>
          <w:marRight w:val="0"/>
          <w:marTop w:val="0"/>
          <w:marBottom w:val="0"/>
          <w:divBdr>
            <w:top w:val="none" w:sz="0" w:space="0" w:color="auto"/>
            <w:left w:val="none" w:sz="0" w:space="0" w:color="auto"/>
            <w:bottom w:val="none" w:sz="0" w:space="0" w:color="auto"/>
            <w:right w:val="none" w:sz="0" w:space="0" w:color="auto"/>
          </w:divBdr>
        </w:div>
        <w:div w:id="517621781">
          <w:marLeft w:val="640"/>
          <w:marRight w:val="0"/>
          <w:marTop w:val="0"/>
          <w:marBottom w:val="0"/>
          <w:divBdr>
            <w:top w:val="none" w:sz="0" w:space="0" w:color="auto"/>
            <w:left w:val="none" w:sz="0" w:space="0" w:color="auto"/>
            <w:bottom w:val="none" w:sz="0" w:space="0" w:color="auto"/>
            <w:right w:val="none" w:sz="0" w:space="0" w:color="auto"/>
          </w:divBdr>
        </w:div>
        <w:div w:id="240530907">
          <w:marLeft w:val="64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salmeron@ibecbarcelona.eu" TargetMode="External"/><Relationship Id="rId13" Type="http://schemas.openxmlformats.org/officeDocument/2006/relationships/image" Target="media/image5.pn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glossaryDocument" Target="glossary/document.xml"/><Relationship Id="rId7" Type="http://schemas.openxmlformats.org/officeDocument/2006/relationships/hyperlink" Target="mailto:proca@ibecbarcelona.eu" TargetMode="Externa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898DF3D11F34AA4B9732F6C6CA2BACED"/>
        <w:category>
          <w:name w:val="General"/>
          <w:gallery w:val="placeholder"/>
        </w:category>
        <w:types>
          <w:type w:val="bbPlcHdr"/>
        </w:types>
        <w:behaviors>
          <w:behavior w:val="content"/>
        </w:behaviors>
        <w:guid w:val="{74E37491-A491-9F48-9E66-EE58ABCD34FF}"/>
      </w:docPartPr>
      <w:docPartBody>
        <w:p w:rsidR="00EC6C27" w:rsidRDefault="00EC6C27" w:rsidP="00EC6C27">
          <w:pPr>
            <w:pStyle w:val="898DF3D11F34AA4B9732F6C6CA2BACED"/>
          </w:pPr>
          <w:r w:rsidRPr="0058324E">
            <w:rPr>
              <w:rStyle w:val="PlaceholderText"/>
            </w:rPr>
            <w:t>Click or tap here to enter text.</w:t>
          </w:r>
        </w:p>
      </w:docPartBody>
    </w:docPart>
    <w:docPart>
      <w:docPartPr>
        <w:name w:val="DefaultPlaceholder_-1854013440"/>
        <w:category>
          <w:name w:val="General"/>
          <w:gallery w:val="placeholder"/>
        </w:category>
        <w:types>
          <w:type w:val="bbPlcHdr"/>
        </w:types>
        <w:behaviors>
          <w:behavior w:val="content"/>
        </w:behaviors>
        <w:guid w:val="{6194EC0A-8813-E144-9C72-4D5935B0A4E1}"/>
      </w:docPartPr>
      <w:docPartBody>
        <w:p w:rsidR="00EC6C27" w:rsidRDefault="00EC6C27">
          <w:r w:rsidRPr="0058324E">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2FF" w:usb1="420024FF" w:usb2="00000000" w:usb3="00000000" w:csb0="0000019F" w:csb1="00000000"/>
  </w:font>
  <w:font w:name="Calibri">
    <w:altName w:val="Calibri"/>
    <w:panose1 w:val="020F05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6C27"/>
    <w:rsid w:val="001A5336"/>
    <w:rsid w:val="001D56DD"/>
    <w:rsid w:val="003C707C"/>
    <w:rsid w:val="006204D1"/>
    <w:rsid w:val="00973E3D"/>
    <w:rsid w:val="00EC6C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C6C27"/>
    <w:rPr>
      <w:color w:val="666666"/>
    </w:rPr>
  </w:style>
  <w:style w:type="paragraph" w:customStyle="1" w:styleId="898DF3D11F34AA4B9732F6C6CA2BACED">
    <w:name w:val="898DF3D11F34AA4B9732F6C6CA2BACED"/>
    <w:rsid w:val="00EC6C2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3A8DBDA3-7B51-0342-A233-1992610DA5A9}">
  <we:reference id="f78a3046-9e99-4300-aa2b-5814002b01a2" version="1.55.1.0" store="EXCatalog" storeType="EXCatalog"/>
  <we:alternateReferences>
    <we:reference id="WA104382081" version="1.55.1.0" store="en-GB" storeType="OMEX"/>
  </we:alternateReferences>
  <we:properties>
    <we:property name="MENDELEY_CITATIONS" value="[{&quot;citationID&quot;:&quot;MENDELEY_CITATION_f17c831e-fc52-47a6-a71e-5e0775d952e9&quot;,&quot;properties&quot;:{&quot;noteIndex&quot;:0},&quot;isEdited&quot;:false,&quot;manualOverride&quot;:{&quot;isManuallyOverridden&quot;:false,&quot;citeprocText&quot;:&quot;&lt;sup&gt;1&lt;/sup&gt;&quot;,&quot;manualOverrideText&quot;:&quot;&quot;},&quot;citationTag&quot;:&quot;MENDELEY_CITATION_v3_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&quot;,&quot;citationItems&quot;:[{&quot;id&quot;:&quot;e251b0dc-7896-3b61-a545-68cbae55c80b&quot;,&quot;itemData&quot;:{&quot;type&quot;:&quot;article-journal&quot;,&quot;id&quot;:&quot;e251b0dc-7896-3b61-a545-68cbae55c80b&quot;,&quot;title&quot;:&quot;Rigidity sensing and adaptation through regulation of integrin types&quot;,&quot;author&quot;:[{&quot;family&quot;:&quot;Elosegui-Artola&quot;,&quot;given&quot;:&quot;Alberto&quot;,&quot;parse-names&quot;:false,&quot;dropping-particle&quot;:&quot;&quot;,&quot;non-dropping-particle&quot;:&quot;&quot;},{&quot;family&quot;:&quot;Bazellières&quot;,&quot;given&quot;:&quot;Elsa&quot;,&quot;parse-names&quot;:false,&quot;dropping-particle&quot;:&quot;&quot;,&quot;non-dropping-particle&quot;:&quot;&quot;},{&quot;family&quot;:&quot;Allen&quot;,&quot;given&quot;:&quot;Michael D&quot;,&quot;parse-names&quot;:false,&quot;dropping-particle&quot;:&quot;&quot;,&quot;non-dropping-particle&quot;:&quot;&quot;},{&quot;family&quot;:&quot;Andreu&quot;,&quot;given&quot;:&quot;Ion&quot;,&quot;parse-names&quot;:false,&quot;dropping-particle&quot;:&quot;&quot;,&quot;non-dropping-particle&quot;:&quot;&quot;},{&quot;family&quot;:&quot;Oria&quot;,&quot;given&quot;:&quot;Roger&quot;,&quot;parse-names&quot;:false,&quot;dropping-particle&quot;:&quot;&quot;,&quot;non-dropping-particle&quot;:&quot;&quot;},{&quot;family&quot;:&quot;Sunyer&quot;,&quot;given&quot;:&quot;Raimon&quot;,&quot;parse-names&quot;:false,&quot;dropping-particle&quot;:&quot;&quot;,&quot;non-dropping-particle&quot;:&quot;&quot;},{&quot;family&quot;:&quot;Gomm&quot;,&quot;given&quot;:&quot;Jennifer J&quot;,&quot;parse-names&quot;:false,&quot;dropping-particle&quot;:&quot;&quot;,&quot;non-dropping-particle&quot;:&quot;&quot;},{&quot;family&quot;:&quot;Marshall&quot;,&quot;given&quot;:&quot;John F&quot;,&quot;parse-names&quot;:false,&quot;dropping-particle&quot;:&quot;&quot;,&quot;non-dropping-particle&quot;:&quot;&quot;},{&quot;family&quot;:&quot;Jones&quot;,&quot;given&quot;:&quot;J Louise&quot;,&quot;parse-names&quot;:false,&quot;dropping-particle&quot;:&quot;&quot;,&quot;non-dropping-particle&quot;:&quot;&quot;},{&quot;family&quot;:&quot;Trepat&quot;,&quot;given&quot;:&quot;Xavier&quot;,&quot;parse-names&quot;:false,&quot;dropping-particle&quot;:&quot;&quot;,&quot;non-dropping-particle&quot;:&quot;&quot;},{&quot;family&quot;:&quot;Roca-Cusachs&quot;,&quot;given&quot;:&quot;Pere&quot;,&quot;parse-names&quot;:false,&quot;dropping-particle&quot;:&quot;&quot;,&quot;non-dropping-particle&quot;:&quot;&quot;}],&quot;container-title&quot;:&quot;Nature Materials&quot;,&quot;container-title-short&quot;:&quot;Nat Mater&quot;,&quot;accessed&quot;:{&quot;date-parts&quot;:[[2020,5,31]]},&quot;DOI&quot;:&quot;10.1038/nmat3960&quot;,&quot;ISSN&quot;:&quot;1476-1122&quot;,&quot;URL&quot;:&quot;www.nature.com/naturematerials&quot;,&quot;issued&quot;:{&quot;date-parts&quot;:[[2014,6,4]]},&quot;page&quot;:&quot;631-637&quot;,&quot;abstract&quot;:&quot;Tissue rigidity regulates processes in development, cancer and wound healing. However, how cells detect rigidity, and thereby modulate their behaviour, remains unknown. Here, we show that sensing and adaptation to matrix rigidity in breast myoepithelial cells is determined by the bond dynamics of diierent integrin types. Cell binding to fibronectin through either α 5 β 1 integrins (constitutively expressed) or α v β 6 integrins (selectively expressed in cancer and development) adapts force generation, actin flow and integrin recruitment to rigidities associated with healthy or malignant tissue, respectively. In vitro experiments and theoretical modelling further demonstrate that this behaviour is explained by the diierent binding and unbinding rates of both integrin types to fibronectin. Moreover, rigidity sensing through diierences in integrin bond dynamics applies both when integrins bind separately and when they compete for binding to fibronectin.&quot;,&quot;issue&quot;:&quot;6&quot;,&quot;volume&quot;:&quot;13&quot;},&quot;isTemporary&quot;:false}]},{&quot;citationID&quot;:&quot;MENDELEY_CITATION_45d35744-aef1-4a32-a5dc-4392f2653e60&quot;,&quot;properties&quot;:{&quot;noteIndex&quot;:0},&quot;isEdited&quot;:false,&quot;manualOverride&quot;:{&quot;isManuallyOverridden&quot;:false,&quot;citeprocText&quot;:&quot;&lt;sup&gt;2&lt;/sup&gt;&quot;,&quot;manualOverrideText&quot;:&quot;&quot;},&quot;citationTag&quot;:&quot;MENDELEY_CITATION_v3_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&quot;,&quot;citationItems&quot;:[{&quot;id&quot;:&quot;694ed845-95d4-3f6c-9ded-f70910424cf9&quot;,&quot;itemData&quot;:{&quot;type&quot;:&quot;article-journal&quot;,&quot;id&quot;:&quot;694ed845-95d4-3f6c-9ded-f70910424cf9&quot;,&quot;title&quot;:&quot;Mechanical regulation of a molecular clutch defines force transmission and transduction in response to matrix rigidity&quot;,&quot;author&quot;:[{&quot;family&quot;:&quot;Elosegui-Artola&quot;,&quot;given&quot;:&quot;Alberto&quot;,&quot;parse-names&quot;:false,&quot;dropping-particle&quot;:&quot;&quot;,&quot;non-dropping-particle&quot;:&quot;&quot;},{&quot;family&quot;:&quot;Oria&quot;,&quot;given&quot;:&quot;Roger&quot;,&quot;parse-names&quot;:false,&quot;dropping-particle&quot;:&quot;&quot;,&quot;non-dropping-particle&quot;:&quot;&quot;},{&quot;family&quot;:&quot;Chen&quot;,&quot;given&quot;:&quot;Yunfeng&quot;,&quot;parse-names&quot;:false,&quot;dropping-particle&quot;:&quot;&quot;,&quot;non-dropping-particle&quot;:&quot;&quot;},{&quot;family&quot;:&quot;Kosmalska&quot;,&quot;given&quot;:&quot;Anita&quot;,&quot;parse-names&quot;:false,&quot;dropping-particle&quot;:&quot;&quot;,&quot;non-dropping-particle&quot;:&quot;&quot;},{&quot;family&quot;:&quot;Pérez-González&quot;,&quot;given&quot;:&quot;Carlos&quot;,&quot;parse-names&quot;:false,&quot;dropping-particle&quot;:&quot;&quot;,&quot;non-dropping-particle&quot;:&quot;&quot;},{&quot;family&quot;:&quot;Castro&quot;,&quot;given&quot;:&quot;Natalia&quot;,&quot;parse-names&quot;:false,&quot;dropping-particle&quot;:&quot;&quot;,&quot;non-dropping-particle&quot;:&quot;&quot;},{&quot;family&quot;:&quot;Zhu&quot;,&quot;given&quot;:&quot;Cheng&quot;,&quot;parse-names&quot;:false,&quot;dropping-particle&quot;:&quot;&quot;,&quot;non-dropping-particle&quot;:&quot;&quot;},{&quot;family&quot;:&quot;Trepat&quot;,&quot;given&quot;:&quot;Xavier&quot;,&quot;parse-names&quot;:false,&quot;dropping-particle&quot;:&quot;&quot;,&quot;non-dropping-particle&quot;:&quot;&quot;},{&quot;family&quot;:&quot;Roca-Cusachs&quot;,&quot;given&quot;:&quot;Pere&quot;,&quot;parse-names&quot;:false,&quot;dropping-particle&quot;:&quot;&quot;,&quot;non-dropping-particle&quot;:&quot;&quot;}],&quot;container-title&quot;:&quot;Nature Cell Biology&quot;,&quot;container-title-short&quot;:&quot;Nat Cell Biol&quot;,&quot;DOI&quot;:&quot;10.1038/ncb3336&quot;,&quot;ISSN&quot;:&quot;14764679&quot;,&quot;PMID&quot;:&quot;27065098&quot;,&quot;issued&quot;:{&quot;date-parts&quot;:[[2016,5,1]]},&quot;page&quot;:&quot;540-548&quot;,&quot;abstract&quot;:&quot;Cell function depends on tissue rigidity, which cells probe by applying and transmitting forces to their extracellular matrix, and then transducing them into biochemical signals. Here we show that in response to matrix rigidity and density, force transmission and transduction are explained by the mechanical properties of the actin-talin-integrin-fibronectin clutch. We demonstrate that force transmission is regulated by a dynamic clutch mechanism, which unveils its fundamental biphasic force/rigidity relationship on talin depletion. Force transduction is triggered by talin unfolding above a stiffness threshold. Below this threshold, integrins unbind and release force before talin can unfold. Above the threshold, talin unfolds and binds to vinculin, leading to adhesion growth and YAP nuclear translocation. Matrix density, myosin contractility, integrin ligation and talin mechanical stability differently and nonlinearly regulate both force transmission and the transduction threshold. In all cases, coupling of talin unfolding dynamics to a theoretical clutch model quantitatively predicts cell response.&quot;,&quot;publisher&quot;:&quot;Nature Publishing Group&quot;,&quot;issue&quot;:&quot;5&quot;,&quot;volume&quot;:&quot;18&quot;},&quot;isTemporary&quot;:false}]},{&quot;citationID&quot;:&quot;MENDELEY_CITATION_de25f133-f647-4443-8044-69d062f374ed&quot;,&quot;properties&quot;:{&quot;noteIndex&quot;:0},&quot;isEdited&quot;:false,&quot;manualOverride&quot;:{&quot;isManuallyOverridden&quot;:false,&quot;citeprocText&quot;:&quot;&lt;sup&gt;3&lt;/sup&gt;&quot;,&quot;manualOverrideText&quot;:&quot;&quot;},&quot;citationTag&quot;:&quot;MENDELEY_CITATION_v3_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&quot;,&quot;citationItems&quot;:[{&quot;id&quot;:&quot;3e2f3f4a-bae9-3263-a5ce-ab12cac273a4&quot;,&quot;itemData&quot;:{&quot;type&quot;:&quot;article-journal&quot;,&quot;id&quot;:&quot;3e2f3f4a-bae9-3263-a5ce-ab12cac273a4&quot;,&quot;title&quot;:&quot;Joining forces: crosstalk between mechanosensitive PIEZO1 ion channels and integrin-mediated focal adhesions&quot;,&quot;author&quot;:[{&quot;family&quot;:&quot;Cheng&quot;,&quot;given&quot;:&quot;Delfine&quot;,&quot;parse-names&quot;:false,&quot;dropping-particle&quot;:&quot;&quot;,&quot;non-dropping-particle&quot;:&quot;&quot;},{&quot;family&quot;:&quot;Wang&quot;,&quot;given&quot;:&quot;Junfan&quot;,&quot;parse-names&quot;:false,&quot;dropping-particle&quot;:&quot;&quot;,&quot;non-dropping-particle&quot;:&quot;&quot;},{&quot;family&quot;:&quot;Yao&quot;,&quot;given&quot;:&quot;Mingxi&quot;,&quot;parse-names&quot;:false,&quot;dropping-particle&quot;:&quot;&quot;,&quot;non-dropping-particle&quot;:&quot;&quot;},{&quot;family&quot;:&quot;Cox&quot;,&quot;given&quot;:&quot;Charles D&quot;,&quot;parse-names&quot;:false,&quot;dropping-particle&quot;:&quot;&quot;,&quot;non-dropping-particle&quot;:&quot;&quot;}],&quot;container-title&quot;:&quot;Biochemical Society Transactions&quot;,&quot;container-title-short&quot;:&quot;Biochem Soc Trans&quot;,&quot;DOI&quot;:&quot;10.1042/BST20230042&quot;,&quot;ISSN&quot;:&quot;0300-5127&quot;,&quot;URL&quot;:&quot;https://portlandpress.com/biochemsoctrans/article/doi/10.1042/BST20230042/233575/Joining-forces-crosstalk-between-mechanosensitive&quot;,&quot;issued&quot;:{&quot;date-parts&quot;:[[2023,9,29]]},&quot;abstract&quot;:&quot;&lt;p&gt;Both integrin-mediated focal adhesions (FAs) and mechanosensitive ion channels such as PIEZO1 are critical in mechanotransduction processes that influence cell differentiation, development, and cancer. Ample evidence now exists for regulatory crosstalk between FAs and PIEZO1 channels with the molecular mechanisms underlying this process remaining unclear. However, an emerging picture is developing based on spatial crosstalk between FAs and PIEZO1 revealing a synergistic model involving the cytoskeleton, extracellular matrix (ECM) and calcium-dependent signaling. Already cell type, cell contractility, integrin subtypes and ECM composition have been shown to regulate this crosstalk, implying a highly fine-tuned relationship between these two major mechanosensing systems. In this review, we summarize the latest advances in this area, highlight the physiological implications of this crosstalk and identify gaps in our knowledge that will improve our understanding of cellular mechanosensing.&lt;/p&gt;&quot;},&quot;isTemporary&quot;:false}]},{&quot;citationID&quot;:&quot;MENDELEY_CITATION_a5540ab6-3b8d-4cce-b161-1e8152ee2512&quot;,&quot;properties&quot;:{&quot;noteIndex&quot;:0},&quot;isEdited&quot;:false,&quot;manualOverride&quot;:{&quot;isManuallyOverridden&quot;:false,&quot;citeprocText&quot;:&quot;&lt;sup&gt;1&lt;/sup&gt;&quot;,&quot;manualOverrideText&quot;:&quot;&quot;},&quot;citationTag&quot;:&quot;MENDELEY_CITATION_v3_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&quot;,&quot;citationItems&quot;:[{&quot;id&quot;:&quot;e251b0dc-7896-3b61-a545-68cbae55c80b&quot;,&quot;itemData&quot;:{&quot;type&quot;:&quot;article-journal&quot;,&quot;id&quot;:&quot;e251b0dc-7896-3b61-a545-68cbae55c80b&quot;,&quot;title&quot;:&quot;Rigidity sensing and adaptation through regulation of integrin types&quot;,&quot;author&quot;:[{&quot;family&quot;:&quot;Elosegui-Artola&quot;,&quot;given&quot;:&quot;Alberto&quot;,&quot;parse-names&quot;:false,&quot;dropping-particle&quot;:&quot;&quot;,&quot;non-dropping-particle&quot;:&quot;&quot;},{&quot;family&quot;:&quot;Bazellières&quot;,&quot;given&quot;:&quot;Elsa&quot;,&quot;parse-names&quot;:false,&quot;dropping-particle&quot;:&quot;&quot;,&quot;non-dropping-particle&quot;:&quot;&quot;},{&quot;family&quot;:&quot;Allen&quot;,&quot;given&quot;:&quot;Michael D&quot;,&quot;parse-names&quot;:false,&quot;dropping-particle&quot;:&quot;&quot;,&quot;non-dropping-particle&quot;:&quot;&quot;},{&quot;family&quot;:&quot;Andreu&quot;,&quot;given&quot;:&quot;Ion&quot;,&quot;parse-names&quot;:false,&quot;dropping-particle&quot;:&quot;&quot;,&quot;non-dropping-particle&quot;:&quot;&quot;},{&quot;family&quot;:&quot;Oria&quot;,&quot;given&quot;:&quot;Roger&quot;,&quot;parse-names&quot;:false,&quot;dropping-particle&quot;:&quot;&quot;,&quot;non-dropping-particle&quot;:&quot;&quot;},{&quot;family&quot;:&quot;Sunyer&quot;,&quot;given&quot;:&quot;Raimon&quot;,&quot;parse-names&quot;:false,&quot;dropping-particle&quot;:&quot;&quot;,&quot;non-dropping-particle&quot;:&quot;&quot;},{&quot;family&quot;:&quot;Gomm&quot;,&quot;given&quot;:&quot;Jennifer J&quot;,&quot;parse-names&quot;:false,&quot;dropping-particle&quot;:&quot;&quot;,&quot;non-dropping-particle&quot;:&quot;&quot;},{&quot;family&quot;:&quot;Marshall&quot;,&quot;given&quot;:&quot;John F&quot;,&quot;parse-names&quot;:false,&quot;dropping-particle&quot;:&quot;&quot;,&quot;non-dropping-particle&quot;:&quot;&quot;},{&quot;family&quot;:&quot;Jones&quot;,&quot;given&quot;:&quot;J Louise&quot;,&quot;parse-names&quot;:false,&quot;dropping-particle&quot;:&quot;&quot;,&quot;non-dropping-particle&quot;:&quot;&quot;},{&quot;family&quot;:&quot;Trepat&quot;,&quot;given&quot;:&quot;Xavier&quot;,&quot;parse-names&quot;:false,&quot;dropping-particle&quot;:&quot;&quot;,&quot;non-dropping-particle&quot;:&quot;&quot;},{&quot;family&quot;:&quot;Roca-Cusachs&quot;,&quot;given&quot;:&quot;Pere&quot;,&quot;parse-names&quot;:false,&quot;dropping-particle&quot;:&quot;&quot;,&quot;non-dropping-particle&quot;:&quot;&quot;}],&quot;container-title&quot;:&quot;Nature Materials&quot;,&quot;container-title-short&quot;:&quot;Nat Mater&quot;,&quot;accessed&quot;:{&quot;date-parts&quot;:[[2020,5,31]]},&quot;DOI&quot;:&quot;10.1038/nmat3960&quot;,&quot;ISSN&quot;:&quot;1476-1122&quot;,&quot;URL&quot;:&quot;www.nature.com/naturematerials&quot;,&quot;issued&quot;:{&quot;date-parts&quot;:[[2014,6,4]]},&quot;page&quot;:&quot;631-637&quot;,&quot;abstract&quot;:&quot;Tissue rigidity regulates processes in development, cancer and wound healing. However, how cells detect rigidity, and thereby modulate their behaviour, remains unknown. Here, we show that sensing and adaptation to matrix rigidity in breast myoepithelial cells is determined by the bond dynamics of diierent integrin types. Cell binding to fibronectin through either α 5 β 1 integrins (constitutively expressed) or α v β 6 integrins (selectively expressed in cancer and development) adapts force generation, actin flow and integrin recruitment to rigidities associated with healthy or malignant tissue, respectively. In vitro experiments and theoretical modelling further demonstrate that this behaviour is explained by the diierent binding and unbinding rates of both integrin types to fibronectin. Moreover, rigidity sensing through diierences in integrin bond dynamics applies both when integrins bind separately and when they compete for binding to fibronectin.&quot;,&quot;issue&quot;:&quot;6&quot;,&quot;volume&quot;:&quot;13&quot;},&quot;isTemporary&quot;:false}]},{&quot;citationID&quot;:&quot;MENDELEY_CITATION_e269248e-d6ce-4f34-9d4f-98727dabef9a&quot;,&quot;properties&quot;:{&quot;noteIndex&quot;:0},&quot;isEdited&quot;:false,&quot;manualOverride&quot;:{&quot;isManuallyOverridden&quot;:false,&quot;citeprocText&quot;:&quot;&lt;sup&gt;1,2,4&lt;/sup&gt;&quot;,&quot;manualOverrideText&quot;:&quot;&quot;},&quot;citationTag&quot;:&quot;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&quot;,&quot;citationItems&quot;:[{&quot;id&quot;:&quot;694ed845-95d4-3f6c-9ded-f70910424cf9&quot;,&quot;itemData&quot;:{&quot;type&quot;:&quot;article-journal&quot;,&quot;id&quot;:&quot;694ed845-95d4-3f6c-9ded-f70910424cf9&quot;,&quot;title&quot;:&quot;Mechanical regulation of a molecular clutch defines force transmission and transduction in response to matrix rigidity&quot;,&quot;author&quot;:[{&quot;family&quot;:&quot;Elosegui-Artola&quot;,&quot;given&quot;:&quot;Alberto&quot;,&quot;parse-names&quot;:false,&quot;dropping-particle&quot;:&quot;&quot;,&quot;non-dropping-particle&quot;:&quot;&quot;},{&quot;family&quot;:&quot;Oria&quot;,&quot;given&quot;:&quot;Roger&quot;,&quot;parse-names&quot;:false,&quot;dropping-particle&quot;:&quot;&quot;,&quot;non-dropping-particle&quot;:&quot;&quot;},{&quot;family&quot;:&quot;Chen&quot;,&quot;given&quot;:&quot;Yunfeng&quot;,&quot;parse-names&quot;:false,&quot;dropping-particle&quot;:&quot;&quot;,&quot;non-dropping-particle&quot;:&quot;&quot;},{&quot;family&quot;:&quot;Kosmalska&quot;,&quot;given&quot;:&quot;Anita&quot;,&quot;parse-names&quot;:false,&quot;dropping-particle&quot;:&quot;&quot;,&quot;non-dropping-particle&quot;:&quot;&quot;},{&quot;family&quot;:&quot;Pérez-González&quot;,&quot;given&quot;:&quot;Carlos&quot;,&quot;parse-names&quot;:false,&quot;dropping-particle&quot;:&quot;&quot;,&quot;non-dropping-particle&quot;:&quot;&quot;},{&quot;family&quot;:&quot;Castro&quot;,&quot;given&quot;:&quot;Natalia&quot;,&quot;parse-names&quot;:false,&quot;dropping-particle&quot;:&quot;&quot;,&quot;non-dropping-particle&quot;:&quot;&quot;},{&quot;family&quot;:&quot;Zhu&quot;,&quot;given&quot;:&quot;Cheng&quot;,&quot;parse-names&quot;:false,&quot;dropping-particle&quot;:&quot;&quot;,&quot;non-dropping-particle&quot;:&quot;&quot;},{&quot;family&quot;:&quot;Trepat&quot;,&quot;given&quot;:&quot;Xavier&quot;,&quot;parse-names&quot;:false,&quot;dropping-particle&quot;:&quot;&quot;,&quot;non-dropping-particle&quot;:&quot;&quot;},{&quot;family&quot;:&quot;Roca-Cusachs&quot;,&quot;given&quot;:&quot;Pere&quot;,&quot;parse-names&quot;:false,&quot;dropping-particle&quot;:&quot;&quot;,&quot;non-dropping-particle&quot;:&quot;&quot;}],&quot;container-title&quot;:&quot;Nature Cell Biology&quot;,&quot;container-title-short&quot;:&quot;Nat Cell Biol&quot;,&quot;DOI&quot;:&quot;10.1038/ncb3336&quot;,&quot;ISSN&quot;:&quot;14764679&quot;,&quot;PMID&quot;:&quot;27065098&quot;,&quot;issued&quot;:{&quot;date-parts&quot;:[[2016,5,1]]},&quot;page&quot;:&quot;540-548&quot;,&quot;abstract&quot;:&quot;Cell function depends on tissue rigidity, which cells probe by applying and transmitting forces to their extracellular matrix, and then transducing them into biochemical signals. Here we show that in response to matrix rigidity and density, force transmission and transduction are explained by the mechanical properties of the actin-talin-integrin-fibronectin clutch. We demonstrate that force transmission is regulated by a dynamic clutch mechanism, which unveils its fundamental biphasic force/rigidity relationship on talin depletion. Force transduction is triggered by talin unfolding above a stiffness threshold. Below this threshold, integrins unbind and release force before talin can unfold. Above the threshold, talin unfolds and binds to vinculin, leading to adhesion growth and YAP nuclear translocation. Matrix density, myosin contractility, integrin ligation and talin mechanical stability differently and nonlinearly regulate both force transmission and the transduction threshold. In all cases, coupling of talin unfolding dynamics to a theoretical clutch model quantitatively predicts cell response.&quot;,&quot;publisher&quot;:&quot;Nature Publishing Group&quot;,&quot;issue&quot;:&quot;5&quot;,&quot;volume&quot;:&quot;18&quot;},&quot;isTemporary&quot;:false},{&quot;id&quot;:&quot;e251b0dc-7896-3b61-a545-68cbae55c80b&quot;,&quot;itemData&quot;:{&quot;type&quot;:&quot;article-journal&quot;,&quot;id&quot;:&quot;e251b0dc-7896-3b61-a545-68cbae55c80b&quot;,&quot;title&quot;:&quot;Rigidity sensing and adaptation through regulation of integrin types&quot;,&quot;author&quot;:[{&quot;family&quot;:&quot;Elosegui-Artola&quot;,&quot;given&quot;:&quot;Alberto&quot;,&quot;parse-names&quot;:false,&quot;dropping-particle&quot;:&quot;&quot;,&quot;non-dropping-particle&quot;:&quot;&quot;},{&quot;family&quot;:&quot;Bazellières&quot;,&quot;given&quot;:&quot;Elsa&quot;,&quot;parse-names&quot;:false,&quot;dropping-particle&quot;:&quot;&quot;,&quot;non-dropping-particle&quot;:&quot;&quot;},{&quot;family&quot;:&quot;Allen&quot;,&quot;given&quot;:&quot;Michael D&quot;,&quot;parse-names&quot;:false,&quot;dropping-particle&quot;:&quot;&quot;,&quot;non-dropping-particle&quot;:&quot;&quot;},{&quot;family&quot;:&quot;Andreu&quot;,&quot;given&quot;:&quot;Ion&quot;,&quot;parse-names&quot;:false,&quot;dropping-particle&quot;:&quot;&quot;,&quot;non-dropping-particle&quot;:&quot;&quot;},{&quot;family&quot;:&quot;Oria&quot;,&quot;given&quot;:&quot;Roger&quot;,&quot;parse-names&quot;:false,&quot;dropping-particle&quot;:&quot;&quot;,&quot;non-dropping-particle&quot;:&quot;&quot;},{&quot;family&quot;:&quot;Sunyer&quot;,&quot;given&quot;:&quot;Raimon&quot;,&quot;parse-names&quot;:false,&quot;dropping-particle&quot;:&quot;&quot;,&quot;non-dropping-particle&quot;:&quot;&quot;},{&quot;family&quot;:&quot;Gomm&quot;,&quot;given&quot;:&quot;Jennifer J&quot;,&quot;parse-names&quot;:false,&quot;dropping-particle&quot;:&quot;&quot;,&quot;non-dropping-particle&quot;:&quot;&quot;},{&quot;family&quot;:&quot;Marshall&quot;,&quot;given&quot;:&quot;John F&quot;,&quot;parse-names&quot;:false,&quot;dropping-particle&quot;:&quot;&quot;,&quot;non-dropping-particle&quot;:&quot;&quot;},{&quot;family&quot;:&quot;Jones&quot;,&quot;given&quot;:&quot;J Louise&quot;,&quot;parse-names&quot;:false,&quot;dropping-particle&quot;:&quot;&quot;,&quot;non-dropping-particle&quot;:&quot;&quot;},{&quot;family&quot;:&quot;Trepat&quot;,&quot;given&quot;:&quot;Xavier&quot;,&quot;parse-names&quot;:false,&quot;dropping-particle&quot;:&quot;&quot;,&quot;non-dropping-particle&quot;:&quot;&quot;},{&quot;family&quot;:&quot;Roca-Cusachs&quot;,&quot;given&quot;:&quot;Pere&quot;,&quot;parse-names&quot;:false,&quot;dropping-particle&quot;:&quot;&quot;,&quot;non-dropping-particle&quot;:&quot;&quot;}],&quot;container-title&quot;:&quot;Nature Materials&quot;,&quot;container-title-short&quot;:&quot;Nat Mater&quot;,&quot;accessed&quot;:{&quot;date-parts&quot;:[[2020,5,31]]},&quot;DOI&quot;:&quot;10.1038/nmat3960&quot;,&quot;ISSN&quot;:&quot;1476-1122&quot;,&quot;URL&quot;:&quot;www.nature.com/naturematerials&quot;,&quot;issued&quot;:{&quot;date-parts&quot;:[[2014,6,4]]},&quot;page&quot;:&quot;631-637&quot;,&quot;abstract&quot;:&quot;Tissue rigidity regulates processes in development, cancer and wound healing. However, how cells detect rigidity, and thereby modulate their behaviour, remains unknown. Here, we show that sensing and adaptation to matrix rigidity in breast myoepithelial cells is determined by the bond dynamics of diierent integrin types. Cell binding to fibronectin through either α 5 β 1 integrins (constitutively expressed) or α v β 6 integrins (selectively expressed in cancer and development) adapts force generation, actin flow and integrin recruitment to rigidities associated with healthy or malignant tissue, respectively. In vitro experiments and theoretical modelling further demonstrate that this behaviour is explained by the diierent binding and unbinding rates of both integrin types to fibronectin. Moreover, rigidity sensing through diierences in integrin bond dynamics applies both when integrins bind separately and when they compete for binding to fibronectin.&quot;,&quot;issue&quot;:&quot;6&quot;,&quot;volume&quot;:&quot;13&quot;},&quot;isTemporary&quot;:false},{&quot;id&quot;:&quot;50915c76-ffaf-342f-b004-7a09c835a6a9&quot;,&quot;itemData&quot;:{&quot;type&quot;:&quot;article-journal&quot;,&quot;id&quot;:&quot;50915c76-ffaf-342f-b004-7a09c835a6a9&quot;,&quot;title&quot;:&quot;Force loading explains spatial sensing of ligands by cells&quot;,&quot;author&quot;:[{&quot;family&quot;:&quot;Oria&quot;,&quot;given&quot;:&quot;Roger&quot;,&quot;parse-names&quot;:false,&quot;dropping-particle&quot;:&quot;&quot;,&quot;non-dropping-particle&quot;:&quot;&quot;},{&quot;family&quot;:&quot;Wiegand&quot;,&quot;given&quot;:&quot;Tina&quot;,&quot;parse-names&quot;:false,&quot;dropping-particle&quot;:&quot;&quot;,&quot;non-dropping-particle&quot;:&quot;&quot;},{&quot;family&quot;:&quot;Escribano&quot;,&quot;given&quot;:&quot;Jorge&quot;,&quot;parse-names&quot;:false,&quot;dropping-particle&quot;:&quot;&quot;,&quot;non-dropping-particle&quot;:&quot;&quot;},{&quot;family&quot;:&quot;Elosegui-Artola&quot;,&quot;given&quot;:&quot;Alberto&quot;,&quot;parse-names&quot;:false,&quot;dropping-particle&quot;:&quot;&quot;,&quot;non-dropping-particle&quot;:&quot;&quot;},{&quot;family&quot;:&quot;Uriarte&quot;,&quot;given&quot;:&quot;Juan Jose&quot;,&quot;parse-names&quot;:false,&quot;dropping-particle&quot;:&quot;&quot;,&quot;non-dropping-particle&quot;:&quot;&quot;},{&quot;family&quot;:&quot;Moreno-Pulido&quot;,&quot;given&quot;:&quot;Cristian&quot;,&quot;parse-names&quot;:false,&quot;dropping-particle&quot;:&quot;&quot;,&quot;non-dropping-particle&quot;:&quot;&quot;},{&quot;family&quot;:&quot;Platzman&quot;,&quot;given&quot;:&quot;Ilia&quot;,&quot;parse-names&quot;:false,&quot;dropping-particle&quot;:&quot;&quot;,&quot;non-dropping-particle&quot;:&quot;&quot;},{&quot;family&quot;:&quot;Delcanale&quot;,&quot;given&quot;:&quot;Pietro&quot;,&quot;parse-names&quot;:false,&quot;dropping-particle&quot;:&quot;&quot;,&quot;non-dropping-particle&quot;:&quot;&quot;},{&quot;family&quot;:&quot;Albertazzi&quot;,&quot;given&quot;:&quot;Lorenzo&quot;,&quot;parse-names&quot;:false,&quot;dropping-particle&quot;:&quot;&quot;,&quot;non-dropping-particle&quot;:&quot;&quot;},{&quot;family&quot;:&quot;Navajas&quot;,&quot;given&quot;:&quot;Daniel&quot;,&quot;parse-names&quot;:false,&quot;dropping-particle&quot;:&quot;&quot;,&quot;non-dropping-particle&quot;:&quot;&quot;},{&quot;family&quot;:&quot;Trepat&quot;,&quot;given&quot;:&quot;Xavier&quot;,&quot;parse-names&quot;:false,&quot;dropping-particle&quot;:&quot;&quot;,&quot;non-dropping-particle&quot;:&quot;&quot;},{&quot;family&quot;:&quot;García-Aznar&quot;,&quot;given&quot;:&quot;José Manuel&quot;,&quot;parse-names&quot;:false,&quot;dropping-particle&quot;:&quot;&quot;,&quot;non-dropping-particle&quot;:&quot;&quot;},{&quot;family&quot;:&quot;Cavalcanti-Adam&quot;,&quot;given&quot;:&quot;Elisabetta Ada&quot;,&quot;parse-names&quot;:false,&quot;dropping-particle&quot;:&quot;&quot;,&quot;non-dropping-particle&quot;:&quot;&quot;},{&quot;family&quot;:&quot;Roca-Cusachs&quot;,&quot;given&quot;:&quot;Pere&quot;,&quot;parse-names&quot;:false,&quot;dropping-particle&quot;:&quot;&quot;,&quot;non-dropping-particle&quot;:&quot;&quot;}],&quot;container-title&quot;:&quot;Nature&quot;,&quot;container-title-short&quot;:&quot;Nature&quot;,&quot;DOI&quot;:&quot;10.1038/nature24662&quot;,&quot;ISSN&quot;:&quot;14764687&quot;,&quot;URL&quot;:&quot;http://dx.doi.org/10.1038/nature24662&quot;,&quot;issued&quot;:{&quot;date-parts&quot;:[[2017]]},&quot;page&quot;:&quot;219-224&quot;,&quot;abstract&quot;:&quot;Cells can sense the density and distribution of extracellular matrix (ECM) molecules by means of individual integrin proteins and larger, integrin-containing adhesion complexes within the cell membrane. This spatial sensing drives cellular activity in a variety of normal and pathological contexts. Previous studies of cells on rigid glass surfaces have shown that spatial sensing of ECM ligands takes place at the nanometre scale, with integrin clustering and subsequent formation of focal adhesions impaired when single integrin-ligand bonds are separated by more than a few tens of nanometres. It has thus been suggested that a crosslinking adaptor' protein of this size might connect integrins to the actin cytoskeleton, acting as a molecular ruler that senses ligand spacing directly. Here, we develop gels whose rigidity and nanometre-scale distribution of ECM ligands can be controlled and altered. We find that increasing the spacing between ligands promotes the growth of focal adhesions on low-rigidity substrates, but leads to adhesion collapse on more-rigid substrates. Furthermore, disordering the ligand distribution drastically increases adhesion growth, but reduces the rigidity threshold for adhesion collapse. The growth and collapse of focal adhesions are mirrored by, respectively, the nuclear or cytosolic localization of the transcriptional regulator protein YAP. We explain these findings not through direct sensing of ligand spacing, but by using an expanded computational molecular-clutch model, in which individual integrin-ECM bonds-the molecular clutches-respond to force loading by recruiting extra integrins, up to a maximum value. This generates more clutches, redistributing the overall force among them, and reducing the force loading per clutch. At high rigidity and high ligand spacing, maximum recruitment is reached, preventing further force redistribution and leading to adhesion collapse. Measurements of cellular traction forces and actin flow speeds support our model. Our results provide a general framework for how cells sense spatial and physical information at the nanoscale, precisely tuning the range of conditions at which they form adhesions and activate transcriptional regulation.&quot;,&quot;publisher&quot;:&quot;Nature Publishing Group&quot;,&quot;issue&quot;:&quot;7684&quot;,&quot;volume&quot;:&quot;552&quot;},&quot;isTemporary&quot;:false}]},{&quot;citationID&quot;:&quot;MENDELEY_CITATION_8e06e8ca-4666-4f88-b113-4b9785f81818&quot;,&quot;properties&quot;:{&quot;noteIndex&quot;:0},&quot;isEdited&quot;:false,&quot;manualOverride&quot;:{&quot;isManuallyOverridden&quot;:false,&quot;citeprocText&quot;:&quot;&lt;sup&gt;5&lt;/sup&gt;&quot;,&quot;manualOverrideText&quot;:&quot;&quot;},&quot;citationTag&quot;:&quot;MENDELEY_CITATION_v3_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&quot;,&quot;citationItems&quot;:[{&quot;id&quot;:&quot;04f1cab1-85b9-38ad-a351-67aa9b78c53a&quot;,&quot;itemData&quot;:{&quot;type&quot;:&quot;article-journal&quot;,&quot;id&quot;:&quot;04f1cab1-85b9-38ad-a351-67aa9b78c53a&quot;,&quot;title&quot;:&quot;Movement and force produced by a single myosin head&quot;,&quot;author&quot;:[{&quot;family&quot;:&quot;Molloy&quot;,&quot;given&quot;:&quot;J. E.&quot;,&quot;parse-names&quot;:false,&quot;dropping-particle&quot;:&quot;&quot;,&quot;non-dropping-particle&quot;:&quot;&quot;},{&quot;family&quot;:&quot;Burns&quot;,&quot;given&quot;:&quot;J. E.&quot;,&quot;parse-names&quot;:false,&quot;dropping-particle&quot;:&quot;&quot;,&quot;non-dropping-particle&quot;:&quot;&quot;},{&quot;family&quot;:&quot;Kendrick-Jones&quot;,&quot;given&quot;:&quot;J.&quot;,&quot;parse-names&quot;:false,&quot;dropping-particle&quot;:&quot;&quot;,&quot;non-dropping-particle&quot;:&quot;&quot;},{&quot;family&quot;:&quot;Tregear&quot;,&quot;given&quot;:&quot;R. T.&quot;,&quot;parse-names&quot;:false,&quot;dropping-particle&quot;:&quot;&quot;,&quot;non-dropping-particle&quot;:&quot;&quot;},{&quot;family&quot;:&quot;White&quot;,&quot;given&quot;:&quot;D. C. S.&quot;,&quot;parse-names&quot;:false,&quot;dropping-particle&quot;:&quot;&quot;,&quot;non-dropping-particle&quot;:&quot;&quot;}],&quot;container-title&quot;:&quot;Nature&quot;,&quot;container-title-short&quot;:&quot;Nature&quot;,&quot;DOI&quot;:&quot;10.1038/378209a0&quot;,&quot;ISSN&quot;:&quot;0028-0836&quot;,&quot;URL&quot;:&quot;https://www.nature.com/articles/378209a0&quot;,&quot;issued&quot;:{&quot;date-parts&quot;:[[1995,11]]},&quot;page&quot;:&quot;209-212&quot;,&quot;issue&quot;:&quot;6553&quot;,&quot;volume&quot;:&quot;378&quot;},&quot;isTemporary&quot;:false}]},{&quot;citationID&quot;:&quot;MENDELEY_CITATION_5af8c650-d818-4c27-8e5c-c6fb4c721b05&quot;,&quot;properties&quot;:{&quot;noteIndex&quot;:0},&quot;isEdited&quot;:false,&quot;manualOverride&quot;:{&quot;isManuallyOverridden&quot;:false,&quot;citeprocText&quot;:&quot;&lt;sup&gt;1&lt;/sup&gt;&quot;,&quot;manualOverrideText&quot;:&quot;&quot;},&quot;citationTag&quot;:&quot;MENDELEY_CITATION_v3_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&quot;,&quot;citationItems&quot;:[{&quot;id&quot;:&quot;e251b0dc-7896-3b61-a545-68cbae55c80b&quot;,&quot;itemData&quot;:{&quot;type&quot;:&quot;article-journal&quot;,&quot;id&quot;:&quot;e251b0dc-7896-3b61-a545-68cbae55c80b&quot;,&quot;title&quot;:&quot;Rigidity sensing and adaptation through regulation of integrin types&quot;,&quot;author&quot;:[{&quot;family&quot;:&quot;Elosegui-Artola&quot;,&quot;given&quot;:&quot;Alberto&quot;,&quot;parse-names&quot;:false,&quot;dropping-particle&quot;:&quot;&quot;,&quot;non-dropping-particle&quot;:&quot;&quot;},{&quot;family&quot;:&quot;Bazellières&quot;,&quot;given&quot;:&quot;Elsa&quot;,&quot;parse-names&quot;:false,&quot;dropping-particle&quot;:&quot;&quot;,&quot;non-dropping-particle&quot;:&quot;&quot;},{&quot;family&quot;:&quot;Allen&quot;,&quot;given&quot;:&quot;Michael D&quot;,&quot;parse-names&quot;:false,&quot;dropping-particle&quot;:&quot;&quot;,&quot;non-dropping-particle&quot;:&quot;&quot;},{&quot;family&quot;:&quot;Andreu&quot;,&quot;given&quot;:&quot;Ion&quot;,&quot;parse-names&quot;:false,&quot;dropping-particle&quot;:&quot;&quot;,&quot;non-dropping-particle&quot;:&quot;&quot;},{&quot;family&quot;:&quot;Oria&quot;,&quot;given&quot;:&quot;Roger&quot;,&quot;parse-names&quot;:false,&quot;dropping-particle&quot;:&quot;&quot;,&quot;non-dropping-particle&quot;:&quot;&quot;},{&quot;family&quot;:&quot;Sunyer&quot;,&quot;given&quot;:&quot;Raimon&quot;,&quot;parse-names&quot;:false,&quot;dropping-particle&quot;:&quot;&quot;,&quot;non-dropping-particle&quot;:&quot;&quot;},{&quot;family&quot;:&quot;Gomm&quot;,&quot;given&quot;:&quot;Jennifer J&quot;,&quot;parse-names&quot;:false,&quot;dropping-particle&quot;:&quot;&quot;,&quot;non-dropping-particle&quot;:&quot;&quot;},{&quot;family&quot;:&quot;Marshall&quot;,&quot;given&quot;:&quot;John F&quot;,&quot;parse-names&quot;:false,&quot;dropping-particle&quot;:&quot;&quot;,&quot;non-dropping-particle&quot;:&quot;&quot;},{&quot;family&quot;:&quot;Jones&quot;,&quot;given&quot;:&quot;J Louise&quot;,&quot;parse-names&quot;:false,&quot;dropping-particle&quot;:&quot;&quot;,&quot;non-dropping-particle&quot;:&quot;&quot;},{&quot;family&quot;:&quot;Trepat&quot;,&quot;given&quot;:&quot;Xavier&quot;,&quot;parse-names&quot;:false,&quot;dropping-particle&quot;:&quot;&quot;,&quot;non-dropping-particle&quot;:&quot;&quot;},{&quot;family&quot;:&quot;Roca-Cusachs&quot;,&quot;given&quot;:&quot;Pere&quot;,&quot;parse-names&quot;:false,&quot;dropping-particle&quot;:&quot;&quot;,&quot;non-dropping-particle&quot;:&quot;&quot;}],&quot;container-title&quot;:&quot;Nature Materials&quot;,&quot;container-title-short&quot;:&quot;Nat Mater&quot;,&quot;accessed&quot;:{&quot;date-parts&quot;:[[2020,5,31]]},&quot;DOI&quot;:&quot;10.1038/nmat3960&quot;,&quot;ISSN&quot;:&quot;1476-1122&quot;,&quot;URL&quot;:&quot;www.nature.com/naturematerials&quot;,&quot;issued&quot;:{&quot;date-parts&quot;:[[2014,6,4]]},&quot;page&quot;:&quot;631-637&quot;,&quot;abstract&quot;:&quot;Tissue rigidity regulates processes in development, cancer and wound healing. However, how cells detect rigidity, and thereby modulate their behaviour, remains unknown. Here, we show that sensing and adaptation to matrix rigidity in breast myoepithelial cells is determined by the bond dynamics of diierent integrin types. Cell binding to fibronectin through either α 5 β 1 integrins (constitutively expressed) or α v β 6 integrins (selectively expressed in cancer and development) adapts force generation, actin flow and integrin recruitment to rigidities associated with healthy or malignant tissue, respectively. In vitro experiments and theoretical modelling further demonstrate that this behaviour is explained by the diierent binding and unbinding rates of both integrin types to fibronectin. Moreover, rigidity sensing through diierences in integrin bond dynamics applies both when integrins bind separately and when they compete for binding to fibronectin.&quot;,&quot;issue&quot;:&quot;6&quot;,&quot;volume&quot;:&quot;13&quot;},&quot;isTemporary&quot;:false}]},{&quot;citationID&quot;:&quot;MENDELEY_CITATION_ff68181d-9e04-42ac-b046-50bfbc31e6ae&quot;,&quot;properties&quot;:{&quot;noteIndex&quot;:0},&quot;isEdited&quot;:false,&quot;manualOverride&quot;:{&quot;isManuallyOverridden&quot;:false,&quot;citeprocText&quot;:&quot;&lt;sup&gt;6&lt;/sup&gt;&quot;,&quot;manualOverrideText&quot;:&quot;&quot;},&quot;citationTag&quot;:&quot;MENDELEY_CITATION_v3_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&quot;,&quot;citationItems&quot;:[{&quot;id&quot;:&quot;6875fc7c-c653-3084-865e-f93ef4fc4c19&quot;,&quot;itemData&quot;:{&quot;type&quot;:&quot;article-journal&quot;,&quot;id&quot;:&quot;6875fc7c-c653-3084-865e-f93ef4fc4c19&quot;,&quot;title&quot;:&quot;Resolving Two-dimensional Kinetics of the Integrin αIIbβ3-Fibrinogen Interactions Using Binding-Unbinding Correlation Spectroscopy&quot;,&quot;author&quot;:[{&quot;family&quot;:&quot;Litvinov&quot;,&quot;given&quot;:&quot;Rustem I.&quot;,&quot;parse-names&quot;:false,&quot;dropping-particle&quot;:&quot;&quot;,&quot;non-dropping-particle&quot;:&quot;&quot;},{&quot;family&quot;:&quot;Mekler&quot;,&quot;given&quot;:&quot;Andrey&quot;,&quot;parse-names&quot;:false,&quot;dropping-particle&quot;:&quot;&quot;,&quot;non-dropping-particle&quot;:&quot;&quot;},{&quot;family&quot;:&quot;Shuman&quot;,&quot;given&quot;:&quot;Henry&quot;,&quot;parse-names&quot;:false,&quot;dropping-particle&quot;:&quot;&quot;,&quot;non-dropping-particle&quot;:&quot;&quot;},{&quot;family&quot;:&quot;Bennett&quot;,&quot;given&quot;:&quot;Joel S.&quot;,&quot;parse-names&quot;:false,&quot;dropping-particle&quot;:&quot;&quot;,&quot;non-dropping-particle&quot;:&quot;&quot;},{&quot;family&quot;:&quot;Barsegov&quot;,&quot;given&quot;:&quot;Valeri&quot;,&quot;parse-names&quot;:false,&quot;dropping-particle&quot;:&quot;&quot;,&quot;non-dropping-particle&quot;:&quot;&quot;},{&quot;family&quot;:&quot;Weisel&quot;,&quot;given&quot;:&quot;John W.&quot;,&quot;parse-names&quot;:false,&quot;dropping-particle&quot;:&quot;&quot;,&quot;non-dropping-particle&quot;:&quot;&quot;}],&quot;container-title&quot;:&quot;Journal of Biological Chemistry&quot;,&quot;DOI&quot;:&quot;10.1074/jbc.M112.404848&quot;,&quot;ISSN&quot;:&quot;00219258&quot;,&quot;PMID&quot;:&quot;22893701&quot;,&quot;URL&quot;:&quot;http://dx.doi.org/10.1074/jbc.M112.404848&quot;,&quot;issued&quot;:{&quot;date-parts&quot;:[[2012,10]]},&quot;page&quot;:&quot;35275-35285&quot;,&quot;abstract&quot;:&quot;Using a combined experimental and theoretical approach named binding-unbinding correlation spectroscopy (BUCS), we describe the two-dimensional kinetics of interactions between fibrinogen and the integrin αIIbβ3, the ligand-receptor pair essential for platelet function during hemostasis and thrombosis. The methodology uses the optical trap to probe force-free association of individual surface-attached fibrinogen and αIIbβ3 molecules and forced dissociation of an αIIbβ3- fibrinogen complex. This novel approach combines force clamp measurements of bond lifetimes with the binding mode to quantify the dependence of the binding probability on the interaction time. We found that fibrinogen-reactive αIIbβ3 pre-exists in at least two states that differ in their zero force on-rates (kon1 = 1.4 × 10-4 and k on2 = 2.3 × 10-4 μm2/s), off-rates (koff1 = 2.42 and koff2 = 0.60 s-1), and dissociation constants (Kd1 = 1.7 × 104 and K d2 = 2.6 × 103 μm-2). The integrin activator Mn2+ changed the on-rates and affinities (Kd1 = 5 × 104 and Kd2 = 0.3 × 103 μm-2) but did not affect the off-rates. The strength of αIIbβ3-fibrinogen interactions was time-dependent due to a progressive increase in the fraction of the high affinity state of the αIIbβ3-fibrinogen complex characterized by a faster on-rate. Upon Mn2+-induced integrin activation, the force-dependent off-rates decrease while the complex undergoes a conformational transition from a lower to higher affinity state. The results obtained provide quantitative estimates of the two-dimensional kinetic rates for the low and high affinity αIIbβ3 and fibrinogen interactions at the single molecule level and offer direct evidence for the time- and force-dependent changes in αIIbβ3 conformation and ligand binding activity, underlying the dynamics of fibrinogen-mediated platelet adhesion and aggregation. © 2012 by The American Society for Biochemistry and Molecular Biology, Inc.&quot;,&quot;publisher&quot;:&quot;Â© 2012 ASBMB. Currently published by Elsevier Inc; originally published by American Society for Biochemistry and Molecular Biology.&quot;,&quot;issue&quot;:&quot;42&quot;,&quot;volume&quot;:&quot;287&quot;,&quot;container-title-short&quot;:&quot;&quot;},&quot;isTemporary&quot;:false}]},{&quot;citationID&quot;:&quot;MENDELEY_CITATION_6081ae85-4370-44c1-9206-34959203a119&quot;,&quot;properties&quot;:{&quot;noteIndex&quot;:0},&quot;isEdited&quot;:false,&quot;manualOverride&quot;:{&quot;isManuallyOverridden&quot;:false,&quot;citeprocText&quot;:&quot;&lt;sup&gt;7&lt;/sup&gt;&quot;,&quot;manualOverrideText&quot;:&quot;&quot;},&quot;citationTag&quot;:&quot;MENDELEY_CITATION_v3_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&quot;,&quot;citationItems&quot;:[{&quot;id&quot;:&quot;35bacdb9-04b5-368a-a761-83767fdee5fb&quot;,&quot;itemData&quot;:{&quot;type&quot;:&quot;article-journal&quot;,&quot;id&quot;:&quot;35bacdb9-04b5-368a-a761-83767fdee5fb&quot;,&quot;title&quot;:&quot;Demonstration of catch bonds between an integrin and its ligand&quot;,&quot;author&quot;:[{&quot;family&quot;:&quot;Kong&quot;,&quot;given&quot;:&quot;Fang&quot;,&quot;parse-names&quot;:false,&quot;dropping-particle&quot;:&quot;&quot;,&quot;non-dropping-particle&quot;:&quot;&quot;},{&quot;family&quot;:&quot;García&quot;,&quot;given&quot;:&quot;Andrés J.&quot;,&quot;parse-names&quot;:false,&quot;dropping-particle&quot;:&quot;&quot;,&quot;non-dropping-particle&quot;:&quot;&quot;},{&quot;family&quot;:&quot;Mould&quot;,&quot;given&quot;:&quot;A. Paul&quot;,&quot;parse-names&quot;:false,&quot;dropping-particle&quot;:&quot;&quot;,&quot;non-dropping-particle&quot;:&quot;&quot;},{&quot;family&quot;:&quot;Humphries&quot;,&quot;given&quot;:&quot;Martin J.&quot;,&quot;parse-names&quot;:false,&quot;dropping-particle&quot;:&quot;&quot;,&quot;non-dropping-particle&quot;:&quot;&quot;},{&quot;family&quot;:&quot;Zhu&quot;,&quot;given&quot;:&quot;Cheng&quot;,&quot;parse-names&quot;:false,&quot;dropping-particle&quot;:&quot;&quot;,&quot;non-dropping-particle&quot;:&quot;&quot;}],&quot;container-title&quot;:&quot;Journal of Cell Biology&quot;,&quot;DOI&quot;:&quot;10.1083/jcb.200810002&quot;,&quot;ISSN&quot;:&quot;1540-8140&quot;,&quot;PMID&quot;:&quot;19564406&quot;,&quot;URL&quot;:&quot;https://rupress.org/jcb/article/185/7/1275/35445/Demonstration-of-catch-bonds-between-an-integrin&quot;,&quot;issued&quot;:{&quot;date-parts&quot;:[[2009,6,29]]},&quot;page&quot;:&quot;1275-1284&quot;,&quot;abstract&quot;:&quot;Binding of integrins to ligands provides anchorage and signals for the cell, making them prime candidates for mechanosensing molecules. How force regulates integrin–ligand dissociation is unclear. We used atomic force microscopy to measure the force-dependent lifetimes of single bonds between a fibronectin fragment and an integrin α5β1-Fc fusion protein or membrane α5β1. Force prolonged bond lifetimes in the 10–30-pN range, a counterintuitive behavior called catch bonds. Changing cations from Ca2+/Mg2+ to Mg2+/EGTA and to Mn2+ caused longer lifetime in the same 10–30-pN catch bond region. A truncated α5β1 construct containing the headpiece but not the legs formed longer-lived catch bonds that were not affected by cation changes at forces &amp;lt;30 pN. Binding of monoclonal antibodies that induce the active conformation of the integrin headpiece shifted catch bonds to a lower force range. Thus, catch bond formation appears to involve force-assisted activation of the headpiece but not integrin extension.&quot;,&quot;issue&quot;:&quot;7&quot;,&quot;volume&quot;:&quot;185&quot;,&quot;container-title-short&quot;:&quot;&quot;},&quot;isTemporary&quot;:false}]},{&quot;citationID&quot;:&quot;MENDELEY_CITATION_6408ec7a-59dd-4320-b0cb-8150a33b3280&quot;,&quot;properties&quot;:{&quot;noteIndex&quot;:0},&quot;isEdited&quot;:false,&quot;manualOverride&quot;:{&quot;isManuallyOverridden&quot;:false,&quot;citeprocText&quot;:&quot;&lt;sup&gt;7&lt;/sup&gt;&quot;,&quot;manualOverrideText&quot;:&quot;&quot;},&quot;citationTag&quot;:&quot;MENDELEY_CITATION_v3_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&quot;,&quot;citationItems&quot;:[{&quot;id&quot;:&quot;35bacdb9-04b5-368a-a761-83767fdee5fb&quot;,&quot;itemData&quot;:{&quot;type&quot;:&quot;article-journal&quot;,&quot;id&quot;:&quot;35bacdb9-04b5-368a-a761-83767fdee5fb&quot;,&quot;title&quot;:&quot;Demonstration of catch bonds between an integrin and its ligand&quot;,&quot;author&quot;:[{&quot;family&quot;:&quot;Kong&quot;,&quot;given&quot;:&quot;Fang&quot;,&quot;parse-names&quot;:false,&quot;dropping-particle&quot;:&quot;&quot;,&quot;non-dropping-particle&quot;:&quot;&quot;},{&quot;family&quot;:&quot;García&quot;,&quot;given&quot;:&quot;Andrés J.&quot;,&quot;parse-names&quot;:false,&quot;dropping-particle&quot;:&quot;&quot;,&quot;non-dropping-particle&quot;:&quot;&quot;},{&quot;family&quot;:&quot;Mould&quot;,&quot;given&quot;:&quot;A. Paul&quot;,&quot;parse-names&quot;:false,&quot;dropping-particle&quot;:&quot;&quot;,&quot;non-dropping-particle&quot;:&quot;&quot;},{&quot;family&quot;:&quot;Humphries&quot;,&quot;given&quot;:&quot;Martin J.&quot;,&quot;parse-names&quot;:false,&quot;dropping-particle&quot;:&quot;&quot;,&quot;non-dropping-particle&quot;:&quot;&quot;},{&quot;family&quot;:&quot;Zhu&quot;,&quot;given&quot;:&quot;Cheng&quot;,&quot;parse-names&quot;:false,&quot;dropping-particle&quot;:&quot;&quot;,&quot;non-dropping-particle&quot;:&quot;&quot;}],&quot;container-title&quot;:&quot;Journal of Cell Biology&quot;,&quot;DOI&quot;:&quot;10.1083/jcb.200810002&quot;,&quot;ISSN&quot;:&quot;1540-8140&quot;,&quot;PMID&quot;:&quot;19564406&quot;,&quot;URL&quot;:&quot;https://rupress.org/jcb/article/185/7/1275/35445/Demonstration-of-catch-bonds-between-an-integrin&quot;,&quot;issued&quot;:{&quot;date-parts&quot;:[[2009,6,29]]},&quot;page&quot;:&quot;1275-1284&quot;,&quot;abstract&quot;:&quot;Binding of integrins to ligands provides anchorage and signals for the cell, making them prime candidates for mechanosensing molecules. How force regulates integrin–ligand dissociation is unclear. We used atomic force microscopy to measure the force-dependent lifetimes of single bonds between a fibronectin fragment and an integrin α5β1-Fc fusion protein or membrane α5β1. Force prolonged bond lifetimes in the 10–30-pN range, a counterintuitive behavior called catch bonds. Changing cations from Ca2+/Mg2+ to Mg2+/EGTA and to Mn2+ caused longer lifetime in the same 10–30-pN catch bond region. A truncated α5β1 construct containing the headpiece but not the legs formed longer-lived catch bonds that were not affected by cation changes at forces &amp;lt;30 pN. Binding of monoclonal antibodies that induce the active conformation of the integrin headpiece shifted catch bonds to a lower force range. Thus, catch bond formation appears to involve force-assisted activation of the headpiece but not integrin extension.&quot;,&quot;issue&quot;:&quot;7&quot;,&quot;volume&quot;:&quot;185&quot;,&quot;container-title-short&quot;:&quot;&quot;},&quot;isTemporary&quot;:false}]},{&quot;citationID&quot;:&quot;MENDELEY_CITATION_44355d97-44ea-48d1-adf9-3e93215c27cc&quot;,&quot;properties&quot;:{&quot;noteIndex&quot;:0},&quot;isEdited&quot;:false,&quot;manualOverride&quot;:{&quot;isManuallyOverridden&quot;:false,&quot;citeprocText&quot;:&quot;&lt;sup&gt;8&lt;/sup&gt;&quot;,&quot;manualOverrideText&quot;:&quot;&quot;},&quot;citationTag&quot;:&quot;MENDELEY_CITATION_v3_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&quot;,&quot;citationItems&quot;:[{&quot;id&quot;:&quot;831fd5aa-fd9b-3c89-b865-ee697380dfe2&quot;,&quot;itemData&quot;:{&quot;type&quot;:&quot;article-journal&quot;,&quot;id&quot;:&quot;831fd5aa-fd9b-3c89-b865-ee697380dfe2&quot;,&quot;title&quot;:&quot;Mechanical activation of vinculin binding to talin locks talin in an unfolded conformation&quot;,&quot;author&quot;:[{&quot;family&quot;:&quot;Yao&quot;,&quot;given&quot;:&quot;Mingxi&quot;,&quot;parse-names&quot;:false,&quot;dropping-particle&quot;:&quot;&quot;,&quot;non-dropping-particle&quot;:&quot;&quot;},{&quot;family&quot;:&quot;Goult&quot;,&quot;given&quot;:&quot;Benjamin T.&quot;,&quot;parse-names&quot;:false,&quot;dropping-particle&quot;:&quot;&quot;,&quot;non-dropping-particle&quot;:&quot;&quot;},{&quot;family&quot;:&quot;Chen&quot;,&quot;given&quot;:&quot;Hu&quot;,&quot;parse-names&quot;:false,&quot;dropping-particle&quot;:&quot;&quot;,&quot;non-dropping-particle&quot;:&quot;&quot;},{&quot;family&quot;:&quot;Cong&quot;,&quot;given&quot;:&quot;Peiwen&quot;,&quot;parse-names&quot;:false,&quot;dropping-particle&quot;:&quot;&quot;,&quot;non-dropping-particle&quot;:&quot;&quot;},{&quot;family&quot;:&quot;Sheetz&quot;,&quot;given&quot;:&quot;Michael P.&quot;,&quot;parse-names&quot;:false,&quot;dropping-particle&quot;:&quot;&quot;,&quot;non-dropping-particle&quot;:&quot;&quot;},{&quot;family&quot;:&quot;Yan&quot;,&quot;given&quot;:&quot;Jie&quot;,&quot;parse-names&quot;:false,&quot;dropping-particle&quot;:&quot;&quot;,&quot;non-dropping-particle&quot;:&quot;&quot;}],&quot;container-title&quot;:&quot;Scientific Reports&quot;,&quot;container-title-short&quot;:&quot;Sci Rep&quot;,&quot;DOI&quot;:&quot;10.1038/srep04610&quot;,&quot;ISSN&quot;:&quot;2045-2322&quot;,&quot;PMID&quot;:&quot;24714394&quot;,&quot;URL&quot;:&quot;https://www.nature.com/articles/srep04610&quot;,&quot;issued&quot;:{&quot;date-parts&quot;:[[2014,4,9]]},&quot;page&quot;:&quot;4610&quot;,&quot;abstract&quot;:&quot;The force-dependent interaction between talin and vinculin plays a crucial role in the initiation and growth of focal adhesions. Here we use magnetic tweezers to characterise the mechano-sensitive compact N-terminal region of the talin rod, and show that the three helical bundles R1-R3 in this region unfold in three distinct steps consistent with the domains unfolding independently. Mechanical stretching of talin R1-R3 enhances its binding to vinculin and vinculin binding inhibits talin refolding after force is released. Mutations that stabilize R3 identify it as the initial mechano-sensing domain in talin, unfolding at a ̂1/45a €...pN, suggesting that 5a €...pN is the force threshold for vinculin binding and adhesion progression.&quot;,&quot;issue&quot;:&quot;1&quot;,&quot;volume&quot;:&quot;4&quot;},&quot;isTemporary&quot;:false}]},{&quot;citationID&quot;:&quot;MENDELEY_CITATION_b11e6d6e-f332-4180-884d-f6dc493bbbb7&quot;,&quot;properties&quot;:{&quot;noteIndex&quot;:0},&quot;isEdited&quot;:false,&quot;manualOverride&quot;:{&quot;isManuallyOverridden&quot;:false,&quot;citeprocText&quot;:&quot;&lt;sup&gt;8&lt;/sup&gt;&quot;,&quot;manualOverrideText&quot;:&quot;&quot;},&quot;citationTag&quot;:&quot;MENDELEY_CITATION_v3_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&quot;,&quot;citationItems&quot;:[{&quot;id&quot;:&quot;831fd5aa-fd9b-3c89-b865-ee697380dfe2&quot;,&quot;itemData&quot;:{&quot;type&quot;:&quot;article-journal&quot;,&quot;id&quot;:&quot;831fd5aa-fd9b-3c89-b865-ee697380dfe2&quot;,&quot;title&quot;:&quot;Mechanical activation of vinculin binding to talin locks talin in an unfolded conformation&quot;,&quot;author&quot;:[{&quot;family&quot;:&quot;Yao&quot;,&quot;given&quot;:&quot;Mingxi&quot;,&quot;parse-names&quot;:false,&quot;dropping-particle&quot;:&quot;&quot;,&quot;non-dropping-particle&quot;:&quot;&quot;},{&quot;family&quot;:&quot;Goult&quot;,&quot;given&quot;:&quot;Benjamin T.&quot;,&quot;parse-names&quot;:false,&quot;dropping-particle&quot;:&quot;&quot;,&quot;non-dropping-particle&quot;:&quot;&quot;},{&quot;family&quot;:&quot;Chen&quot;,&quot;given&quot;:&quot;Hu&quot;,&quot;parse-names&quot;:false,&quot;dropping-particle&quot;:&quot;&quot;,&quot;non-dropping-particle&quot;:&quot;&quot;},{&quot;family&quot;:&quot;Cong&quot;,&quot;given&quot;:&quot;Peiwen&quot;,&quot;parse-names&quot;:false,&quot;dropping-particle&quot;:&quot;&quot;,&quot;non-dropping-particle&quot;:&quot;&quot;},{&quot;family&quot;:&quot;Sheetz&quot;,&quot;given&quot;:&quot;Michael P.&quot;,&quot;parse-names&quot;:false,&quot;dropping-particle&quot;:&quot;&quot;,&quot;non-dropping-particle&quot;:&quot;&quot;},{&quot;family&quot;:&quot;Yan&quot;,&quot;given&quot;:&quot;Jie&quot;,&quot;parse-names&quot;:false,&quot;dropping-particle&quot;:&quot;&quot;,&quot;non-dropping-particle&quot;:&quot;&quot;}],&quot;container-title&quot;:&quot;Scientific Reports&quot;,&quot;container-title-short&quot;:&quot;Sci Rep&quot;,&quot;DOI&quot;:&quot;10.1038/srep04610&quot;,&quot;ISSN&quot;:&quot;2045-2322&quot;,&quot;PMID&quot;:&quot;24714394&quot;,&quot;URL&quot;:&quot;https://www.nature.com/articles/srep04610&quot;,&quot;issued&quot;:{&quot;date-parts&quot;:[[2014,4,9]]},&quot;page&quot;:&quot;4610&quot;,&quot;abstract&quot;:&quot;The force-dependent interaction between talin and vinculin plays a crucial role in the initiation and growth of focal adhesions. Here we use magnetic tweezers to characterise the mechano-sensitive compact N-terminal region of the talin rod, and show that the three helical bundles R1-R3 in this region unfold in three distinct steps consistent with the domains unfolding independently. Mechanical stretching of talin R1-R3 enhances its binding to vinculin and vinculin binding inhibits talin refolding after force is released. Mutations that stabilize R3 identify it as the initial mechano-sensing domain in talin, unfolding at a ̂1/45a €...pN, suggesting that 5a €...pN is the force threshold for vinculin binding and adhesion progression.&quot;,&quot;issue&quot;:&quot;1&quot;,&quot;volume&quot;:&quot;4&quot;},&quot;isTemporary&quot;:false}]},{&quot;citationID&quot;:&quot;MENDELEY_CITATION_21e70b90-af97-4785-8aa5-4252bf5167b3&quot;,&quot;properties&quot;:{&quot;noteIndex&quot;:0},&quot;isEdited&quot;:false,&quot;manualOverride&quot;:{&quot;isManuallyOverridden&quot;:false,&quot;citeprocText&quot;:&quot;&lt;sup&gt;2&lt;/sup&gt;&quot;,&quot;manualOverrideText&quot;:&quot;&quot;},&quot;citationTag&quot;:&quot;MENDELEY_CITATION_v3_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&quot;,&quot;citationItems&quot;:[{&quot;id&quot;:&quot;694ed845-95d4-3f6c-9ded-f70910424cf9&quot;,&quot;itemData&quot;:{&quot;type&quot;:&quot;article-journal&quot;,&quot;id&quot;:&quot;694ed845-95d4-3f6c-9ded-f70910424cf9&quot;,&quot;title&quot;:&quot;Mechanical regulation of a molecular clutch defines force transmission and transduction in response to matrix rigidity&quot;,&quot;author&quot;:[{&quot;family&quot;:&quot;Elosegui-Artola&quot;,&quot;given&quot;:&quot;Alberto&quot;,&quot;parse-names&quot;:false,&quot;dropping-particle&quot;:&quot;&quot;,&quot;non-dropping-particle&quot;:&quot;&quot;},{&quot;family&quot;:&quot;Oria&quot;,&quot;given&quot;:&quot;Roger&quot;,&quot;parse-names&quot;:false,&quot;dropping-particle&quot;:&quot;&quot;,&quot;non-dropping-particle&quot;:&quot;&quot;},{&quot;family&quot;:&quot;Chen&quot;,&quot;given&quot;:&quot;Yunfeng&quot;,&quot;parse-names&quot;:false,&quot;dropping-particle&quot;:&quot;&quot;,&quot;non-dropping-particle&quot;:&quot;&quot;},{&quot;family&quot;:&quot;Kosmalska&quot;,&quot;given&quot;:&quot;Anita&quot;,&quot;parse-names&quot;:false,&quot;dropping-particle&quot;:&quot;&quot;,&quot;non-dropping-particle&quot;:&quot;&quot;},{&quot;family&quot;:&quot;Pérez-González&quot;,&quot;given&quot;:&quot;Carlos&quot;,&quot;parse-names&quot;:false,&quot;dropping-particle&quot;:&quot;&quot;,&quot;non-dropping-particle&quot;:&quot;&quot;},{&quot;family&quot;:&quot;Castro&quot;,&quot;given&quot;:&quot;Natalia&quot;,&quot;parse-names&quot;:false,&quot;dropping-particle&quot;:&quot;&quot;,&quot;non-dropping-particle&quot;:&quot;&quot;},{&quot;family&quot;:&quot;Zhu&quot;,&quot;given&quot;:&quot;Cheng&quot;,&quot;parse-names&quot;:false,&quot;dropping-particle&quot;:&quot;&quot;,&quot;non-dropping-particle&quot;:&quot;&quot;},{&quot;family&quot;:&quot;Trepat&quot;,&quot;given&quot;:&quot;Xavier&quot;,&quot;parse-names&quot;:false,&quot;dropping-particle&quot;:&quot;&quot;,&quot;non-dropping-particle&quot;:&quot;&quot;},{&quot;family&quot;:&quot;Roca-Cusachs&quot;,&quot;given&quot;:&quot;Pere&quot;,&quot;parse-names&quot;:false,&quot;dropping-particle&quot;:&quot;&quot;,&quot;non-dropping-particle&quot;:&quot;&quot;}],&quot;container-title&quot;:&quot;Nature Cell Biology&quot;,&quot;container-title-short&quot;:&quot;Nat Cell Biol&quot;,&quot;DOI&quot;:&quot;10.1038/ncb3336&quot;,&quot;ISSN&quot;:&quot;14764679&quot;,&quot;PMID&quot;:&quot;27065098&quot;,&quot;issued&quot;:{&quot;date-parts&quot;:[[2016,5,1]]},&quot;page&quot;:&quot;540-548&quot;,&quot;abstract&quot;:&quot;Cell function depends on tissue rigidity, which cells probe by applying and transmitting forces to their extracellular matrix, and then transducing them into biochemical signals. Here we show that in response to matrix rigidity and density, force transmission and transduction are explained by the mechanical properties of the actin-talin-integrin-fibronectin clutch. We demonstrate that force transmission is regulated by a dynamic clutch mechanism, which unveils its fundamental biphasic force/rigidity relationship on talin depletion. Force transduction is triggered by talin unfolding above a stiffness threshold. Below this threshold, integrins unbind and release force before talin can unfold. Above the threshold, talin unfolds and binds to vinculin, leading to adhesion growth and YAP nuclear translocation. Matrix density, myosin contractility, integrin ligation and talin mechanical stability differently and nonlinearly regulate both force transmission and the transduction threshold. In all cases, coupling of talin unfolding dynamics to a theoretical clutch model quantitatively predicts cell response.&quot;,&quot;publisher&quot;:&quot;Nature Publishing Group&quot;,&quot;issue&quot;:&quot;5&quot;,&quot;volume&quot;:&quot;18&quot;},&quot;isTemporary&quot;:false}]},{&quot;citationID&quot;:&quot;MENDELEY_CITATION_34d788cd-59e1-498e-aea2-91d5f46a8f41&quot;,&quot;properties&quot;:{&quot;noteIndex&quot;:0},&quot;isEdited&quot;:false,&quot;manualOverride&quot;:{&quot;isManuallyOverridden&quot;:false,&quot;citeprocText&quot;:&quot;&lt;sup&gt;9&lt;/sup&gt;&quot;,&quot;manualOverrideText&quot;:&quot;&quot;},&quot;citationTag&quot;:&quot;MENDELEY_CITATION_v3_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&quot;,&quot;citationItems&quot;:[{&quot;id&quot;:&quot;963d74b9-58b9-372c-95f7-d70f489a95de&quot;,&quot;itemData&quot;:{&quot;type&quot;:&quot;article-journal&quot;,&quot;id&quot;:&quot;963d74b9-58b9-372c-95f7-d70f489a95de&quot;,&quot;title&quot;:&quot;Focal Contacts as Mechanosensors&quot;,&quot;author&quot;:[{&quot;family&quot;:&quot;Riveline&quot;,&quot;given&quot;:&quot;Daniel&quot;,&quot;parse-names&quot;:false,&quot;dropping-particle&quot;:&quot;&quot;,&quot;non-dropping-particle&quot;:&quot;&quot;},{&quot;family&quot;:&quot;Zamir&quot;,&quot;given&quot;:&quot;Eli&quot;,&quot;parse-names&quot;:false,&quot;dropping-particle&quot;:&quot;&quot;,&quot;non-dropping-particle&quot;:&quot;&quot;},{&quot;family&quot;:&quot;Balaban&quot;,&quot;given&quot;:&quot;Nathalie Q.&quot;,&quot;parse-names&quot;:false,&quot;dropping-particle&quot;:&quot;&quot;,&quot;non-dropping-particle&quot;:&quot;&quot;},{&quot;family&quot;:&quot;Schwarz&quot;,&quot;given&quot;:&quot;Ulrich S.&quot;,&quot;parse-names&quot;:false,&quot;dropping-particle&quot;:&quot;&quot;,&quot;non-dropping-particle&quot;:&quot;&quot;},{&quot;family&quot;:&quot;Ishizaki&quot;,&quot;given&quot;:&quot;Toshimasa&quot;,&quot;parse-names&quot;:false,&quot;dropping-particle&quot;:&quot;&quot;,&quot;non-dropping-particle&quot;:&quot;&quot;},{&quot;family&quot;:&quot;Narumiya&quot;,&quot;given&quot;:&quot;Shuh&quot;,&quot;parse-names&quot;:false,&quot;dropping-particle&quot;:&quot;&quot;,&quot;non-dropping-particle&quot;:&quot;&quot;},{&quot;family&quot;:&quot;Kam&quot;,&quot;given&quot;:&quot;Zvi&quot;,&quot;parse-names&quot;:false,&quot;dropping-particle&quot;:&quot;&quot;,&quot;non-dropping-particle&quot;:&quot;&quot;},{&quot;family&quot;:&quot;Geiger&quot;,&quot;given&quot;:&quot;Benjamin&quot;,&quot;parse-names&quot;:false,&quot;dropping-particle&quot;:&quot;&quot;,&quot;non-dropping-particle&quot;:&quot;&quot;},{&quot;family&quot;:&quot;Bershadsky&quot;,&quot;given&quot;:&quot;Alexander D.&quot;,&quot;parse-names&quot;:false,&quot;dropping-particle&quot;:&quot;&quot;,&quot;non-dropping-particle&quot;:&quot;&quot;}],&quot;container-title&quot;:&quot;The Journal of Cell Biology&quot;,&quot;container-title-short&quot;:&quot;J Cell Biol&quot;,&quot;DOI&quot;:&quot;10.1083/jcb.153.6.1175&quot;,&quot;ISSN&quot;:&quot;0021-9525&quot;,&quot;PMID&quot;:&quot;11402062&quot;,&quot;URL&quot;:&quot;https://rupress.org/jcb/article/153/6/1175/47783/Focal-Contacts-as-MechanosensorsExternally-Applied&quot;,&quot;issued&quot;:{&quot;date-parts&quot;:[[2001,6,11]]},&quot;page&quot;:&quot;1175-1186&quot;,&quot;abstract&quot;:&quot;The transition of cell–matrix adhesions from the initial punctate focal complexes into the mature elongated form, known as focal contacts, requires GTPase Rho activity. In particular, activation of myosin II–driven contractility by a Rho target known as Rho-associated kinase (ROCK) was shown to be essential for focal contact formation. To dissect the mechanism of Rho-dependent induction of focal contacts and to elucidate the role of cell contractility, we applied mechanical force to vinculin-containing dot-like adhesions at the cell edge using a micropipette. Local centripetal pulling led to local assembly and elongation of these structures and to their development into streak-like focal contacts, as revealed by the dynamics of green fluorescent protein–tagged vinculin or paxillin and interference reflection microscopy. Inhibition of Rho activity by C3 transferase suppressed this force-induced focal contact formation. However, constitutively active mutants of another Rho target, the formin homology protein mDia1 (Watanabe, N., T. Kato, A. Fujita, T. Ishizaki, and S. Narumiya. 1999. Nat. Cell Biol. 1:136–143), were sufficient to restore force-induced focal contact formation in C3 transferase-treated cells. Force-induced formation of the focal contacts still occurred in cells subjected to myosin II and ROCK inhibition. Thus, as long as mDia1 is active, external tension force bypasses the requirement for ROCK-mediated myosin II contractility in the induction of focal contacts. Our experiments show that integrin-containing focal complexes behave as individual mechanosensors exhibiting directional assembly in response to local force.&quot;,&quot;issue&quot;:&quot;6&quot;,&quot;volume&quot;:&quot;153&quot;},&quot;isTemporary&quot;:false}]}]"/>
    <we:property name="MENDELEY_CITATIONS_LOCALE_CODE" value="&quot;en-GB&quot;"/>
    <we:property name="MENDELEY_CITATIONS_STYLE" value="{&quot;id&quot;:&quot;https://www.zotero.org/styles/nature&quot;,&quot;title&quot;:&quot;Nature&quot;,&quot;format&quot;:&quot;numeric&quot;,&quot;defaultLocale&quot;:&quot;en-GB&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86D7C5-DA05-3541-9E9C-85B4594AC6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17</Pages>
  <Words>2331</Words>
  <Characters>13292</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Mariana Azevedo Gonzalez Oliva</dc:creator>
  <cp:keywords/>
  <dc:description/>
  <cp:lastModifiedBy>Manuel Salmeron-Sanchez</cp:lastModifiedBy>
  <cp:revision>12</cp:revision>
  <dcterms:created xsi:type="dcterms:W3CDTF">2025-02-11T13:00:00Z</dcterms:created>
  <dcterms:modified xsi:type="dcterms:W3CDTF">2025-02-20T21:40:00Z</dcterms:modified>
</cp:coreProperties>
</file>