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679AB" w14:textId="77777777" w:rsidR="007F390C" w:rsidRDefault="007F390C" w:rsidP="007F390C">
      <w:pPr>
        <w:jc w:val="center"/>
        <w:rPr>
          <w:b/>
        </w:rPr>
      </w:pPr>
      <w:r>
        <w:rPr>
          <w:b/>
          <w:noProof/>
        </w:rPr>
        <w:drawing>
          <wp:inline distT="114300" distB="114300" distL="114300" distR="114300" wp14:anchorId="41DA37BC" wp14:editId="6B98EE1A">
            <wp:extent cx="5943600" cy="2489200"/>
            <wp:effectExtent l="0" t="0" r="0" b="0"/>
            <wp:docPr id="2" name="image3.png" descr="A flowchart of a patien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 descr="A flowchart of a patient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765B53" w14:textId="77777777" w:rsidR="007F390C" w:rsidRDefault="007F390C" w:rsidP="007F390C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Figure 1. </w:t>
      </w:r>
      <w:r>
        <w:rPr>
          <w:sz w:val="20"/>
          <w:szCs w:val="20"/>
        </w:rPr>
        <w:t>Flowchart of cohort selection.</w:t>
      </w:r>
    </w:p>
    <w:p w14:paraId="129A86ED" w14:textId="77777777" w:rsidR="007F390C" w:rsidRDefault="007F390C" w:rsidP="007F390C"/>
    <w:p w14:paraId="4D36EAAB" w14:textId="77777777" w:rsidR="007F390C" w:rsidRDefault="007F390C" w:rsidP="007F390C"/>
    <w:p w14:paraId="4ED58148" w14:textId="77777777" w:rsidR="007F390C" w:rsidRDefault="007F390C" w:rsidP="007F390C"/>
    <w:p w14:paraId="6FCD74DB" w14:textId="77777777" w:rsidR="007F390C" w:rsidRDefault="007F390C" w:rsidP="007F390C"/>
    <w:p w14:paraId="3808DD43" w14:textId="77777777" w:rsidR="007F390C" w:rsidRDefault="007F390C" w:rsidP="007F390C">
      <w:pPr>
        <w:rPr>
          <w:b/>
        </w:rPr>
      </w:pPr>
      <w:r>
        <w:rPr>
          <w:b/>
        </w:rPr>
        <w:t xml:space="preserve">a) </w:t>
      </w:r>
      <w:r>
        <w:rPr>
          <w:noProof/>
        </w:rPr>
        <w:drawing>
          <wp:inline distT="0" distB="0" distL="0" distR="0" wp14:anchorId="64F34E3C" wp14:editId="650D3820">
            <wp:extent cx="2743200" cy="2057400"/>
            <wp:effectExtent l="0" t="0" r="12700" b="12700"/>
            <wp:docPr id="82786172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6A9F816-5A91-9A8B-D2E7-74A30A6476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>
          <w:b/>
        </w:rPr>
        <w:t xml:space="preserve">b)  </w:t>
      </w:r>
      <w:r>
        <w:rPr>
          <w:noProof/>
        </w:rPr>
        <w:drawing>
          <wp:inline distT="0" distB="0" distL="0" distR="0" wp14:anchorId="472F05C8" wp14:editId="71FDA18B">
            <wp:extent cx="2743200" cy="2057400"/>
            <wp:effectExtent l="0" t="0" r="12700" b="12700"/>
            <wp:docPr id="110764791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0615644-0F9D-E6C3-2E5E-F3E7E2B20B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387AB8">
        <w:rPr>
          <w:b/>
        </w:rPr>
        <w:t xml:space="preserve"> </w:t>
      </w:r>
      <w:r w:rsidDel="004B7E5A">
        <w:rPr>
          <w:b/>
        </w:rPr>
        <w:t xml:space="preserve"> </w:t>
      </w:r>
    </w:p>
    <w:p w14:paraId="471D15CD" w14:textId="77777777" w:rsidR="007F390C" w:rsidRDefault="007F390C" w:rsidP="007F390C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Figure 2. </w:t>
      </w:r>
      <w:r>
        <w:rPr>
          <w:sz w:val="20"/>
          <w:szCs w:val="20"/>
        </w:rPr>
        <w:t>Cumulative incidences curves from 1 month - 3 years after COVID-19 for a) Hospitalized COVID-positive patients compared to matched COVID-negative patients and b) Non-hospitalized COVID-positive patients compared to matched COVID-negative patients.</w:t>
      </w:r>
    </w:p>
    <w:p w14:paraId="1FEC8ACA" w14:textId="77777777" w:rsidR="005D6BB9" w:rsidRDefault="005D6BB9"/>
    <w:sectPr w:rsidR="005D6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90C"/>
    <w:rsid w:val="00012B74"/>
    <w:rsid w:val="00017174"/>
    <w:rsid w:val="0002505E"/>
    <w:rsid w:val="0003787B"/>
    <w:rsid w:val="000462B7"/>
    <w:rsid w:val="00054751"/>
    <w:rsid w:val="0006133D"/>
    <w:rsid w:val="000909E8"/>
    <w:rsid w:val="00095197"/>
    <w:rsid w:val="000B34F6"/>
    <w:rsid w:val="000C01C6"/>
    <w:rsid w:val="000D1438"/>
    <w:rsid w:val="000D25EB"/>
    <w:rsid w:val="000E6B55"/>
    <w:rsid w:val="0010643F"/>
    <w:rsid w:val="00127D13"/>
    <w:rsid w:val="00134651"/>
    <w:rsid w:val="001348B9"/>
    <w:rsid w:val="00151D82"/>
    <w:rsid w:val="00157B8A"/>
    <w:rsid w:val="00174763"/>
    <w:rsid w:val="00182556"/>
    <w:rsid w:val="00183728"/>
    <w:rsid w:val="00187042"/>
    <w:rsid w:val="001D7E21"/>
    <w:rsid w:val="001F22F2"/>
    <w:rsid w:val="00232228"/>
    <w:rsid w:val="00255039"/>
    <w:rsid w:val="00263D0F"/>
    <w:rsid w:val="00274F8A"/>
    <w:rsid w:val="002761B9"/>
    <w:rsid w:val="00286198"/>
    <w:rsid w:val="00286F48"/>
    <w:rsid w:val="002C7584"/>
    <w:rsid w:val="002E7C60"/>
    <w:rsid w:val="00317CB3"/>
    <w:rsid w:val="00326B87"/>
    <w:rsid w:val="00336CFD"/>
    <w:rsid w:val="00362599"/>
    <w:rsid w:val="00371B3F"/>
    <w:rsid w:val="0038547A"/>
    <w:rsid w:val="00394D41"/>
    <w:rsid w:val="00395D3C"/>
    <w:rsid w:val="003A007D"/>
    <w:rsid w:val="003B732D"/>
    <w:rsid w:val="003E021B"/>
    <w:rsid w:val="003E409C"/>
    <w:rsid w:val="003F58F2"/>
    <w:rsid w:val="003F7203"/>
    <w:rsid w:val="00411DF7"/>
    <w:rsid w:val="004145D0"/>
    <w:rsid w:val="0044541B"/>
    <w:rsid w:val="00466059"/>
    <w:rsid w:val="00480954"/>
    <w:rsid w:val="004930C8"/>
    <w:rsid w:val="004939A9"/>
    <w:rsid w:val="004A326A"/>
    <w:rsid w:val="004E3887"/>
    <w:rsid w:val="004F533E"/>
    <w:rsid w:val="0051512F"/>
    <w:rsid w:val="00562F61"/>
    <w:rsid w:val="00563A5E"/>
    <w:rsid w:val="00582184"/>
    <w:rsid w:val="0058660F"/>
    <w:rsid w:val="005914F4"/>
    <w:rsid w:val="005D6BB9"/>
    <w:rsid w:val="005E4C6C"/>
    <w:rsid w:val="005F44A6"/>
    <w:rsid w:val="00604937"/>
    <w:rsid w:val="00607793"/>
    <w:rsid w:val="00622B6E"/>
    <w:rsid w:val="00627A13"/>
    <w:rsid w:val="0063403C"/>
    <w:rsid w:val="00645F8E"/>
    <w:rsid w:val="0065053C"/>
    <w:rsid w:val="00682F4A"/>
    <w:rsid w:val="00682FD0"/>
    <w:rsid w:val="006F2155"/>
    <w:rsid w:val="006F3CD6"/>
    <w:rsid w:val="00703A84"/>
    <w:rsid w:val="00707606"/>
    <w:rsid w:val="007448AA"/>
    <w:rsid w:val="00751330"/>
    <w:rsid w:val="00753E75"/>
    <w:rsid w:val="0075753C"/>
    <w:rsid w:val="0078562E"/>
    <w:rsid w:val="00793703"/>
    <w:rsid w:val="007C34A9"/>
    <w:rsid w:val="007C7C08"/>
    <w:rsid w:val="007D760E"/>
    <w:rsid w:val="007F390C"/>
    <w:rsid w:val="007F3F93"/>
    <w:rsid w:val="007F4A3C"/>
    <w:rsid w:val="00813DC8"/>
    <w:rsid w:val="00845D4C"/>
    <w:rsid w:val="00857C52"/>
    <w:rsid w:val="00880BD5"/>
    <w:rsid w:val="00892AC9"/>
    <w:rsid w:val="008C28C7"/>
    <w:rsid w:val="008C4057"/>
    <w:rsid w:val="008D0CA6"/>
    <w:rsid w:val="008D36F6"/>
    <w:rsid w:val="008E261F"/>
    <w:rsid w:val="008F2E0F"/>
    <w:rsid w:val="008F31DD"/>
    <w:rsid w:val="0091799A"/>
    <w:rsid w:val="009262D4"/>
    <w:rsid w:val="00927941"/>
    <w:rsid w:val="009348E5"/>
    <w:rsid w:val="00944605"/>
    <w:rsid w:val="009557C3"/>
    <w:rsid w:val="00963EA8"/>
    <w:rsid w:val="0096759E"/>
    <w:rsid w:val="00971CB3"/>
    <w:rsid w:val="00991752"/>
    <w:rsid w:val="009A452E"/>
    <w:rsid w:val="009D18D5"/>
    <w:rsid w:val="009D5ED5"/>
    <w:rsid w:val="009E6215"/>
    <w:rsid w:val="009F017A"/>
    <w:rsid w:val="009F21E2"/>
    <w:rsid w:val="009F66B8"/>
    <w:rsid w:val="009F6B92"/>
    <w:rsid w:val="00A117A0"/>
    <w:rsid w:val="00A24B88"/>
    <w:rsid w:val="00A40F01"/>
    <w:rsid w:val="00A52890"/>
    <w:rsid w:val="00A61DCD"/>
    <w:rsid w:val="00A7163A"/>
    <w:rsid w:val="00A752D2"/>
    <w:rsid w:val="00AA569F"/>
    <w:rsid w:val="00AA79EB"/>
    <w:rsid w:val="00AB032D"/>
    <w:rsid w:val="00AD62B5"/>
    <w:rsid w:val="00AE0BF4"/>
    <w:rsid w:val="00AE10E1"/>
    <w:rsid w:val="00AF6358"/>
    <w:rsid w:val="00B03B3F"/>
    <w:rsid w:val="00B2747F"/>
    <w:rsid w:val="00B31042"/>
    <w:rsid w:val="00B43F0B"/>
    <w:rsid w:val="00B47218"/>
    <w:rsid w:val="00B5420F"/>
    <w:rsid w:val="00B642A6"/>
    <w:rsid w:val="00B80697"/>
    <w:rsid w:val="00B815E4"/>
    <w:rsid w:val="00B823D5"/>
    <w:rsid w:val="00BB09FF"/>
    <w:rsid w:val="00BE5249"/>
    <w:rsid w:val="00BF5A37"/>
    <w:rsid w:val="00C07C4F"/>
    <w:rsid w:val="00C14BEE"/>
    <w:rsid w:val="00C3754A"/>
    <w:rsid w:val="00C6099C"/>
    <w:rsid w:val="00C62493"/>
    <w:rsid w:val="00C6585D"/>
    <w:rsid w:val="00C92721"/>
    <w:rsid w:val="00CA789A"/>
    <w:rsid w:val="00CB4006"/>
    <w:rsid w:val="00D12511"/>
    <w:rsid w:val="00D61FB9"/>
    <w:rsid w:val="00D6205C"/>
    <w:rsid w:val="00D621EC"/>
    <w:rsid w:val="00D826F4"/>
    <w:rsid w:val="00D97F7A"/>
    <w:rsid w:val="00DA6AB2"/>
    <w:rsid w:val="00DC0F7A"/>
    <w:rsid w:val="00DC7535"/>
    <w:rsid w:val="00DF350E"/>
    <w:rsid w:val="00DF3F3F"/>
    <w:rsid w:val="00E201A2"/>
    <w:rsid w:val="00E230BD"/>
    <w:rsid w:val="00E24F21"/>
    <w:rsid w:val="00E4125D"/>
    <w:rsid w:val="00E46223"/>
    <w:rsid w:val="00E50D2D"/>
    <w:rsid w:val="00E55EE6"/>
    <w:rsid w:val="00E62EE2"/>
    <w:rsid w:val="00E75495"/>
    <w:rsid w:val="00EB7896"/>
    <w:rsid w:val="00EB7C76"/>
    <w:rsid w:val="00EC2FCD"/>
    <w:rsid w:val="00ED0736"/>
    <w:rsid w:val="00EE2A70"/>
    <w:rsid w:val="00EE2BB9"/>
    <w:rsid w:val="00EE31D6"/>
    <w:rsid w:val="00F02C3E"/>
    <w:rsid w:val="00F13541"/>
    <w:rsid w:val="00F15910"/>
    <w:rsid w:val="00F221C8"/>
    <w:rsid w:val="00F34C5B"/>
    <w:rsid w:val="00F37563"/>
    <w:rsid w:val="00F537E3"/>
    <w:rsid w:val="00F62DA1"/>
    <w:rsid w:val="00F764DD"/>
    <w:rsid w:val="00F8043D"/>
    <w:rsid w:val="00FA66EB"/>
    <w:rsid w:val="00FB19C6"/>
    <w:rsid w:val="00FD64E7"/>
    <w:rsid w:val="00FE04E7"/>
    <w:rsid w:val="00FE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4867FF"/>
  <w15:chartTrackingRefBased/>
  <w15:docId w15:val="{8EA06A5D-0822-154F-9525-BE9147D99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90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9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9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90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90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90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90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90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90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90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9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9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9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9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9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9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9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3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90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3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90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39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90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39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9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9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ontek/Documents/TrinetX%20HTN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ontek/Documents/TrinetX%20HTN%20Graph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1"/>
          <c:order val="0"/>
          <c:tx>
            <c:strRef>
              <c:f>'Hosp vs -'!$B$1</c:f>
              <c:strCache>
                <c:ptCount val="1"/>
                <c:pt idx="0">
                  <c:v>Hospitalized COVID+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'Hosp vs -'!$B$2:$B$37</c:f>
              <c:numCache>
                <c:formatCode>General</c:formatCode>
                <c:ptCount val="36"/>
                <c:pt idx="0">
                  <c:v>0</c:v>
                </c:pt>
                <c:pt idx="1">
                  <c:v>1.4530000000000001</c:v>
                </c:pt>
                <c:pt idx="2">
                  <c:v>2.4209999999999998</c:v>
                </c:pt>
                <c:pt idx="3">
                  <c:v>2.9060000000000001</c:v>
                </c:pt>
                <c:pt idx="4">
                  <c:v>3.39</c:v>
                </c:pt>
                <c:pt idx="5">
                  <c:v>3.8740000000000001</c:v>
                </c:pt>
                <c:pt idx="6">
                  <c:v>4.3579999999999997</c:v>
                </c:pt>
                <c:pt idx="7">
                  <c:v>4.3579999999999997</c:v>
                </c:pt>
                <c:pt idx="8">
                  <c:v>4.5999999999999996</c:v>
                </c:pt>
                <c:pt idx="9">
                  <c:v>5.085</c:v>
                </c:pt>
                <c:pt idx="10">
                  <c:v>5.327</c:v>
                </c:pt>
                <c:pt idx="11">
                  <c:v>5.8109999999999999</c:v>
                </c:pt>
                <c:pt idx="12">
                  <c:v>6.0529999999999999</c:v>
                </c:pt>
                <c:pt idx="13">
                  <c:v>6.5380000000000003</c:v>
                </c:pt>
                <c:pt idx="14">
                  <c:v>6.78</c:v>
                </c:pt>
                <c:pt idx="15">
                  <c:v>6.78</c:v>
                </c:pt>
                <c:pt idx="16">
                  <c:v>7.2640000000000002</c:v>
                </c:pt>
                <c:pt idx="17">
                  <c:v>7.5060000000000002</c:v>
                </c:pt>
                <c:pt idx="18">
                  <c:v>7.7480000000000002</c:v>
                </c:pt>
                <c:pt idx="19">
                  <c:v>7.7480000000000002</c:v>
                </c:pt>
                <c:pt idx="20">
                  <c:v>7.7480000000000002</c:v>
                </c:pt>
                <c:pt idx="21">
                  <c:v>7.99</c:v>
                </c:pt>
                <c:pt idx="22">
                  <c:v>8.2319999999999993</c:v>
                </c:pt>
                <c:pt idx="23">
                  <c:v>8.4749999999999996</c:v>
                </c:pt>
                <c:pt idx="24">
                  <c:v>8.7170000000000005</c:v>
                </c:pt>
                <c:pt idx="25">
                  <c:v>8.9589999999999996</c:v>
                </c:pt>
                <c:pt idx="26">
                  <c:v>8.9589999999999996</c:v>
                </c:pt>
                <c:pt idx="27">
                  <c:v>9.2010000000000005</c:v>
                </c:pt>
                <c:pt idx="28">
                  <c:v>9.2010000000000005</c:v>
                </c:pt>
                <c:pt idx="29">
                  <c:v>9.4429999999999996</c:v>
                </c:pt>
                <c:pt idx="30">
                  <c:v>9.4429999999999996</c:v>
                </c:pt>
                <c:pt idx="31">
                  <c:v>9.6850000000000005</c:v>
                </c:pt>
                <c:pt idx="32">
                  <c:v>9.6850000000000005</c:v>
                </c:pt>
                <c:pt idx="33">
                  <c:v>9.6850000000000005</c:v>
                </c:pt>
                <c:pt idx="34">
                  <c:v>9.6850000000000005</c:v>
                </c:pt>
                <c:pt idx="35">
                  <c:v>9.9269999999999996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2E9-CB45-83A6-EDE750E9E460}"/>
            </c:ext>
          </c:extLst>
        </c:ser>
        <c:ser>
          <c:idx val="2"/>
          <c:order val="1"/>
          <c:tx>
            <c:strRef>
              <c:f>'Hosp vs -'!$C$1</c:f>
              <c:strCache>
                <c:ptCount val="1"/>
                <c:pt idx="0">
                  <c:v>COVID-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val>
            <c:numRef>
              <c:f>'Hosp vs -'!$C$2:$C$37</c:f>
              <c:numCache>
                <c:formatCode>General</c:formatCode>
                <c:ptCount val="36"/>
                <c:pt idx="0">
                  <c:v>0</c:v>
                </c:pt>
                <c:pt idx="1">
                  <c:v>1.119</c:v>
                </c:pt>
                <c:pt idx="2">
                  <c:v>1.79</c:v>
                </c:pt>
                <c:pt idx="3">
                  <c:v>2.2370000000000001</c:v>
                </c:pt>
                <c:pt idx="4">
                  <c:v>2.6850000000000001</c:v>
                </c:pt>
                <c:pt idx="5">
                  <c:v>2.9079999999999999</c:v>
                </c:pt>
                <c:pt idx="6">
                  <c:v>3.1320000000000001</c:v>
                </c:pt>
                <c:pt idx="7">
                  <c:v>3.3559999999999999</c:v>
                </c:pt>
                <c:pt idx="8">
                  <c:v>3.5790000000000002</c:v>
                </c:pt>
                <c:pt idx="9">
                  <c:v>3.5790000000000002</c:v>
                </c:pt>
                <c:pt idx="10">
                  <c:v>4.0270000000000001</c:v>
                </c:pt>
                <c:pt idx="11">
                  <c:v>4.2510000000000003</c:v>
                </c:pt>
                <c:pt idx="12">
                  <c:v>4.4740000000000002</c:v>
                </c:pt>
                <c:pt idx="13">
                  <c:v>4.6980000000000004</c:v>
                </c:pt>
                <c:pt idx="14">
                  <c:v>4.9219999999999997</c:v>
                </c:pt>
                <c:pt idx="15">
                  <c:v>4.9219999999999997</c:v>
                </c:pt>
                <c:pt idx="16">
                  <c:v>5.1449999999999996</c:v>
                </c:pt>
                <c:pt idx="17">
                  <c:v>5.3689999999999998</c:v>
                </c:pt>
                <c:pt idx="18">
                  <c:v>5.593</c:v>
                </c:pt>
                <c:pt idx="19">
                  <c:v>5.8170000000000002</c:v>
                </c:pt>
                <c:pt idx="20">
                  <c:v>6.04</c:v>
                </c:pt>
                <c:pt idx="21">
                  <c:v>6.04</c:v>
                </c:pt>
                <c:pt idx="22">
                  <c:v>6.2640000000000002</c:v>
                </c:pt>
                <c:pt idx="23">
                  <c:v>6.2640000000000002</c:v>
                </c:pt>
                <c:pt idx="24">
                  <c:v>6.4880000000000004</c:v>
                </c:pt>
                <c:pt idx="25">
                  <c:v>6.7110000000000003</c:v>
                </c:pt>
                <c:pt idx="26">
                  <c:v>6.7110000000000003</c:v>
                </c:pt>
                <c:pt idx="27">
                  <c:v>6.7110000000000003</c:v>
                </c:pt>
                <c:pt idx="28">
                  <c:v>6.9349999999999996</c:v>
                </c:pt>
                <c:pt idx="29">
                  <c:v>6.9349999999999996</c:v>
                </c:pt>
                <c:pt idx="30">
                  <c:v>7.1589999999999998</c:v>
                </c:pt>
                <c:pt idx="31">
                  <c:v>7.383</c:v>
                </c:pt>
                <c:pt idx="32">
                  <c:v>7.383</c:v>
                </c:pt>
                <c:pt idx="33">
                  <c:v>7.6059999999999999</c:v>
                </c:pt>
                <c:pt idx="34">
                  <c:v>7.6059999999999999</c:v>
                </c:pt>
                <c:pt idx="35">
                  <c:v>7.83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2E9-CB45-83A6-EDE750E9E4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28145328"/>
        <c:axId val="728147040"/>
      </c:lineChart>
      <c:catAx>
        <c:axId val="728145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28147040"/>
        <c:crosses val="autoZero"/>
        <c:auto val="1"/>
        <c:lblAlgn val="ctr"/>
        <c:lblOffset val="100"/>
        <c:noMultiLvlLbl val="0"/>
      </c:catAx>
      <c:valAx>
        <c:axId val="72814704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281453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1"/>
          <c:order val="0"/>
          <c:tx>
            <c:strRef>
              <c:f>'Non-Hosp vs -'!$B$1</c:f>
              <c:strCache>
                <c:ptCount val="1"/>
                <c:pt idx="0">
                  <c:v>Non-Hospitalized COVID+</c:v>
                </c:pt>
              </c:strCache>
            </c:strRef>
          </c:tx>
          <c:spPr>
            <a:ln w="28575" cap="rnd">
              <a:solidFill>
                <a:srgbClr val="92D050"/>
              </a:solidFill>
              <a:round/>
            </a:ln>
            <a:effectLst/>
          </c:spPr>
          <c:marker>
            <c:symbol val="none"/>
          </c:marker>
          <c:val>
            <c:numRef>
              <c:f>'Non-Hosp vs -'!$B$2:$B$37</c:f>
              <c:numCache>
                <c:formatCode>General</c:formatCode>
                <c:ptCount val="36"/>
                <c:pt idx="0">
                  <c:v>0</c:v>
                </c:pt>
                <c:pt idx="1">
                  <c:v>0.36699999999999999</c:v>
                </c:pt>
                <c:pt idx="2">
                  <c:v>0.56499999999999995</c:v>
                </c:pt>
                <c:pt idx="3">
                  <c:v>0.79100000000000004</c:v>
                </c:pt>
                <c:pt idx="4">
                  <c:v>0.96</c:v>
                </c:pt>
                <c:pt idx="5">
                  <c:v>1.1859999999999999</c:v>
                </c:pt>
                <c:pt idx="6">
                  <c:v>1.327</c:v>
                </c:pt>
                <c:pt idx="7">
                  <c:v>1.4970000000000001</c:v>
                </c:pt>
                <c:pt idx="8">
                  <c:v>1.6659999999999999</c:v>
                </c:pt>
                <c:pt idx="9">
                  <c:v>1.8069999999999999</c:v>
                </c:pt>
                <c:pt idx="10">
                  <c:v>1.9770000000000001</c:v>
                </c:pt>
                <c:pt idx="11">
                  <c:v>2.1459999999999999</c:v>
                </c:pt>
                <c:pt idx="12">
                  <c:v>2.3159999999999998</c:v>
                </c:pt>
                <c:pt idx="13">
                  <c:v>2.4569999999999999</c:v>
                </c:pt>
                <c:pt idx="14">
                  <c:v>2.5979999999999999</c:v>
                </c:pt>
                <c:pt idx="15">
                  <c:v>2.7109999999999999</c:v>
                </c:pt>
                <c:pt idx="16">
                  <c:v>2.8519999999999999</c:v>
                </c:pt>
                <c:pt idx="17">
                  <c:v>2.9649999999999999</c:v>
                </c:pt>
                <c:pt idx="18">
                  <c:v>3.1059999999999999</c:v>
                </c:pt>
                <c:pt idx="19">
                  <c:v>3.2189999999999999</c:v>
                </c:pt>
                <c:pt idx="20">
                  <c:v>3.3039999999999998</c:v>
                </c:pt>
                <c:pt idx="21">
                  <c:v>3.4449999999999998</c:v>
                </c:pt>
                <c:pt idx="22">
                  <c:v>3.5579999999999998</c:v>
                </c:pt>
                <c:pt idx="23">
                  <c:v>3.6429999999999998</c:v>
                </c:pt>
                <c:pt idx="24">
                  <c:v>3.7839999999999998</c:v>
                </c:pt>
                <c:pt idx="25">
                  <c:v>3.8969999999999998</c:v>
                </c:pt>
                <c:pt idx="26">
                  <c:v>3.9820000000000002</c:v>
                </c:pt>
                <c:pt idx="27">
                  <c:v>4.0670000000000002</c:v>
                </c:pt>
                <c:pt idx="28">
                  <c:v>4.1509999999999998</c:v>
                </c:pt>
                <c:pt idx="29">
                  <c:v>4.2359999999999998</c:v>
                </c:pt>
                <c:pt idx="30">
                  <c:v>4.3209999999999997</c:v>
                </c:pt>
                <c:pt idx="31">
                  <c:v>4.4059999999999997</c:v>
                </c:pt>
                <c:pt idx="32">
                  <c:v>4.4619999999999997</c:v>
                </c:pt>
                <c:pt idx="33">
                  <c:v>4.5469999999999997</c:v>
                </c:pt>
                <c:pt idx="34">
                  <c:v>4.6029999999999998</c:v>
                </c:pt>
                <c:pt idx="35">
                  <c:v>4.66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E06-0940-B303-B47077170F62}"/>
            </c:ext>
          </c:extLst>
        </c:ser>
        <c:ser>
          <c:idx val="2"/>
          <c:order val="1"/>
          <c:tx>
            <c:strRef>
              <c:f>'Non-Hosp vs -'!$C$1</c:f>
              <c:strCache>
                <c:ptCount val="1"/>
                <c:pt idx="0">
                  <c:v>COVID-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val>
            <c:numRef>
              <c:f>'Non-Hosp vs -'!$C$2:$C$37</c:f>
              <c:numCache>
                <c:formatCode>General</c:formatCode>
                <c:ptCount val="36"/>
                <c:pt idx="0">
                  <c:v>0</c:v>
                </c:pt>
                <c:pt idx="1">
                  <c:v>0.436</c:v>
                </c:pt>
                <c:pt idx="2">
                  <c:v>0.66900000000000004</c:v>
                </c:pt>
                <c:pt idx="3">
                  <c:v>0.872</c:v>
                </c:pt>
                <c:pt idx="4">
                  <c:v>1.0469999999999999</c:v>
                </c:pt>
                <c:pt idx="5">
                  <c:v>1.2210000000000001</c:v>
                </c:pt>
                <c:pt idx="6">
                  <c:v>1.3959999999999999</c:v>
                </c:pt>
                <c:pt idx="7">
                  <c:v>1.5409999999999999</c:v>
                </c:pt>
                <c:pt idx="8">
                  <c:v>1.6870000000000001</c:v>
                </c:pt>
                <c:pt idx="9">
                  <c:v>1.8029999999999999</c:v>
                </c:pt>
                <c:pt idx="10">
                  <c:v>1.89</c:v>
                </c:pt>
                <c:pt idx="11">
                  <c:v>2.0350000000000001</c:v>
                </c:pt>
                <c:pt idx="12">
                  <c:v>2.1520000000000001</c:v>
                </c:pt>
                <c:pt idx="13">
                  <c:v>2.2679999999999998</c:v>
                </c:pt>
                <c:pt idx="14">
                  <c:v>2.3839999999999999</c:v>
                </c:pt>
                <c:pt idx="15">
                  <c:v>2.5009999999999999</c:v>
                </c:pt>
                <c:pt idx="16">
                  <c:v>2.5880000000000001</c:v>
                </c:pt>
                <c:pt idx="17">
                  <c:v>2.7040000000000002</c:v>
                </c:pt>
                <c:pt idx="18">
                  <c:v>2.7919999999999998</c:v>
                </c:pt>
                <c:pt idx="19">
                  <c:v>2.879</c:v>
                </c:pt>
                <c:pt idx="20">
                  <c:v>2.9950000000000001</c:v>
                </c:pt>
                <c:pt idx="21">
                  <c:v>3.0819999999999999</c:v>
                </c:pt>
                <c:pt idx="22">
                  <c:v>3.17</c:v>
                </c:pt>
                <c:pt idx="23">
                  <c:v>3.2570000000000001</c:v>
                </c:pt>
                <c:pt idx="24">
                  <c:v>3.3439999999999999</c:v>
                </c:pt>
                <c:pt idx="25">
                  <c:v>3.431</c:v>
                </c:pt>
                <c:pt idx="26">
                  <c:v>3.5179999999999998</c:v>
                </c:pt>
                <c:pt idx="27">
                  <c:v>3.577</c:v>
                </c:pt>
                <c:pt idx="28">
                  <c:v>3.6349999999999998</c:v>
                </c:pt>
                <c:pt idx="29">
                  <c:v>3.7509999999999999</c:v>
                </c:pt>
                <c:pt idx="30">
                  <c:v>3.8380000000000001</c:v>
                </c:pt>
                <c:pt idx="31">
                  <c:v>3.8959999999999999</c:v>
                </c:pt>
                <c:pt idx="32">
                  <c:v>3.9260000000000002</c:v>
                </c:pt>
                <c:pt idx="33">
                  <c:v>4.0129999999999999</c:v>
                </c:pt>
                <c:pt idx="34">
                  <c:v>4.0709999999999997</c:v>
                </c:pt>
                <c:pt idx="35">
                  <c:v>4.1289999999999996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E06-0940-B303-B47077170F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56138256"/>
        <c:axId val="1056127056"/>
      </c:lineChart>
      <c:catAx>
        <c:axId val="1056138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Month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56127056"/>
        <c:crosses val="autoZero"/>
        <c:auto val="1"/>
        <c:lblAlgn val="ctr"/>
        <c:lblOffset val="100"/>
        <c:noMultiLvlLbl val="0"/>
      </c:catAx>
      <c:valAx>
        <c:axId val="10561270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Percent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56138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Boparai, Montek</dc:creator>
  <cp:keywords/>
  <dc:description/>
  <cp:lastModifiedBy>Boparai, Montek</cp:lastModifiedBy>
  <cp:revision>1</cp:revision>
  <dcterms:created xsi:type="dcterms:W3CDTF">2025-02-20T18:35:00Z</dcterms:created>
  <dcterms:modified xsi:type="dcterms:W3CDTF">2025-02-20T18:35:00Z</dcterms:modified>
</cp:coreProperties>
</file>