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7AAC3" w14:textId="77777777" w:rsidR="0042190F" w:rsidRDefault="0042190F" w:rsidP="006C1991">
      <w:pPr>
        <w:jc w:val="center"/>
        <w:rPr>
          <w:rFonts w:ascii="Arial" w:hAnsi="Arial" w:cs="Arial"/>
          <w:b/>
          <w:sz w:val="20"/>
          <w:szCs w:val="20"/>
        </w:rPr>
      </w:pPr>
      <w:r w:rsidRPr="001C79D7">
        <w:rPr>
          <w:rFonts w:ascii="Arial" w:hAnsi="Arial" w:cs="Arial"/>
          <w:b/>
          <w:sz w:val="20"/>
          <w:szCs w:val="20"/>
        </w:rPr>
        <w:t>Supplemental Figures</w:t>
      </w:r>
    </w:p>
    <w:p w14:paraId="68106EB4" w14:textId="77777777" w:rsidR="000235DD" w:rsidRPr="001C79D7" w:rsidRDefault="000235DD" w:rsidP="0042190F">
      <w:pPr>
        <w:jc w:val="both"/>
        <w:rPr>
          <w:rFonts w:ascii="Arial" w:hAnsi="Arial" w:cs="Arial"/>
          <w:b/>
          <w:sz w:val="20"/>
          <w:szCs w:val="20"/>
        </w:rPr>
      </w:pPr>
    </w:p>
    <w:p w14:paraId="1EAEE7A3" w14:textId="77777777" w:rsidR="0042190F" w:rsidRPr="001C79D7" w:rsidRDefault="0042190F" w:rsidP="0042190F">
      <w:pPr>
        <w:jc w:val="both"/>
        <w:rPr>
          <w:rFonts w:ascii="Arial" w:hAnsi="Arial" w:cs="Arial"/>
          <w:b/>
          <w:sz w:val="20"/>
          <w:szCs w:val="20"/>
        </w:rPr>
      </w:pPr>
    </w:p>
    <w:p w14:paraId="36F9282A" w14:textId="77777777" w:rsidR="0042190F" w:rsidRPr="001C79D7" w:rsidRDefault="0042190F" w:rsidP="0042190F">
      <w:pPr>
        <w:jc w:val="both"/>
        <w:rPr>
          <w:rFonts w:ascii="Arial" w:hAnsi="Arial" w:cs="Arial"/>
          <w:b/>
          <w:sz w:val="20"/>
          <w:szCs w:val="20"/>
        </w:rPr>
      </w:pPr>
      <w:r w:rsidRPr="001C79D7">
        <w:rPr>
          <w:rFonts w:ascii="Arial" w:hAnsi="Arial" w:cs="Arial"/>
          <w:b/>
          <w:noProof/>
          <w:sz w:val="20"/>
          <w:szCs w:val="20"/>
        </w:rPr>
        <w:drawing>
          <wp:inline distT="0" distB="0" distL="0" distR="0" wp14:anchorId="5FB14B07" wp14:editId="2F9836B1">
            <wp:extent cx="5486400" cy="3418205"/>
            <wp:effectExtent l="0" t="0" r="0" b="10795"/>
            <wp:docPr id="19" name="Picture 19" descr="Macintosh HD:Users:Georges:Dropbox:AMC:Big_Mitohealth_study:Figures_v4:ED_Figure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Georges:Dropbox:AMC:Big_Mitohealth_study:Figures_v4:ED_Figure_1-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418205"/>
                    </a:xfrm>
                    <a:prstGeom prst="rect">
                      <a:avLst/>
                    </a:prstGeom>
                    <a:noFill/>
                    <a:ln>
                      <a:noFill/>
                    </a:ln>
                  </pic:spPr>
                </pic:pic>
              </a:graphicData>
            </a:graphic>
          </wp:inline>
        </w:drawing>
      </w:r>
    </w:p>
    <w:p w14:paraId="0F86A5D5" w14:textId="26077190" w:rsidR="0042190F" w:rsidRDefault="0042190F" w:rsidP="0042190F">
      <w:pPr>
        <w:jc w:val="both"/>
        <w:rPr>
          <w:rFonts w:ascii="Arial" w:hAnsi="Arial" w:cs="Arial"/>
          <w:b/>
          <w:sz w:val="20"/>
          <w:szCs w:val="20"/>
        </w:rPr>
      </w:pPr>
      <w:r w:rsidRPr="001C79D7">
        <w:rPr>
          <w:rFonts w:ascii="Arial" w:hAnsi="Arial" w:cs="Arial"/>
          <w:b/>
          <w:sz w:val="20"/>
          <w:szCs w:val="20"/>
        </w:rPr>
        <w:t>Extended Data Figure 1 | Comparison of specific cohort characteristics. a,</w:t>
      </w:r>
      <w:r w:rsidRPr="001C79D7">
        <w:rPr>
          <w:rFonts w:ascii="Arial" w:hAnsi="Arial" w:cs="Arial"/>
          <w:sz w:val="20"/>
          <w:szCs w:val="20"/>
        </w:rPr>
        <w:t xml:space="preserve"> Body mass index (BMI) of cohort participants. </w:t>
      </w:r>
      <w:r w:rsidRPr="001C79D7">
        <w:rPr>
          <w:rFonts w:ascii="Arial" w:hAnsi="Arial" w:cs="Arial"/>
          <w:b/>
          <w:sz w:val="20"/>
          <w:szCs w:val="20"/>
        </w:rPr>
        <w:t>b,</w:t>
      </w:r>
      <w:r w:rsidRPr="001C79D7">
        <w:rPr>
          <w:rFonts w:ascii="Arial" w:hAnsi="Arial" w:cs="Arial"/>
          <w:sz w:val="20"/>
          <w:szCs w:val="20"/>
        </w:rPr>
        <w:t xml:space="preserve"> Average steps per day of cohort participants. </w:t>
      </w:r>
      <w:r w:rsidRPr="001C79D7">
        <w:rPr>
          <w:rFonts w:ascii="Arial" w:hAnsi="Arial" w:cs="Arial"/>
          <w:b/>
          <w:sz w:val="20"/>
          <w:szCs w:val="20"/>
        </w:rPr>
        <w:t>c,</w:t>
      </w:r>
      <w:r w:rsidRPr="001C79D7">
        <w:rPr>
          <w:rFonts w:ascii="Arial" w:hAnsi="Arial" w:cs="Arial"/>
          <w:sz w:val="20"/>
          <w:szCs w:val="20"/>
        </w:rPr>
        <w:t xml:space="preserve"> Percentage of time in high physical activity of cohort participants. n=11 young, n=16 trained older adults, n=15 normal older adults, n=5 impaired older adults. Significance was determined using a </w:t>
      </w:r>
      <w:proofErr w:type="spellStart"/>
      <w:r w:rsidRPr="001C79D7">
        <w:rPr>
          <w:rFonts w:ascii="Arial" w:hAnsi="Arial" w:cs="Arial"/>
          <w:sz w:val="20"/>
          <w:szCs w:val="20"/>
        </w:rPr>
        <w:t>Kruskal-wallice</w:t>
      </w:r>
      <w:proofErr w:type="spellEnd"/>
      <w:r w:rsidRPr="001C79D7">
        <w:rPr>
          <w:rFonts w:ascii="Arial" w:hAnsi="Arial" w:cs="Arial"/>
          <w:sz w:val="20"/>
          <w:szCs w:val="20"/>
        </w:rPr>
        <w:t xml:space="preserve"> test. Boxplots: Inner line within the box is the median of the data, the box extends to the upper and lower quartile of the dataset (25% of the data above and below the median), whiskers (dashed lines) represent up to 1.5 times the upper or lower quartiles, circles beyond the whisker represent individua</w:t>
      </w:r>
      <w:r w:rsidRPr="001C79D7">
        <w:rPr>
          <w:rFonts w:ascii="Arial" w:hAnsi="Arial" w:cs="Arial"/>
          <w:sz w:val="20"/>
          <w:szCs w:val="20"/>
        </w:rPr>
        <w:t>l data points outside this range.</w:t>
      </w:r>
      <w:r w:rsidRPr="001C79D7">
        <w:rPr>
          <w:rFonts w:ascii="Arial" w:hAnsi="Arial" w:cs="Arial"/>
          <w:iCs/>
          <w:sz w:val="20"/>
          <w:szCs w:val="20"/>
        </w:rPr>
        <w:t xml:space="preserve"> Source data; see </w:t>
      </w:r>
      <w:proofErr w:type="spellStart"/>
      <w:r w:rsidRPr="001C79D7">
        <w:rPr>
          <w:rFonts w:ascii="Arial" w:hAnsi="Arial" w:cs="Arial"/>
          <w:iCs/>
          <w:sz w:val="20"/>
          <w:szCs w:val="20"/>
        </w:rPr>
        <w:t>Grevendonk</w:t>
      </w:r>
      <w:proofErr w:type="spellEnd"/>
      <w:r w:rsidRPr="001C79D7">
        <w:rPr>
          <w:rFonts w:ascii="Arial" w:hAnsi="Arial" w:cs="Arial"/>
          <w:iCs/>
          <w:sz w:val="20"/>
          <w:szCs w:val="20"/>
        </w:rPr>
        <w:t xml:space="preserve"> </w:t>
      </w:r>
      <w:r w:rsidRPr="001C79D7">
        <w:rPr>
          <w:rFonts w:ascii="Arial" w:hAnsi="Arial" w:cs="Arial"/>
          <w:i/>
          <w:iCs/>
          <w:sz w:val="20"/>
          <w:szCs w:val="20"/>
        </w:rPr>
        <w:t>et al.</w:t>
      </w:r>
      <w:r w:rsidRPr="001C79D7">
        <w:rPr>
          <w:rFonts w:ascii="Arial" w:hAnsi="Arial" w:cs="Arial"/>
          <w:iCs/>
          <w:sz w:val="20"/>
          <w:szCs w:val="20"/>
        </w:rPr>
        <w:t xml:space="preserve"> 2021</w:t>
      </w:r>
      <w:r w:rsidR="009652F0">
        <w:rPr>
          <w:rFonts w:ascii="Arial" w:hAnsi="Arial" w:cs="Arial"/>
          <w:iCs/>
          <w:sz w:val="20"/>
          <w:szCs w:val="20"/>
        </w:rPr>
        <w:t xml:space="preserve"> (</w:t>
      </w:r>
      <w:proofErr w:type="spellStart"/>
      <w:r w:rsidR="009652F0" w:rsidRPr="009652F0">
        <w:rPr>
          <w:rFonts w:ascii="Arial" w:hAnsi="Arial" w:cs="Arial"/>
          <w:iCs/>
          <w:sz w:val="20"/>
          <w:szCs w:val="20"/>
        </w:rPr>
        <w:t>PMID</w:t>
      </w:r>
      <w:proofErr w:type="spellEnd"/>
      <w:r w:rsidR="009652F0" w:rsidRPr="009652F0">
        <w:rPr>
          <w:rFonts w:ascii="Arial" w:hAnsi="Arial" w:cs="Arial"/>
          <w:iCs/>
          <w:sz w:val="20"/>
          <w:szCs w:val="20"/>
        </w:rPr>
        <w:t>: 34362885</w:t>
      </w:r>
      <w:r w:rsidR="009652F0">
        <w:rPr>
          <w:rFonts w:ascii="Arial" w:hAnsi="Arial" w:cs="Arial"/>
          <w:iCs/>
          <w:sz w:val="20"/>
          <w:szCs w:val="20"/>
        </w:rPr>
        <w:t>)</w:t>
      </w:r>
      <w:r w:rsidRPr="001C79D7">
        <w:rPr>
          <w:rFonts w:ascii="Arial" w:hAnsi="Arial" w:cs="Arial"/>
          <w:iCs/>
          <w:sz w:val="20"/>
          <w:szCs w:val="20"/>
        </w:rPr>
        <w:t>.</w:t>
      </w:r>
      <w:r w:rsidRPr="001C79D7">
        <w:rPr>
          <w:rFonts w:ascii="Arial" w:hAnsi="Arial" w:cs="Arial"/>
          <w:sz w:val="20"/>
          <w:szCs w:val="20"/>
        </w:rPr>
        <w:t xml:space="preserve"> </w:t>
      </w:r>
      <w:r w:rsidRPr="001C79D7">
        <w:rPr>
          <w:rFonts w:ascii="Arial" w:hAnsi="Arial" w:cs="Arial"/>
          <w:b/>
          <w:sz w:val="20"/>
          <w:szCs w:val="20"/>
        </w:rPr>
        <w:t>d,</w:t>
      </w:r>
      <w:r w:rsidRPr="001C79D7">
        <w:rPr>
          <w:rFonts w:ascii="Arial" w:hAnsi="Arial" w:cs="Arial"/>
          <w:sz w:val="20"/>
          <w:szCs w:val="20"/>
        </w:rPr>
        <w:t xml:space="preserve"> Schematic of study design with young and older adults of different activity level groups with</w:t>
      </w:r>
      <w:r w:rsidRPr="001C79D7">
        <w:rPr>
          <w:rFonts w:ascii="Arial" w:hAnsi="Arial" w:cs="Arial"/>
          <w:sz w:val="20"/>
          <w:szCs w:val="20"/>
        </w:rPr>
        <w:t xml:space="preserve"> muscle biopsies collected before and after exercise. Transcriptomics, metabolomics, and lipidomics were performed on the samples.</w:t>
      </w:r>
      <w:r>
        <w:rPr>
          <w:rFonts w:ascii="Arial" w:hAnsi="Arial" w:cs="Arial"/>
          <w:b/>
          <w:sz w:val="20"/>
          <w:szCs w:val="20"/>
        </w:rPr>
        <w:br w:type="page"/>
      </w:r>
    </w:p>
    <w:p w14:paraId="3B94964D" w14:textId="474B9A84" w:rsidR="0042190F" w:rsidRPr="001C79D7" w:rsidRDefault="003D28BE" w:rsidP="0042190F">
      <w:pPr>
        <w:jc w:val="both"/>
        <w:rPr>
          <w:rFonts w:ascii="Arial" w:hAnsi="Arial" w:cs="Arial"/>
          <w:b/>
          <w:sz w:val="20"/>
          <w:szCs w:val="20"/>
        </w:rPr>
      </w:pPr>
      <w:r>
        <w:rPr>
          <w:rFonts w:ascii="Arial" w:hAnsi="Arial" w:cs="Arial"/>
          <w:b/>
          <w:noProof/>
          <w:sz w:val="20"/>
          <w:szCs w:val="20"/>
        </w:rPr>
        <w:lastRenderedPageBreak/>
        <w:drawing>
          <wp:inline distT="0" distB="0" distL="0" distR="0" wp14:anchorId="2321CBE5" wp14:editId="7BAA1745">
            <wp:extent cx="5486400" cy="4084955"/>
            <wp:effectExtent l="0" t="0" r="0" b="4445"/>
            <wp:docPr id="1" name="Picture 1" descr="Macintosh HD:Users:Georges:Dropbox:AMC:Big_Mitohealth_study:Figures_v4:ED_Figure_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es:Dropbox:AMC:Big_Mitohealth_study:Figures_v4:ED_Figure_2-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084955"/>
                    </a:xfrm>
                    <a:prstGeom prst="rect">
                      <a:avLst/>
                    </a:prstGeom>
                    <a:noFill/>
                    <a:ln>
                      <a:noFill/>
                    </a:ln>
                  </pic:spPr>
                </pic:pic>
              </a:graphicData>
            </a:graphic>
          </wp:inline>
        </w:drawing>
      </w:r>
    </w:p>
    <w:p w14:paraId="518AC5F5" w14:textId="77777777" w:rsidR="008D3B1D" w:rsidRDefault="0042190F" w:rsidP="0042190F">
      <w:pPr>
        <w:jc w:val="both"/>
        <w:rPr>
          <w:rFonts w:ascii="Arial" w:hAnsi="Arial" w:cs="Arial"/>
          <w:sz w:val="20"/>
          <w:szCs w:val="20"/>
        </w:rPr>
      </w:pPr>
      <w:r w:rsidRPr="001C79D7">
        <w:rPr>
          <w:rFonts w:ascii="Arial" w:hAnsi="Arial" w:cs="Arial"/>
          <w:b/>
          <w:sz w:val="20"/>
          <w:szCs w:val="20"/>
        </w:rPr>
        <w:t>Extended Data Figure 2 | Transcriptome, metabolome, and lipidome in old vs young muscle. a,</w:t>
      </w:r>
      <w:r w:rsidRPr="001C79D7">
        <w:rPr>
          <w:rFonts w:ascii="Arial" w:hAnsi="Arial" w:cs="Arial"/>
          <w:sz w:val="20"/>
          <w:szCs w:val="20"/>
        </w:rPr>
        <w:t xml:space="preserve"> </w:t>
      </w:r>
      <w:r w:rsidRPr="001C79D7">
        <w:rPr>
          <w:rFonts w:ascii="Arial" w:eastAsia="Adobe Song Std L" w:hAnsi="Arial" w:cs="Arial"/>
          <w:bCs/>
          <w:color w:val="000000"/>
          <w:sz w:val="20"/>
          <w:szCs w:val="20"/>
        </w:rPr>
        <w:t xml:space="preserve">Volcano plot of fold change (x-axis, log2 scale) versus p-value (y-axis, -log10 scale) for older adults compared to young individuals, illustrating significantly downregulated (blue) or upregulated (red) transcripts with age (comparing young, n=11, and normal older adults, n=15). The horizontal line indicates significance (p&lt;0.05). Significance was determined using </w:t>
      </w:r>
      <w:r w:rsidRPr="001C79D7">
        <w:rPr>
          <w:rFonts w:ascii="Arial" w:hAnsi="Arial" w:cs="Arial"/>
          <w:sz w:val="20"/>
          <w:szCs w:val="20"/>
        </w:rPr>
        <w:t>an empirical Bayes moderated t-test (two-sided, p values adjusted for multiple comparisons between groups)</w:t>
      </w:r>
      <w:r w:rsidRPr="001C79D7">
        <w:rPr>
          <w:rFonts w:ascii="Arial" w:hAnsi="Arial" w:cs="Arial"/>
          <w:b/>
          <w:sz w:val="20"/>
          <w:szCs w:val="20"/>
        </w:rPr>
        <w:t>.</w:t>
      </w:r>
      <w:r w:rsidRPr="001C79D7">
        <w:rPr>
          <w:rFonts w:ascii="Arial" w:eastAsia="Adobe Song Std L" w:hAnsi="Arial" w:cs="Arial"/>
          <w:bCs/>
          <w:color w:val="000000"/>
          <w:sz w:val="20"/>
          <w:szCs w:val="20"/>
        </w:rPr>
        <w:t xml:space="preserve"> </w:t>
      </w:r>
      <w:r w:rsidR="003D28BE">
        <w:rPr>
          <w:rFonts w:ascii="Arial" w:hAnsi="Arial" w:cs="Arial"/>
          <w:b/>
          <w:sz w:val="20"/>
          <w:szCs w:val="20"/>
        </w:rPr>
        <w:t>b</w:t>
      </w:r>
      <w:r w:rsidR="003D28BE" w:rsidRPr="001C79D7">
        <w:rPr>
          <w:rFonts w:ascii="Arial" w:hAnsi="Arial" w:cs="Arial"/>
          <w:b/>
          <w:sz w:val="20"/>
          <w:szCs w:val="20"/>
        </w:rPr>
        <w:t>,</w:t>
      </w:r>
      <w:r w:rsidR="003D28BE" w:rsidRPr="001C79D7">
        <w:rPr>
          <w:rFonts w:ascii="Arial" w:hAnsi="Arial" w:cs="Arial"/>
          <w:sz w:val="20"/>
          <w:szCs w:val="20"/>
        </w:rPr>
        <w:t xml:space="preserve"> Gene Ontology (GO) term enrichments comparing normal aging to young. Enrichments were calculated using a hypergeometric test comparing upregulated genes (p&lt;0.05, n=1628), relative to the entire transcriptome as background. </w:t>
      </w:r>
      <w:r w:rsidR="003D28BE">
        <w:rPr>
          <w:rFonts w:ascii="Arial" w:eastAsia="Adobe Song Std L" w:hAnsi="Arial" w:cs="Arial"/>
          <w:b/>
          <w:bCs/>
          <w:color w:val="000000"/>
          <w:sz w:val="20"/>
          <w:szCs w:val="20"/>
        </w:rPr>
        <w:t>c</w:t>
      </w:r>
      <w:r w:rsidRPr="001C79D7">
        <w:rPr>
          <w:rFonts w:ascii="Arial" w:eastAsia="Adobe Song Std L" w:hAnsi="Arial" w:cs="Arial"/>
          <w:b/>
          <w:bCs/>
          <w:color w:val="000000"/>
          <w:sz w:val="20"/>
          <w:szCs w:val="20"/>
        </w:rPr>
        <w:t>,</w:t>
      </w:r>
      <w:r w:rsidRPr="001C79D7">
        <w:rPr>
          <w:rFonts w:ascii="Arial" w:eastAsia="Adobe Song Std L" w:hAnsi="Arial" w:cs="Arial"/>
          <w:bCs/>
          <w:color w:val="000000"/>
          <w:sz w:val="20"/>
          <w:szCs w:val="20"/>
        </w:rPr>
        <w:t xml:space="preserve"> KEGG pathway enrichment for the top most altered metabolites (n=10) with aging using a global test. </w:t>
      </w:r>
      <w:r w:rsidR="003D28BE">
        <w:rPr>
          <w:rFonts w:ascii="Arial" w:eastAsia="Adobe Song Std L" w:hAnsi="Arial" w:cs="Arial"/>
          <w:b/>
          <w:bCs/>
          <w:color w:val="000000"/>
          <w:sz w:val="20"/>
          <w:szCs w:val="20"/>
        </w:rPr>
        <w:t>d</w:t>
      </w:r>
      <w:r w:rsidRPr="001C79D7">
        <w:rPr>
          <w:rFonts w:ascii="Arial" w:eastAsia="Adobe Song Std L" w:hAnsi="Arial" w:cs="Arial"/>
          <w:b/>
          <w:bCs/>
          <w:color w:val="000000"/>
          <w:sz w:val="20"/>
          <w:szCs w:val="20"/>
        </w:rPr>
        <w:t>,</w:t>
      </w:r>
      <w:r w:rsidRPr="001C79D7">
        <w:rPr>
          <w:rFonts w:ascii="Arial" w:eastAsia="Adobe Song Std L" w:hAnsi="Arial" w:cs="Arial"/>
          <w:bCs/>
          <w:color w:val="000000"/>
          <w:sz w:val="20"/>
          <w:szCs w:val="20"/>
        </w:rPr>
        <w:t xml:space="preserve"> Volcano plot similar to ‘a’ for altered lipids comparing normal aging to young. Top altered lipids (n=15) are highlighted with names. </w:t>
      </w:r>
      <w:r w:rsidRPr="001C79D7">
        <w:rPr>
          <w:rFonts w:ascii="Arial" w:hAnsi="Arial" w:cs="Arial"/>
          <w:sz w:val="20"/>
          <w:szCs w:val="20"/>
        </w:rPr>
        <w:t>P values were corrected for multiple hypothesis testing (</w:t>
      </w:r>
      <w:proofErr w:type="spellStart"/>
      <w:r w:rsidRPr="001C79D7">
        <w:rPr>
          <w:rFonts w:ascii="Arial" w:hAnsi="Arial" w:cs="Arial"/>
          <w:sz w:val="20"/>
          <w:szCs w:val="20"/>
        </w:rPr>
        <w:t>pAdj</w:t>
      </w:r>
      <w:proofErr w:type="spellEnd"/>
      <w:r w:rsidRPr="001C79D7">
        <w:rPr>
          <w:rFonts w:ascii="Arial" w:hAnsi="Arial" w:cs="Arial"/>
          <w:sz w:val="20"/>
          <w:szCs w:val="20"/>
        </w:rPr>
        <w:t xml:space="preserve">) using the </w:t>
      </w:r>
      <w:proofErr w:type="spellStart"/>
      <w:r w:rsidRPr="001C79D7">
        <w:rPr>
          <w:rFonts w:ascii="Arial" w:hAnsi="Arial" w:cs="Arial"/>
          <w:sz w:val="20"/>
          <w:szCs w:val="20"/>
        </w:rPr>
        <w:t>Benjamini</w:t>
      </w:r>
      <w:proofErr w:type="spellEnd"/>
      <w:r w:rsidRPr="001C79D7">
        <w:rPr>
          <w:rFonts w:ascii="Arial" w:hAnsi="Arial" w:cs="Arial"/>
          <w:sz w:val="20"/>
          <w:szCs w:val="20"/>
        </w:rPr>
        <w:t xml:space="preserve"> method.</w:t>
      </w:r>
    </w:p>
    <w:p w14:paraId="13ACD988" w14:textId="77777777" w:rsidR="008D3B1D" w:rsidRDefault="008D3B1D">
      <w:pPr>
        <w:rPr>
          <w:rFonts w:ascii="Arial" w:hAnsi="Arial" w:cs="Arial"/>
          <w:sz w:val="20"/>
          <w:szCs w:val="20"/>
        </w:rPr>
      </w:pPr>
      <w:r>
        <w:rPr>
          <w:rFonts w:ascii="Arial" w:hAnsi="Arial" w:cs="Arial"/>
          <w:sz w:val="20"/>
          <w:szCs w:val="20"/>
        </w:rPr>
        <w:br w:type="page"/>
      </w:r>
    </w:p>
    <w:p w14:paraId="5908177E" w14:textId="3181060B" w:rsidR="008D3B1D" w:rsidRDefault="008D3B1D" w:rsidP="0042190F">
      <w:pPr>
        <w:jc w:val="both"/>
        <w:rPr>
          <w:rFonts w:ascii="Arial" w:hAnsi="Arial" w:cs="Arial"/>
          <w:b/>
          <w:sz w:val="20"/>
          <w:szCs w:val="20"/>
        </w:rPr>
      </w:pPr>
      <w:r>
        <w:rPr>
          <w:rFonts w:ascii="Arial" w:hAnsi="Arial" w:cs="Arial"/>
          <w:b/>
          <w:noProof/>
          <w:sz w:val="20"/>
          <w:szCs w:val="20"/>
        </w:rPr>
        <w:lastRenderedPageBreak/>
        <w:drawing>
          <wp:inline distT="0" distB="0" distL="0" distR="0" wp14:anchorId="35BB137D" wp14:editId="3C234E56">
            <wp:extent cx="5486400" cy="2350135"/>
            <wp:effectExtent l="0" t="0" r="0" b="12065"/>
            <wp:docPr id="2" name="Picture 2" descr="Macintosh HD:Users:Georges:Dropbox:AMC:Big_Mitohealth_study:Figures_v4:ED_Figure_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rges:Dropbox:AMC:Big_Mitohealth_study:Figures_v4:ED_Figure_3-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350135"/>
                    </a:xfrm>
                    <a:prstGeom prst="rect">
                      <a:avLst/>
                    </a:prstGeom>
                    <a:noFill/>
                    <a:ln>
                      <a:noFill/>
                    </a:ln>
                  </pic:spPr>
                </pic:pic>
              </a:graphicData>
            </a:graphic>
          </wp:inline>
        </w:drawing>
      </w:r>
    </w:p>
    <w:p w14:paraId="579EDEB4" w14:textId="411E4BE8" w:rsidR="008D3B1D" w:rsidRDefault="008D3B1D" w:rsidP="008D3B1D">
      <w:pPr>
        <w:jc w:val="both"/>
        <w:rPr>
          <w:rFonts w:ascii="Arial" w:hAnsi="Arial" w:cs="Arial"/>
          <w:sz w:val="20"/>
          <w:szCs w:val="20"/>
        </w:rPr>
      </w:pPr>
      <w:r w:rsidRPr="001C79D7">
        <w:rPr>
          <w:rFonts w:ascii="Arial" w:hAnsi="Arial" w:cs="Arial"/>
          <w:b/>
          <w:sz w:val="20"/>
          <w:szCs w:val="20"/>
        </w:rPr>
        <w:t xml:space="preserve">Extended Data Figure </w:t>
      </w:r>
      <w:r>
        <w:rPr>
          <w:rFonts w:ascii="Arial" w:hAnsi="Arial" w:cs="Arial"/>
          <w:b/>
          <w:sz w:val="20"/>
          <w:szCs w:val="20"/>
        </w:rPr>
        <w:t>3</w:t>
      </w:r>
      <w:r w:rsidRPr="001C79D7">
        <w:rPr>
          <w:rFonts w:ascii="Arial" w:hAnsi="Arial" w:cs="Arial"/>
          <w:b/>
          <w:sz w:val="20"/>
          <w:szCs w:val="20"/>
        </w:rPr>
        <w:t xml:space="preserve"> | </w:t>
      </w:r>
      <w:r w:rsidR="00E841CE">
        <w:rPr>
          <w:rFonts w:ascii="Arial" w:hAnsi="Arial" w:cs="Arial"/>
          <w:b/>
          <w:sz w:val="20"/>
          <w:szCs w:val="20"/>
        </w:rPr>
        <w:t>M</w:t>
      </w:r>
      <w:r w:rsidR="00E841CE" w:rsidRPr="001C79D7">
        <w:rPr>
          <w:rFonts w:ascii="Arial" w:hAnsi="Arial" w:cs="Arial"/>
          <w:b/>
          <w:sz w:val="20"/>
          <w:szCs w:val="20"/>
        </w:rPr>
        <w:t xml:space="preserve">etabolomics </w:t>
      </w:r>
      <w:r w:rsidRPr="001C79D7">
        <w:rPr>
          <w:rFonts w:ascii="Arial" w:hAnsi="Arial" w:cs="Arial"/>
          <w:b/>
          <w:sz w:val="20"/>
          <w:szCs w:val="20"/>
        </w:rPr>
        <w:t xml:space="preserve">response to exercise. </w:t>
      </w:r>
      <w:proofErr w:type="gramStart"/>
      <w:r>
        <w:rPr>
          <w:rFonts w:ascii="Arial" w:hAnsi="Arial" w:cs="Arial"/>
          <w:sz w:val="20"/>
          <w:szCs w:val="20"/>
        </w:rPr>
        <w:t>a</w:t>
      </w:r>
      <w:proofErr w:type="gramEnd"/>
      <w:r w:rsidRPr="001C79D7">
        <w:rPr>
          <w:rFonts w:ascii="Arial" w:hAnsi="Arial" w:cs="Arial"/>
          <w:sz w:val="20"/>
          <w:szCs w:val="20"/>
        </w:rPr>
        <w:t>-</w:t>
      </w:r>
      <w:r>
        <w:rPr>
          <w:rFonts w:ascii="Arial" w:hAnsi="Arial" w:cs="Arial"/>
          <w:sz w:val="20"/>
          <w:szCs w:val="20"/>
        </w:rPr>
        <w:t>e</w:t>
      </w:r>
      <w:r w:rsidRPr="001C79D7">
        <w:rPr>
          <w:rFonts w:ascii="Arial" w:hAnsi="Arial" w:cs="Arial"/>
          <w:sz w:val="20"/>
          <w:szCs w:val="20"/>
        </w:rPr>
        <w:t xml:space="preserve">; Boxplots of metabolite responses to exercise, for </w:t>
      </w:r>
      <w:r w:rsidR="008D61BA">
        <w:rPr>
          <w:rFonts w:ascii="Arial" w:hAnsi="Arial" w:cs="Arial"/>
          <w:sz w:val="20"/>
          <w:szCs w:val="20"/>
        </w:rPr>
        <w:t>abundance</w:t>
      </w:r>
      <w:r w:rsidR="008D61BA" w:rsidRPr="001C79D7">
        <w:rPr>
          <w:rFonts w:ascii="Arial" w:hAnsi="Arial" w:cs="Arial"/>
          <w:sz w:val="20"/>
          <w:szCs w:val="20"/>
        </w:rPr>
        <w:t xml:space="preserve"> </w:t>
      </w:r>
      <w:r w:rsidRPr="001C79D7">
        <w:rPr>
          <w:rFonts w:ascii="Arial" w:hAnsi="Arial" w:cs="Arial"/>
          <w:sz w:val="20"/>
          <w:szCs w:val="20"/>
        </w:rPr>
        <w:t xml:space="preserve">of </w:t>
      </w:r>
      <w:r>
        <w:rPr>
          <w:rFonts w:ascii="Arial" w:hAnsi="Arial" w:cs="Arial"/>
          <w:b/>
          <w:sz w:val="20"/>
          <w:szCs w:val="20"/>
        </w:rPr>
        <w:t>a</w:t>
      </w:r>
      <w:r w:rsidRPr="001C79D7">
        <w:rPr>
          <w:rFonts w:ascii="Arial" w:hAnsi="Arial" w:cs="Arial"/>
          <w:b/>
          <w:sz w:val="20"/>
          <w:szCs w:val="20"/>
        </w:rPr>
        <w:t>,</w:t>
      </w:r>
      <w:r w:rsidRPr="001C79D7">
        <w:rPr>
          <w:rFonts w:ascii="Arial" w:hAnsi="Arial" w:cs="Arial"/>
          <w:sz w:val="20"/>
          <w:szCs w:val="20"/>
        </w:rPr>
        <w:t xml:space="preserve"> glutathione, </w:t>
      </w:r>
      <w:r>
        <w:rPr>
          <w:rFonts w:ascii="Arial" w:hAnsi="Arial" w:cs="Arial"/>
          <w:b/>
          <w:sz w:val="20"/>
          <w:szCs w:val="20"/>
        </w:rPr>
        <w:t>b</w:t>
      </w:r>
      <w:r w:rsidRPr="001C79D7">
        <w:rPr>
          <w:rFonts w:ascii="Arial" w:hAnsi="Arial" w:cs="Arial"/>
          <w:b/>
          <w:sz w:val="20"/>
          <w:szCs w:val="20"/>
        </w:rPr>
        <w:t>,</w:t>
      </w:r>
      <w:r w:rsidRPr="001C79D7">
        <w:rPr>
          <w:rFonts w:ascii="Arial" w:hAnsi="Arial" w:cs="Arial"/>
          <w:sz w:val="20"/>
          <w:szCs w:val="20"/>
        </w:rPr>
        <w:t xml:space="preserve"> </w:t>
      </w:r>
      <w:r w:rsidR="000C4475">
        <w:rPr>
          <w:rFonts w:ascii="Arial" w:hAnsi="Arial" w:cs="Arial"/>
          <w:sz w:val="20"/>
          <w:szCs w:val="20"/>
        </w:rPr>
        <w:t>acetyl-</w:t>
      </w:r>
      <w:r w:rsidRPr="001C79D7">
        <w:rPr>
          <w:rFonts w:ascii="Arial" w:hAnsi="Arial" w:cs="Arial"/>
          <w:sz w:val="20"/>
          <w:szCs w:val="20"/>
        </w:rPr>
        <w:t xml:space="preserve">carnitine (C2:0), </w:t>
      </w:r>
      <w:r>
        <w:rPr>
          <w:rFonts w:ascii="Arial" w:hAnsi="Arial" w:cs="Arial"/>
          <w:b/>
          <w:sz w:val="20"/>
          <w:szCs w:val="20"/>
        </w:rPr>
        <w:t>c</w:t>
      </w:r>
      <w:r w:rsidRPr="001C79D7">
        <w:rPr>
          <w:rFonts w:ascii="Arial" w:hAnsi="Arial" w:cs="Arial"/>
          <w:b/>
          <w:sz w:val="20"/>
          <w:szCs w:val="20"/>
        </w:rPr>
        <w:t>,</w:t>
      </w:r>
      <w:r w:rsidRPr="001C79D7">
        <w:rPr>
          <w:rFonts w:ascii="Arial" w:hAnsi="Arial" w:cs="Arial"/>
          <w:sz w:val="20"/>
          <w:szCs w:val="20"/>
        </w:rPr>
        <w:t xml:space="preserve"> </w:t>
      </w:r>
      <w:proofErr w:type="spellStart"/>
      <w:r w:rsidR="000C4475">
        <w:rPr>
          <w:rFonts w:ascii="Arial" w:hAnsi="Arial" w:cs="Arial"/>
          <w:sz w:val="20"/>
          <w:szCs w:val="20"/>
        </w:rPr>
        <w:t>Propionyl-c</w:t>
      </w:r>
      <w:r w:rsidR="000C4475" w:rsidRPr="001C79D7">
        <w:rPr>
          <w:rFonts w:ascii="Arial" w:hAnsi="Arial" w:cs="Arial"/>
          <w:sz w:val="20"/>
          <w:szCs w:val="20"/>
        </w:rPr>
        <w:t>arnitine</w:t>
      </w:r>
      <w:proofErr w:type="spellEnd"/>
      <w:r w:rsidR="000C4475" w:rsidRPr="001C79D7">
        <w:rPr>
          <w:rFonts w:ascii="Arial" w:hAnsi="Arial" w:cs="Arial"/>
          <w:sz w:val="20"/>
          <w:szCs w:val="20"/>
        </w:rPr>
        <w:t xml:space="preserve"> </w:t>
      </w:r>
      <w:r w:rsidRPr="001C79D7">
        <w:rPr>
          <w:rFonts w:ascii="Arial" w:hAnsi="Arial" w:cs="Arial"/>
          <w:sz w:val="20"/>
          <w:szCs w:val="20"/>
        </w:rPr>
        <w:t xml:space="preserve">(C3:0), </w:t>
      </w:r>
      <w:r>
        <w:rPr>
          <w:rFonts w:ascii="Arial" w:hAnsi="Arial" w:cs="Arial"/>
          <w:b/>
          <w:sz w:val="20"/>
          <w:szCs w:val="20"/>
        </w:rPr>
        <w:t>d</w:t>
      </w:r>
      <w:r w:rsidRPr="001C79D7">
        <w:rPr>
          <w:rFonts w:ascii="Arial" w:hAnsi="Arial" w:cs="Arial"/>
          <w:b/>
          <w:sz w:val="20"/>
          <w:szCs w:val="20"/>
        </w:rPr>
        <w:t>,</w:t>
      </w:r>
      <w:r w:rsidRPr="001C79D7">
        <w:rPr>
          <w:rFonts w:ascii="Arial" w:hAnsi="Arial" w:cs="Arial"/>
          <w:sz w:val="20"/>
          <w:szCs w:val="20"/>
        </w:rPr>
        <w:t xml:space="preserve"> </w:t>
      </w:r>
      <w:proofErr w:type="spellStart"/>
      <w:r w:rsidR="000C4475">
        <w:rPr>
          <w:rFonts w:ascii="Arial" w:hAnsi="Arial" w:cs="Arial"/>
          <w:sz w:val="20"/>
          <w:szCs w:val="20"/>
        </w:rPr>
        <w:t>Butyryl-c</w:t>
      </w:r>
      <w:r w:rsidR="000C4475" w:rsidRPr="001C79D7">
        <w:rPr>
          <w:rFonts w:ascii="Arial" w:hAnsi="Arial" w:cs="Arial"/>
          <w:sz w:val="20"/>
          <w:szCs w:val="20"/>
        </w:rPr>
        <w:t>arnitine</w:t>
      </w:r>
      <w:proofErr w:type="spellEnd"/>
      <w:r w:rsidR="000C4475" w:rsidRPr="001C79D7">
        <w:rPr>
          <w:rFonts w:ascii="Arial" w:hAnsi="Arial" w:cs="Arial"/>
          <w:sz w:val="20"/>
          <w:szCs w:val="20"/>
        </w:rPr>
        <w:t xml:space="preserve"> </w:t>
      </w:r>
      <w:r w:rsidRPr="001C79D7">
        <w:rPr>
          <w:rFonts w:ascii="Arial" w:hAnsi="Arial" w:cs="Arial"/>
          <w:sz w:val="20"/>
          <w:szCs w:val="20"/>
        </w:rPr>
        <w:t xml:space="preserve">(C4:0), </w:t>
      </w:r>
      <w:r>
        <w:rPr>
          <w:rFonts w:ascii="Arial" w:hAnsi="Arial" w:cs="Arial"/>
          <w:b/>
          <w:sz w:val="20"/>
          <w:szCs w:val="20"/>
        </w:rPr>
        <w:t>e</w:t>
      </w:r>
      <w:r w:rsidRPr="001C79D7">
        <w:rPr>
          <w:rFonts w:ascii="Arial" w:hAnsi="Arial" w:cs="Arial"/>
          <w:b/>
          <w:sz w:val="20"/>
          <w:szCs w:val="20"/>
        </w:rPr>
        <w:t>,</w:t>
      </w:r>
      <w:r w:rsidRPr="001C79D7">
        <w:rPr>
          <w:rFonts w:ascii="Arial" w:hAnsi="Arial" w:cs="Arial"/>
          <w:sz w:val="20"/>
          <w:szCs w:val="20"/>
        </w:rPr>
        <w:t xml:space="preserve"> AICAR.</w:t>
      </w:r>
      <w:r w:rsidRPr="001C79D7">
        <w:rPr>
          <w:rFonts w:ascii="Arial" w:hAnsi="Arial" w:cs="Arial"/>
          <w:b/>
          <w:sz w:val="20"/>
          <w:szCs w:val="20"/>
        </w:rPr>
        <w:t xml:space="preserve"> </w:t>
      </w:r>
      <w:r w:rsidRPr="001C79D7">
        <w:rPr>
          <w:rFonts w:ascii="Arial" w:hAnsi="Arial" w:cs="Arial"/>
          <w:sz w:val="20"/>
          <w:szCs w:val="20"/>
        </w:rPr>
        <w:t xml:space="preserve">Boxplots: Inner line within the box is the median of the data, the box extends to the upper and lower quartile of the dataset (25% of the </w:t>
      </w:r>
      <w:r w:rsidRPr="001C79D7">
        <w:rPr>
          <w:rFonts w:ascii="Arial" w:hAnsi="Arial" w:cs="Arial"/>
          <w:sz w:val="20"/>
          <w:szCs w:val="20"/>
        </w:rPr>
        <w:t xml:space="preserve">data above and below the median), whiskers (dashed lines) represent up to 1.5 times the upper or lower quartiles, circles beyond the whisker represent individual data points outside this range. </w:t>
      </w:r>
      <w:r w:rsidRPr="001C79D7">
        <w:rPr>
          <w:rFonts w:ascii="Arial" w:eastAsia="Adobe Song Std L" w:hAnsi="Arial" w:cs="Arial"/>
          <w:bCs/>
          <w:sz w:val="20"/>
          <w:szCs w:val="20"/>
        </w:rPr>
        <w:t xml:space="preserve">Significance was determined using </w:t>
      </w:r>
      <w:r w:rsidRPr="001C79D7">
        <w:rPr>
          <w:rFonts w:ascii="Arial" w:hAnsi="Arial" w:cs="Arial"/>
          <w:sz w:val="20"/>
          <w:szCs w:val="20"/>
        </w:rPr>
        <w:t>an empirical Bayes moderated t-test (two-sided, p values adjusted for multiple comparisons between groups)</w:t>
      </w:r>
      <w:r w:rsidRPr="001C79D7">
        <w:rPr>
          <w:rFonts w:ascii="Arial" w:hAnsi="Arial" w:cs="Arial"/>
          <w:b/>
          <w:sz w:val="20"/>
          <w:szCs w:val="20"/>
        </w:rPr>
        <w:t xml:space="preserve">. </w:t>
      </w:r>
      <w:r w:rsidRPr="009652F0">
        <w:rPr>
          <w:rFonts w:ascii="Arial" w:hAnsi="Arial" w:cs="Arial"/>
          <w:b/>
          <w:bCs/>
          <w:sz w:val="20"/>
          <w:szCs w:val="20"/>
        </w:rPr>
        <w:t>f-h</w:t>
      </w:r>
      <w:r w:rsidRPr="001C79D7">
        <w:rPr>
          <w:rFonts w:ascii="Arial" w:hAnsi="Arial" w:cs="Arial"/>
          <w:sz w:val="20"/>
          <w:szCs w:val="20"/>
        </w:rPr>
        <w:t>;</w:t>
      </w:r>
      <w:r w:rsidRPr="001C79D7">
        <w:rPr>
          <w:rFonts w:ascii="Arial" w:hAnsi="Arial" w:cs="Arial"/>
          <w:b/>
          <w:sz w:val="20"/>
          <w:szCs w:val="20"/>
        </w:rPr>
        <w:t xml:space="preserve"> </w:t>
      </w:r>
      <w:r w:rsidRPr="001C79D7">
        <w:rPr>
          <w:rFonts w:ascii="Arial" w:hAnsi="Arial" w:cs="Arial"/>
          <w:sz w:val="20"/>
          <w:szCs w:val="20"/>
        </w:rPr>
        <w:t xml:space="preserve">Binned hexagonal scatterplots (color indicating point density) comparing log2 fold changes of before-after exercise in young (x-axis) to (y-axis) of: </w:t>
      </w:r>
      <w:r>
        <w:rPr>
          <w:rFonts w:ascii="Arial" w:hAnsi="Arial" w:cs="Arial"/>
          <w:b/>
          <w:sz w:val="20"/>
          <w:szCs w:val="20"/>
        </w:rPr>
        <w:t>f</w:t>
      </w:r>
      <w:r w:rsidRPr="001C79D7">
        <w:rPr>
          <w:rFonts w:ascii="Arial" w:hAnsi="Arial" w:cs="Arial"/>
          <w:b/>
          <w:sz w:val="20"/>
          <w:szCs w:val="20"/>
        </w:rPr>
        <w:t>,</w:t>
      </w:r>
      <w:r w:rsidRPr="001C79D7">
        <w:rPr>
          <w:rFonts w:ascii="Arial" w:hAnsi="Arial" w:cs="Arial"/>
          <w:sz w:val="20"/>
          <w:szCs w:val="20"/>
        </w:rPr>
        <w:t xml:space="preserve"> trained older adults, </w:t>
      </w:r>
      <w:r>
        <w:rPr>
          <w:rFonts w:ascii="Arial" w:hAnsi="Arial" w:cs="Arial"/>
          <w:b/>
          <w:sz w:val="20"/>
          <w:szCs w:val="20"/>
        </w:rPr>
        <w:t>g</w:t>
      </w:r>
      <w:r w:rsidRPr="001C79D7">
        <w:rPr>
          <w:rFonts w:ascii="Arial" w:hAnsi="Arial" w:cs="Arial"/>
          <w:b/>
          <w:sz w:val="20"/>
          <w:szCs w:val="20"/>
        </w:rPr>
        <w:t>,</w:t>
      </w:r>
      <w:r w:rsidRPr="001C79D7">
        <w:rPr>
          <w:rFonts w:ascii="Arial" w:hAnsi="Arial" w:cs="Arial"/>
          <w:sz w:val="20"/>
          <w:szCs w:val="20"/>
        </w:rPr>
        <w:t xml:space="preserve"> normal older adults, or </w:t>
      </w:r>
      <w:r>
        <w:rPr>
          <w:rFonts w:ascii="Arial" w:hAnsi="Arial" w:cs="Arial"/>
          <w:b/>
          <w:sz w:val="20"/>
          <w:szCs w:val="20"/>
        </w:rPr>
        <w:t>h</w:t>
      </w:r>
      <w:r w:rsidRPr="001C79D7">
        <w:rPr>
          <w:rFonts w:ascii="Arial" w:hAnsi="Arial" w:cs="Arial"/>
          <w:b/>
          <w:sz w:val="20"/>
          <w:szCs w:val="20"/>
        </w:rPr>
        <w:t>,</w:t>
      </w:r>
      <w:r w:rsidRPr="001C79D7">
        <w:rPr>
          <w:rFonts w:ascii="Arial" w:hAnsi="Arial" w:cs="Arial"/>
          <w:sz w:val="20"/>
          <w:szCs w:val="20"/>
        </w:rPr>
        <w:t xml:space="preserve"> impaired older adults.</w:t>
      </w:r>
    </w:p>
    <w:p w14:paraId="0FCD8FD6" w14:textId="77777777" w:rsidR="00802742" w:rsidRDefault="00802742" w:rsidP="008D3B1D">
      <w:pPr>
        <w:jc w:val="both"/>
        <w:rPr>
          <w:rFonts w:ascii="Arial" w:hAnsi="Arial" w:cs="Arial"/>
          <w:sz w:val="20"/>
          <w:szCs w:val="20"/>
        </w:rPr>
      </w:pPr>
    </w:p>
    <w:p w14:paraId="71E5D0B2" w14:textId="21CC32E3" w:rsidR="00802742" w:rsidRDefault="00802742">
      <w:pPr>
        <w:rPr>
          <w:rFonts w:ascii="Arial" w:hAnsi="Arial" w:cs="Arial"/>
          <w:sz w:val="20"/>
          <w:szCs w:val="20"/>
        </w:rPr>
      </w:pPr>
      <w:r>
        <w:rPr>
          <w:rFonts w:ascii="Arial" w:hAnsi="Arial" w:cs="Arial"/>
          <w:sz w:val="20"/>
          <w:szCs w:val="20"/>
        </w:rPr>
        <w:br w:type="page"/>
      </w:r>
    </w:p>
    <w:p w14:paraId="7F018AC5" w14:textId="77777777" w:rsidR="00802742" w:rsidRPr="001C79D7" w:rsidRDefault="00802742" w:rsidP="00802742">
      <w:pPr>
        <w:jc w:val="both"/>
        <w:rPr>
          <w:rFonts w:ascii="Arial" w:hAnsi="Arial" w:cs="Arial"/>
          <w:b/>
          <w:sz w:val="20"/>
          <w:szCs w:val="20"/>
        </w:rPr>
      </w:pPr>
      <w:r>
        <w:rPr>
          <w:rFonts w:ascii="Arial" w:hAnsi="Arial" w:cs="Arial"/>
          <w:b/>
          <w:noProof/>
          <w:sz w:val="20"/>
          <w:szCs w:val="20"/>
        </w:rPr>
        <w:lastRenderedPageBreak/>
        <w:drawing>
          <wp:inline distT="0" distB="0" distL="0" distR="0" wp14:anchorId="19C58A13" wp14:editId="4A4EC60E">
            <wp:extent cx="5486400" cy="3298825"/>
            <wp:effectExtent l="0" t="0" r="0" b="3175"/>
            <wp:docPr id="3" name="Picture 3" descr="Macintosh HD:Users:Georges:Dropbox:AMC:Big_Mitohealth_study:Figures_v4:ED_Figure_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orges:Dropbox:AMC:Big_Mitohealth_study:Figures_v4:ED_Figure_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98825"/>
                    </a:xfrm>
                    <a:prstGeom prst="rect">
                      <a:avLst/>
                    </a:prstGeom>
                    <a:noFill/>
                    <a:ln>
                      <a:noFill/>
                    </a:ln>
                  </pic:spPr>
                </pic:pic>
              </a:graphicData>
            </a:graphic>
          </wp:inline>
        </w:drawing>
      </w:r>
    </w:p>
    <w:p w14:paraId="7935A345" w14:textId="3BA4AC91" w:rsidR="00802742" w:rsidRPr="0042190F" w:rsidRDefault="00802742" w:rsidP="00802742">
      <w:pPr>
        <w:jc w:val="both"/>
        <w:rPr>
          <w:rFonts w:ascii="Arial" w:hAnsi="Arial" w:cs="Arial"/>
          <w:b/>
          <w:sz w:val="20"/>
          <w:szCs w:val="20"/>
        </w:rPr>
      </w:pPr>
      <w:r w:rsidRPr="001C79D7">
        <w:rPr>
          <w:rFonts w:ascii="Arial" w:hAnsi="Arial" w:cs="Arial"/>
          <w:b/>
          <w:sz w:val="20"/>
          <w:szCs w:val="20"/>
        </w:rPr>
        <w:t xml:space="preserve">Extended Data Figure </w:t>
      </w:r>
      <w:r>
        <w:rPr>
          <w:rFonts w:ascii="Arial" w:hAnsi="Arial" w:cs="Arial"/>
          <w:b/>
          <w:sz w:val="20"/>
          <w:szCs w:val="20"/>
        </w:rPr>
        <w:t>4</w:t>
      </w:r>
      <w:r w:rsidRPr="001C79D7">
        <w:rPr>
          <w:rFonts w:ascii="Arial" w:hAnsi="Arial" w:cs="Arial"/>
          <w:b/>
          <w:sz w:val="20"/>
          <w:szCs w:val="20"/>
        </w:rPr>
        <w:t xml:space="preserve"> | Lipidomic response to exercise. </w:t>
      </w:r>
      <w:r w:rsidRPr="009652F0">
        <w:rPr>
          <w:rFonts w:ascii="Arial" w:hAnsi="Arial" w:cs="Arial"/>
          <w:b/>
          <w:bCs/>
          <w:sz w:val="20"/>
          <w:szCs w:val="20"/>
        </w:rPr>
        <w:t>a-d</w:t>
      </w:r>
      <w:r w:rsidRPr="001C79D7">
        <w:rPr>
          <w:rFonts w:ascii="Arial" w:hAnsi="Arial" w:cs="Arial"/>
          <w:b/>
          <w:sz w:val="20"/>
          <w:szCs w:val="20"/>
        </w:rPr>
        <w:t xml:space="preserve">; </w:t>
      </w:r>
      <w:r w:rsidRPr="001C79D7">
        <w:rPr>
          <w:rFonts w:ascii="Arial" w:eastAsia="Adobe Song Std L" w:hAnsi="Arial" w:cs="Arial"/>
          <w:bCs/>
          <w:color w:val="000000"/>
          <w:sz w:val="20"/>
          <w:szCs w:val="20"/>
        </w:rPr>
        <w:t xml:space="preserve">Volcano plot of fold change (x-axis, log2 scale) versus p-value (y-axis, -log10 scale) for the exercise response of the lipidome for </w:t>
      </w:r>
      <w:r w:rsidRPr="008D61BA">
        <w:rPr>
          <w:rFonts w:ascii="Arial" w:eastAsia="Adobe Song Std L" w:hAnsi="Arial" w:cs="Arial"/>
          <w:b/>
          <w:bCs/>
          <w:color w:val="000000"/>
          <w:sz w:val="20"/>
          <w:szCs w:val="20"/>
        </w:rPr>
        <w:t>a,</w:t>
      </w:r>
      <w:r w:rsidRPr="001C79D7">
        <w:rPr>
          <w:rFonts w:ascii="Arial" w:eastAsia="Adobe Song Std L" w:hAnsi="Arial" w:cs="Arial"/>
          <w:bCs/>
          <w:color w:val="000000"/>
          <w:sz w:val="20"/>
          <w:szCs w:val="20"/>
        </w:rPr>
        <w:t xml:space="preserve"> young, </w:t>
      </w:r>
      <w:r w:rsidRPr="008D61BA">
        <w:rPr>
          <w:rFonts w:ascii="Arial" w:eastAsia="Adobe Song Std L" w:hAnsi="Arial" w:cs="Arial"/>
          <w:b/>
          <w:bCs/>
          <w:color w:val="000000"/>
          <w:sz w:val="20"/>
          <w:szCs w:val="20"/>
        </w:rPr>
        <w:t>b</w:t>
      </w:r>
      <w:r w:rsidRPr="001C79D7">
        <w:rPr>
          <w:rFonts w:ascii="Arial" w:eastAsia="Adobe Song Std L" w:hAnsi="Arial" w:cs="Arial"/>
          <w:bCs/>
          <w:color w:val="000000"/>
          <w:sz w:val="20"/>
          <w:szCs w:val="20"/>
        </w:rPr>
        <w:t xml:space="preserve">, normal older adults, </w:t>
      </w:r>
      <w:r w:rsidRPr="008D61BA">
        <w:rPr>
          <w:rFonts w:ascii="Arial" w:eastAsia="Adobe Song Std L" w:hAnsi="Arial" w:cs="Arial"/>
          <w:b/>
          <w:bCs/>
          <w:color w:val="000000"/>
          <w:sz w:val="20"/>
          <w:szCs w:val="20"/>
        </w:rPr>
        <w:t>c</w:t>
      </w:r>
      <w:r w:rsidRPr="001C79D7">
        <w:rPr>
          <w:rFonts w:ascii="Arial" w:eastAsia="Adobe Song Std L" w:hAnsi="Arial" w:cs="Arial"/>
          <w:bCs/>
          <w:color w:val="000000"/>
          <w:sz w:val="20"/>
          <w:szCs w:val="20"/>
        </w:rPr>
        <w:t xml:space="preserve">, trained older adults, and </w:t>
      </w:r>
      <w:r w:rsidRPr="008D61BA">
        <w:rPr>
          <w:rFonts w:ascii="Arial" w:eastAsia="Adobe Song Std L" w:hAnsi="Arial" w:cs="Arial"/>
          <w:b/>
          <w:bCs/>
          <w:color w:val="000000"/>
          <w:sz w:val="20"/>
          <w:szCs w:val="20"/>
        </w:rPr>
        <w:t>d</w:t>
      </w:r>
      <w:r w:rsidRPr="001C79D7">
        <w:rPr>
          <w:rFonts w:ascii="Arial" w:eastAsia="Adobe Song Std L" w:hAnsi="Arial" w:cs="Arial"/>
          <w:bCs/>
          <w:color w:val="000000"/>
          <w:sz w:val="20"/>
          <w:szCs w:val="20"/>
        </w:rPr>
        <w:t xml:space="preserve">, impaired older adults, illustrating significantly downregulated (blue) or upregulated (red) transcripts with age. The horizontal line indicates significance (p&lt;0.05). Significance was determined using </w:t>
      </w:r>
      <w:r w:rsidRPr="001C79D7">
        <w:rPr>
          <w:rFonts w:ascii="Arial" w:hAnsi="Arial" w:cs="Arial"/>
          <w:sz w:val="20"/>
          <w:szCs w:val="20"/>
        </w:rPr>
        <w:t>an empirical Bayes moderated t-test (two-sided, p values adjusted for multiple comparisons between groups).</w:t>
      </w:r>
      <w:r>
        <w:rPr>
          <w:rFonts w:ascii="Arial" w:hAnsi="Arial" w:cs="Arial"/>
          <w:b/>
          <w:sz w:val="20"/>
          <w:szCs w:val="20"/>
        </w:rPr>
        <w:t xml:space="preserve"> </w:t>
      </w:r>
      <w:r w:rsidRPr="009652F0">
        <w:rPr>
          <w:rFonts w:ascii="Arial" w:hAnsi="Arial" w:cs="Arial"/>
          <w:b/>
          <w:bCs/>
          <w:sz w:val="20"/>
          <w:szCs w:val="20"/>
        </w:rPr>
        <w:t>e-f</w:t>
      </w:r>
      <w:r w:rsidRPr="001C79D7">
        <w:rPr>
          <w:rFonts w:ascii="Arial" w:hAnsi="Arial" w:cs="Arial"/>
          <w:sz w:val="20"/>
          <w:szCs w:val="20"/>
        </w:rPr>
        <w:t xml:space="preserve">; comparison of the exercise response of the lipidome young adults (x axis) to either </w:t>
      </w:r>
      <w:r>
        <w:rPr>
          <w:rFonts w:ascii="Arial" w:hAnsi="Arial" w:cs="Arial"/>
          <w:b/>
          <w:sz w:val="20"/>
          <w:szCs w:val="20"/>
        </w:rPr>
        <w:t>e</w:t>
      </w:r>
      <w:r w:rsidRPr="001C79D7">
        <w:rPr>
          <w:rFonts w:ascii="Arial" w:hAnsi="Arial" w:cs="Arial"/>
          <w:b/>
          <w:sz w:val="20"/>
          <w:szCs w:val="20"/>
        </w:rPr>
        <w:t>,</w:t>
      </w:r>
      <w:r w:rsidRPr="001C79D7">
        <w:rPr>
          <w:rFonts w:ascii="Arial" w:hAnsi="Arial" w:cs="Arial"/>
          <w:sz w:val="20"/>
          <w:szCs w:val="20"/>
        </w:rPr>
        <w:t xml:space="preserve"> trained older adults or </w:t>
      </w:r>
      <w:r>
        <w:rPr>
          <w:rFonts w:ascii="Arial" w:hAnsi="Arial" w:cs="Arial"/>
          <w:b/>
          <w:sz w:val="20"/>
          <w:szCs w:val="20"/>
        </w:rPr>
        <w:t>f</w:t>
      </w:r>
      <w:r w:rsidRPr="001C79D7">
        <w:rPr>
          <w:rFonts w:ascii="Arial" w:hAnsi="Arial" w:cs="Arial"/>
          <w:b/>
          <w:sz w:val="20"/>
          <w:szCs w:val="20"/>
        </w:rPr>
        <w:t>,</w:t>
      </w:r>
      <w:r w:rsidRPr="001C79D7">
        <w:rPr>
          <w:rFonts w:ascii="Arial" w:hAnsi="Arial" w:cs="Arial"/>
          <w:sz w:val="20"/>
          <w:szCs w:val="20"/>
        </w:rPr>
        <w:t xml:space="preserve"> impaired older adults. Red line = 1:1 mark. </w:t>
      </w:r>
    </w:p>
    <w:p w14:paraId="31C904B5" w14:textId="77777777" w:rsidR="00802742" w:rsidRDefault="00802742" w:rsidP="008D3B1D">
      <w:pPr>
        <w:jc w:val="both"/>
        <w:rPr>
          <w:rFonts w:ascii="Arial" w:hAnsi="Arial" w:cs="Arial"/>
          <w:b/>
          <w:sz w:val="20"/>
          <w:szCs w:val="20"/>
        </w:rPr>
      </w:pPr>
    </w:p>
    <w:p w14:paraId="4E56CB1C" w14:textId="644DB1DA" w:rsidR="0042190F" w:rsidRPr="0042190F" w:rsidRDefault="0042190F" w:rsidP="0042190F">
      <w:pPr>
        <w:jc w:val="both"/>
        <w:rPr>
          <w:rFonts w:ascii="Arial" w:hAnsi="Arial" w:cs="Arial"/>
          <w:sz w:val="20"/>
          <w:szCs w:val="20"/>
        </w:rPr>
      </w:pPr>
      <w:r>
        <w:rPr>
          <w:rFonts w:ascii="Arial" w:hAnsi="Arial" w:cs="Arial"/>
          <w:b/>
          <w:sz w:val="20"/>
          <w:szCs w:val="20"/>
        </w:rPr>
        <w:br w:type="page"/>
      </w:r>
    </w:p>
    <w:p w14:paraId="72BAC16B" w14:textId="0B251BE6" w:rsidR="0042190F" w:rsidRPr="001C79D7" w:rsidRDefault="00B31A71" w:rsidP="0042190F">
      <w:pPr>
        <w:jc w:val="both"/>
        <w:rPr>
          <w:rFonts w:ascii="Arial" w:hAnsi="Arial" w:cs="Arial"/>
          <w:b/>
          <w:sz w:val="20"/>
          <w:szCs w:val="20"/>
        </w:rPr>
      </w:pPr>
      <w:r>
        <w:rPr>
          <w:rFonts w:ascii="Arial" w:hAnsi="Arial" w:cs="Arial"/>
          <w:b/>
          <w:noProof/>
          <w:sz w:val="20"/>
          <w:szCs w:val="20"/>
        </w:rPr>
        <w:lastRenderedPageBreak/>
        <w:drawing>
          <wp:inline distT="0" distB="0" distL="0" distR="0" wp14:anchorId="410A6E6E" wp14:editId="16C7D438">
            <wp:extent cx="5486400" cy="2307590"/>
            <wp:effectExtent l="0" t="0" r="0" b="3810"/>
            <wp:docPr id="5" name="Picture 5" descr="Macintosh HD:Users:Georges:Dropbox:AMC:Big_Mitohealth_study:Figures_v4:ED_Figure_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orges:Dropbox:AMC:Big_Mitohealth_study:Figures_v4:ED_Figure_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07590"/>
                    </a:xfrm>
                    <a:prstGeom prst="rect">
                      <a:avLst/>
                    </a:prstGeom>
                    <a:noFill/>
                    <a:ln>
                      <a:noFill/>
                    </a:ln>
                  </pic:spPr>
                </pic:pic>
              </a:graphicData>
            </a:graphic>
          </wp:inline>
        </w:drawing>
      </w:r>
    </w:p>
    <w:p w14:paraId="019B1452" w14:textId="7CC964A9" w:rsidR="0042190F" w:rsidRDefault="0042190F" w:rsidP="0042190F">
      <w:pPr>
        <w:jc w:val="both"/>
        <w:rPr>
          <w:rFonts w:ascii="Arial" w:hAnsi="Arial" w:cs="Arial"/>
          <w:b/>
          <w:sz w:val="20"/>
          <w:szCs w:val="20"/>
        </w:rPr>
      </w:pPr>
      <w:r w:rsidRPr="001C79D7">
        <w:rPr>
          <w:rFonts w:ascii="Arial" w:hAnsi="Arial" w:cs="Arial"/>
          <w:b/>
          <w:sz w:val="20"/>
          <w:szCs w:val="20"/>
        </w:rPr>
        <w:t xml:space="preserve">Extended Data </w:t>
      </w:r>
      <w:bookmarkStart w:id="0" w:name="_GoBack"/>
      <w:r w:rsidRPr="001C79D7">
        <w:rPr>
          <w:rFonts w:ascii="Arial" w:hAnsi="Arial" w:cs="Arial"/>
          <w:b/>
          <w:sz w:val="20"/>
          <w:szCs w:val="20"/>
        </w:rPr>
        <w:t xml:space="preserve">Figure </w:t>
      </w:r>
      <w:r w:rsidR="00802742">
        <w:rPr>
          <w:rFonts w:ascii="Arial" w:hAnsi="Arial" w:cs="Arial"/>
          <w:b/>
          <w:sz w:val="20"/>
          <w:szCs w:val="20"/>
        </w:rPr>
        <w:t>5</w:t>
      </w:r>
      <w:r w:rsidRPr="001C79D7">
        <w:rPr>
          <w:rFonts w:ascii="Arial" w:hAnsi="Arial" w:cs="Arial"/>
          <w:b/>
          <w:sz w:val="20"/>
          <w:szCs w:val="20"/>
        </w:rPr>
        <w:t xml:space="preserve"> | </w:t>
      </w:r>
      <w:r w:rsidR="00FA425B">
        <w:rPr>
          <w:rFonts w:ascii="Arial" w:hAnsi="Arial" w:cs="Arial"/>
          <w:b/>
          <w:sz w:val="20"/>
          <w:szCs w:val="20"/>
        </w:rPr>
        <w:t>T</w:t>
      </w:r>
      <w:r w:rsidR="00FA425B" w:rsidRPr="001C79D7">
        <w:rPr>
          <w:rFonts w:ascii="Arial" w:hAnsi="Arial" w:cs="Arial"/>
          <w:b/>
          <w:sz w:val="20"/>
          <w:szCs w:val="20"/>
        </w:rPr>
        <w:t xml:space="preserve">ranscriptional </w:t>
      </w:r>
      <w:r w:rsidRPr="001C79D7">
        <w:rPr>
          <w:rFonts w:ascii="Arial" w:hAnsi="Arial" w:cs="Arial"/>
          <w:b/>
          <w:sz w:val="20"/>
          <w:szCs w:val="20"/>
        </w:rPr>
        <w:t xml:space="preserve">responses to exercise, normal aging. </w:t>
      </w:r>
      <w:r w:rsidRPr="001C79D7">
        <w:rPr>
          <w:rFonts w:ascii="Arial" w:hAnsi="Arial" w:cs="Arial"/>
          <w:sz w:val="20"/>
          <w:szCs w:val="20"/>
        </w:rPr>
        <w:t xml:space="preserve">a-f; Boxplots of transcriptional responses to exercise, for </w:t>
      </w:r>
      <w:r w:rsidRPr="001C79D7">
        <w:rPr>
          <w:rFonts w:ascii="Arial" w:hAnsi="Arial" w:cs="Arial"/>
          <w:b/>
          <w:sz w:val="20"/>
          <w:szCs w:val="20"/>
        </w:rPr>
        <w:t>a,</w:t>
      </w:r>
      <w:r w:rsidRPr="001C79D7">
        <w:rPr>
          <w:rFonts w:ascii="Arial" w:hAnsi="Arial" w:cs="Arial"/>
          <w:sz w:val="20"/>
          <w:szCs w:val="20"/>
        </w:rPr>
        <w:t xml:space="preserve"> </w:t>
      </w:r>
      <w:r w:rsidRPr="001A48C6">
        <w:rPr>
          <w:rFonts w:ascii="Arial" w:hAnsi="Arial" w:cs="Arial"/>
          <w:i/>
          <w:sz w:val="20"/>
          <w:szCs w:val="20"/>
        </w:rPr>
        <w:t>FOS</w:t>
      </w:r>
      <w:r w:rsidRPr="001C79D7">
        <w:rPr>
          <w:rFonts w:ascii="Arial" w:hAnsi="Arial" w:cs="Arial"/>
          <w:sz w:val="20"/>
          <w:szCs w:val="20"/>
        </w:rPr>
        <w:t xml:space="preserve">, </w:t>
      </w:r>
      <w:r w:rsidRPr="001C79D7">
        <w:rPr>
          <w:rFonts w:ascii="Arial" w:hAnsi="Arial" w:cs="Arial"/>
          <w:b/>
          <w:sz w:val="20"/>
          <w:szCs w:val="20"/>
        </w:rPr>
        <w:t>b,</w:t>
      </w:r>
      <w:r w:rsidRPr="001C79D7">
        <w:rPr>
          <w:rFonts w:ascii="Arial" w:hAnsi="Arial" w:cs="Arial"/>
          <w:sz w:val="20"/>
          <w:szCs w:val="20"/>
        </w:rPr>
        <w:t xml:space="preserve"> </w:t>
      </w:r>
      <w:r w:rsidRPr="001A48C6">
        <w:rPr>
          <w:rFonts w:ascii="Arial" w:hAnsi="Arial" w:cs="Arial"/>
          <w:i/>
          <w:sz w:val="20"/>
          <w:szCs w:val="20"/>
        </w:rPr>
        <w:t>IL</w:t>
      </w:r>
      <w:r w:rsidR="001A48C6">
        <w:rPr>
          <w:rFonts w:ascii="Arial" w:hAnsi="Arial" w:cs="Arial"/>
          <w:i/>
          <w:sz w:val="20"/>
          <w:szCs w:val="20"/>
        </w:rPr>
        <w:t>-</w:t>
      </w:r>
      <w:r w:rsidRPr="001A48C6">
        <w:rPr>
          <w:rFonts w:ascii="Arial" w:hAnsi="Arial" w:cs="Arial"/>
          <w:i/>
          <w:sz w:val="20"/>
          <w:szCs w:val="20"/>
        </w:rPr>
        <w:t>1B</w:t>
      </w:r>
      <w:r w:rsidRPr="001C79D7">
        <w:rPr>
          <w:rFonts w:ascii="Arial" w:hAnsi="Arial" w:cs="Arial"/>
          <w:sz w:val="20"/>
          <w:szCs w:val="20"/>
        </w:rPr>
        <w:t xml:space="preserve">, </w:t>
      </w:r>
      <w:r w:rsidRPr="001C79D7">
        <w:rPr>
          <w:rFonts w:ascii="Arial" w:hAnsi="Arial" w:cs="Arial"/>
          <w:b/>
          <w:sz w:val="20"/>
          <w:szCs w:val="20"/>
        </w:rPr>
        <w:t>c,</w:t>
      </w:r>
      <w:r w:rsidRPr="001C79D7">
        <w:rPr>
          <w:rFonts w:ascii="Arial" w:hAnsi="Arial" w:cs="Arial"/>
          <w:sz w:val="20"/>
          <w:szCs w:val="20"/>
        </w:rPr>
        <w:t xml:space="preserve"> </w:t>
      </w:r>
      <w:r w:rsidRPr="001A48C6">
        <w:rPr>
          <w:rFonts w:ascii="Arial" w:hAnsi="Arial" w:cs="Arial"/>
          <w:i/>
          <w:sz w:val="20"/>
          <w:szCs w:val="20"/>
        </w:rPr>
        <w:t>IL</w:t>
      </w:r>
      <w:r w:rsidR="001A48C6">
        <w:rPr>
          <w:rFonts w:ascii="Arial" w:hAnsi="Arial" w:cs="Arial"/>
          <w:i/>
          <w:sz w:val="20"/>
          <w:szCs w:val="20"/>
        </w:rPr>
        <w:t>-</w:t>
      </w:r>
      <w:r w:rsidRPr="001A48C6">
        <w:rPr>
          <w:rFonts w:ascii="Arial" w:hAnsi="Arial" w:cs="Arial"/>
          <w:i/>
          <w:sz w:val="20"/>
          <w:szCs w:val="20"/>
        </w:rPr>
        <w:t>1RN</w:t>
      </w:r>
      <w:r w:rsidRPr="001C79D7">
        <w:rPr>
          <w:rFonts w:ascii="Arial" w:hAnsi="Arial" w:cs="Arial"/>
          <w:sz w:val="20"/>
          <w:szCs w:val="20"/>
        </w:rPr>
        <w:t xml:space="preserve">, </w:t>
      </w:r>
      <w:r w:rsidRPr="001C79D7">
        <w:rPr>
          <w:rFonts w:ascii="Arial" w:hAnsi="Arial" w:cs="Arial"/>
          <w:b/>
          <w:sz w:val="20"/>
          <w:szCs w:val="20"/>
        </w:rPr>
        <w:t>d,</w:t>
      </w:r>
      <w:r w:rsidRPr="001C79D7">
        <w:rPr>
          <w:rFonts w:ascii="Arial" w:hAnsi="Arial" w:cs="Arial"/>
          <w:sz w:val="20"/>
          <w:szCs w:val="20"/>
        </w:rPr>
        <w:t xml:space="preserve"> </w:t>
      </w:r>
      <w:r w:rsidRPr="001A48C6">
        <w:rPr>
          <w:rFonts w:ascii="Arial" w:hAnsi="Arial" w:cs="Arial"/>
          <w:i/>
          <w:sz w:val="20"/>
          <w:szCs w:val="20"/>
        </w:rPr>
        <w:t>IL</w:t>
      </w:r>
      <w:r w:rsidR="001A48C6">
        <w:rPr>
          <w:rFonts w:ascii="Arial" w:hAnsi="Arial" w:cs="Arial"/>
          <w:i/>
          <w:sz w:val="20"/>
          <w:szCs w:val="20"/>
        </w:rPr>
        <w:t>-</w:t>
      </w:r>
      <w:r w:rsidRPr="001A48C6">
        <w:rPr>
          <w:rFonts w:ascii="Arial" w:hAnsi="Arial" w:cs="Arial"/>
          <w:i/>
          <w:sz w:val="20"/>
          <w:szCs w:val="20"/>
        </w:rPr>
        <w:t>7R</w:t>
      </w:r>
      <w:r w:rsidRPr="001C79D7">
        <w:rPr>
          <w:rFonts w:ascii="Arial" w:hAnsi="Arial" w:cs="Arial"/>
          <w:sz w:val="20"/>
          <w:szCs w:val="20"/>
        </w:rPr>
        <w:t xml:space="preserve">, </w:t>
      </w:r>
      <w:r w:rsidRPr="001C79D7">
        <w:rPr>
          <w:rFonts w:ascii="Arial" w:hAnsi="Arial" w:cs="Arial"/>
          <w:b/>
          <w:sz w:val="20"/>
          <w:szCs w:val="20"/>
        </w:rPr>
        <w:t>e,</w:t>
      </w:r>
      <w:r w:rsidRPr="001C79D7">
        <w:rPr>
          <w:rFonts w:ascii="Arial" w:hAnsi="Arial" w:cs="Arial"/>
          <w:sz w:val="20"/>
          <w:szCs w:val="20"/>
        </w:rPr>
        <w:t xml:space="preserve"> </w:t>
      </w:r>
      <w:r w:rsidRPr="001A48C6">
        <w:rPr>
          <w:rFonts w:ascii="Arial" w:hAnsi="Arial" w:cs="Arial"/>
          <w:i/>
          <w:sz w:val="20"/>
          <w:szCs w:val="20"/>
        </w:rPr>
        <w:t>VTN</w:t>
      </w:r>
      <w:r w:rsidRPr="001C79D7">
        <w:rPr>
          <w:rFonts w:ascii="Arial" w:hAnsi="Arial" w:cs="Arial"/>
          <w:sz w:val="20"/>
          <w:szCs w:val="20"/>
        </w:rPr>
        <w:t xml:space="preserve">, </w:t>
      </w:r>
      <w:r w:rsidRPr="001C79D7">
        <w:rPr>
          <w:rFonts w:ascii="Arial" w:hAnsi="Arial" w:cs="Arial"/>
          <w:b/>
          <w:sz w:val="20"/>
          <w:szCs w:val="20"/>
        </w:rPr>
        <w:t>f,</w:t>
      </w:r>
      <w:r w:rsidRPr="001C79D7">
        <w:rPr>
          <w:rFonts w:ascii="Arial" w:hAnsi="Arial" w:cs="Arial"/>
          <w:sz w:val="20"/>
          <w:szCs w:val="20"/>
        </w:rPr>
        <w:t xml:space="preserve"> </w:t>
      </w:r>
      <w:r w:rsidRPr="001A48C6">
        <w:rPr>
          <w:rFonts w:ascii="Arial" w:hAnsi="Arial" w:cs="Arial"/>
          <w:i/>
          <w:sz w:val="20"/>
          <w:szCs w:val="20"/>
        </w:rPr>
        <w:t>ITGA2</w:t>
      </w:r>
      <w:r w:rsidRPr="001C79D7">
        <w:rPr>
          <w:rFonts w:ascii="Arial" w:hAnsi="Arial" w:cs="Arial"/>
          <w:sz w:val="20"/>
          <w:szCs w:val="20"/>
        </w:rPr>
        <w:t xml:space="preserve">. Boxplots: Inner </w:t>
      </w:r>
      <w:bookmarkEnd w:id="0"/>
      <w:r w:rsidRPr="001C79D7">
        <w:rPr>
          <w:rFonts w:ascii="Arial" w:hAnsi="Arial" w:cs="Arial"/>
          <w:sz w:val="20"/>
          <w:szCs w:val="20"/>
        </w:rPr>
        <w:t xml:space="preserve">line within the box is the median of the data, the box extends to the upper and lower quartile of the dataset (25% of the data above and below the median), whiskers (dashed lines) represent up to 1.5 times the upper or lower quartiles, circles beyond the whisker represent individual data points outside this range. </w:t>
      </w:r>
      <w:r w:rsidRPr="001C79D7">
        <w:rPr>
          <w:rFonts w:ascii="Arial" w:eastAsia="Adobe Song Std L" w:hAnsi="Arial" w:cs="Arial"/>
          <w:bCs/>
          <w:color w:val="000000"/>
          <w:sz w:val="20"/>
          <w:szCs w:val="20"/>
        </w:rPr>
        <w:t xml:space="preserve">Significance was determined using </w:t>
      </w:r>
      <w:r w:rsidRPr="001C79D7">
        <w:rPr>
          <w:rFonts w:ascii="Arial" w:hAnsi="Arial" w:cs="Arial"/>
          <w:sz w:val="20"/>
          <w:szCs w:val="20"/>
        </w:rPr>
        <w:t>an empirical Bayes moderated t-test (two-sided, p values adjusted for multiple comparisons between groups)</w:t>
      </w:r>
      <w:r w:rsidRPr="001C79D7">
        <w:rPr>
          <w:rFonts w:ascii="Arial" w:hAnsi="Arial" w:cs="Arial"/>
          <w:b/>
          <w:sz w:val="20"/>
          <w:szCs w:val="20"/>
        </w:rPr>
        <w:t>.</w:t>
      </w:r>
      <w:r>
        <w:rPr>
          <w:rFonts w:ascii="Arial" w:hAnsi="Arial" w:cs="Arial"/>
          <w:b/>
          <w:sz w:val="20"/>
          <w:szCs w:val="20"/>
        </w:rPr>
        <w:br w:type="page"/>
      </w:r>
    </w:p>
    <w:p w14:paraId="35673760" w14:textId="39C6C5C5" w:rsidR="0042190F" w:rsidRPr="001C79D7" w:rsidRDefault="00B31A71" w:rsidP="0042190F">
      <w:pPr>
        <w:jc w:val="both"/>
        <w:rPr>
          <w:rFonts w:ascii="Arial" w:hAnsi="Arial" w:cs="Arial"/>
          <w:b/>
          <w:sz w:val="20"/>
          <w:szCs w:val="20"/>
        </w:rPr>
      </w:pPr>
      <w:r>
        <w:rPr>
          <w:rFonts w:ascii="Arial" w:hAnsi="Arial" w:cs="Arial"/>
          <w:b/>
          <w:noProof/>
          <w:sz w:val="20"/>
          <w:szCs w:val="20"/>
        </w:rPr>
        <w:lastRenderedPageBreak/>
        <w:drawing>
          <wp:inline distT="0" distB="0" distL="0" distR="0" wp14:anchorId="199DE060" wp14:editId="010F90E4">
            <wp:extent cx="5486400" cy="3870960"/>
            <wp:effectExtent l="0" t="0" r="0" b="0"/>
            <wp:docPr id="6" name="Picture 6" descr="Macintosh HD:Users:Georges:Dropbox:AMC:Big_Mitohealth_study:Figures_v4:ED_Figure_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es:Dropbox:AMC:Big_Mitohealth_study:Figures_v4:ED_Figure_6-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870960"/>
                    </a:xfrm>
                    <a:prstGeom prst="rect">
                      <a:avLst/>
                    </a:prstGeom>
                    <a:noFill/>
                    <a:ln>
                      <a:noFill/>
                    </a:ln>
                  </pic:spPr>
                </pic:pic>
              </a:graphicData>
            </a:graphic>
          </wp:inline>
        </w:drawing>
      </w:r>
    </w:p>
    <w:p w14:paraId="66BF9E05" w14:textId="624222AD" w:rsidR="008D3B1D" w:rsidRDefault="0042190F" w:rsidP="0042190F">
      <w:pPr>
        <w:jc w:val="both"/>
        <w:rPr>
          <w:rFonts w:ascii="Arial" w:hAnsi="Arial" w:cs="Arial"/>
          <w:b/>
          <w:sz w:val="20"/>
          <w:szCs w:val="20"/>
        </w:rPr>
      </w:pPr>
      <w:r w:rsidRPr="001C79D7">
        <w:rPr>
          <w:rFonts w:ascii="Arial" w:hAnsi="Arial" w:cs="Arial"/>
          <w:b/>
          <w:sz w:val="20"/>
          <w:szCs w:val="20"/>
        </w:rPr>
        <w:t xml:space="preserve">Extended Data Figure </w:t>
      </w:r>
      <w:r w:rsidR="00A92C1B">
        <w:rPr>
          <w:rFonts w:ascii="Arial" w:hAnsi="Arial" w:cs="Arial"/>
          <w:b/>
          <w:sz w:val="20"/>
          <w:szCs w:val="20"/>
        </w:rPr>
        <w:t>6</w:t>
      </w:r>
      <w:r w:rsidRPr="001C79D7">
        <w:rPr>
          <w:rFonts w:ascii="Arial" w:hAnsi="Arial" w:cs="Arial"/>
          <w:b/>
          <w:sz w:val="20"/>
          <w:szCs w:val="20"/>
        </w:rPr>
        <w:t xml:space="preserve"> | Transcriptome response to exercise, trained and impaired. </w:t>
      </w:r>
      <w:r w:rsidRPr="001C79D7">
        <w:rPr>
          <w:rFonts w:ascii="Arial" w:hAnsi="Arial" w:cs="Arial"/>
          <w:sz w:val="20"/>
          <w:szCs w:val="20"/>
        </w:rPr>
        <w:t>a-b;</w:t>
      </w:r>
      <w:r w:rsidRPr="001C79D7">
        <w:rPr>
          <w:rFonts w:ascii="Arial" w:hAnsi="Arial" w:cs="Arial"/>
          <w:b/>
          <w:sz w:val="20"/>
          <w:szCs w:val="20"/>
        </w:rPr>
        <w:t xml:space="preserve"> </w:t>
      </w:r>
      <w:r w:rsidRPr="001C79D7">
        <w:rPr>
          <w:rFonts w:ascii="Arial" w:hAnsi="Arial" w:cs="Arial"/>
          <w:sz w:val="20"/>
          <w:szCs w:val="20"/>
        </w:rPr>
        <w:t xml:space="preserve">Gene Ontology (GO) term enrichments comparing </w:t>
      </w:r>
      <w:r w:rsidRPr="001C79D7">
        <w:rPr>
          <w:rFonts w:ascii="Arial" w:hAnsi="Arial" w:cs="Arial"/>
          <w:b/>
          <w:sz w:val="20"/>
          <w:szCs w:val="20"/>
        </w:rPr>
        <w:t>a,</w:t>
      </w:r>
      <w:r w:rsidRPr="001C79D7">
        <w:rPr>
          <w:rFonts w:ascii="Arial" w:hAnsi="Arial" w:cs="Arial"/>
          <w:sz w:val="20"/>
          <w:szCs w:val="20"/>
        </w:rPr>
        <w:t xml:space="preserve"> trained older adults and </w:t>
      </w:r>
      <w:r w:rsidRPr="001C79D7">
        <w:rPr>
          <w:rFonts w:ascii="Arial" w:hAnsi="Arial" w:cs="Arial"/>
          <w:b/>
          <w:sz w:val="20"/>
          <w:szCs w:val="20"/>
        </w:rPr>
        <w:t>b,</w:t>
      </w:r>
      <w:r w:rsidRPr="001C79D7">
        <w:rPr>
          <w:rFonts w:ascii="Arial" w:hAnsi="Arial" w:cs="Arial"/>
          <w:sz w:val="20"/>
          <w:szCs w:val="20"/>
        </w:rPr>
        <w:t xml:space="preserve"> impaired older adults to young. Enrichments were calculated using a hypergeometric test comparing genes selected from each scatterplot quadrant relative to the entire transcriptome as background. c-h; Boxplots of transcriptional responses to exercise, for </w:t>
      </w:r>
      <w:r w:rsidRPr="001C79D7">
        <w:rPr>
          <w:rFonts w:ascii="Arial" w:hAnsi="Arial" w:cs="Arial"/>
          <w:b/>
          <w:sz w:val="20"/>
          <w:szCs w:val="20"/>
        </w:rPr>
        <w:t>c,</w:t>
      </w:r>
      <w:r w:rsidRPr="001C79D7">
        <w:rPr>
          <w:rFonts w:ascii="Arial" w:hAnsi="Arial" w:cs="Arial"/>
          <w:sz w:val="20"/>
          <w:szCs w:val="20"/>
        </w:rPr>
        <w:t xml:space="preserve"> </w:t>
      </w:r>
      <w:r w:rsidRPr="00B31A71">
        <w:rPr>
          <w:rFonts w:ascii="Arial" w:hAnsi="Arial" w:cs="Arial"/>
          <w:i/>
          <w:sz w:val="20"/>
          <w:szCs w:val="20"/>
        </w:rPr>
        <w:t>CD226</w:t>
      </w:r>
      <w:r w:rsidRPr="001C79D7">
        <w:rPr>
          <w:rFonts w:ascii="Arial" w:hAnsi="Arial" w:cs="Arial"/>
          <w:sz w:val="20"/>
          <w:szCs w:val="20"/>
        </w:rPr>
        <w:t xml:space="preserve">, </w:t>
      </w:r>
      <w:r w:rsidRPr="001C79D7">
        <w:rPr>
          <w:rFonts w:ascii="Arial" w:hAnsi="Arial" w:cs="Arial"/>
          <w:b/>
          <w:sz w:val="20"/>
          <w:szCs w:val="20"/>
        </w:rPr>
        <w:t>d,</w:t>
      </w:r>
      <w:r w:rsidRPr="001C79D7">
        <w:rPr>
          <w:rFonts w:ascii="Arial" w:hAnsi="Arial" w:cs="Arial"/>
          <w:sz w:val="20"/>
          <w:szCs w:val="20"/>
        </w:rPr>
        <w:t xml:space="preserve"> </w:t>
      </w:r>
      <w:r w:rsidRPr="00B31A71">
        <w:rPr>
          <w:rFonts w:ascii="Arial" w:hAnsi="Arial" w:cs="Arial"/>
          <w:i/>
          <w:sz w:val="20"/>
          <w:szCs w:val="20"/>
        </w:rPr>
        <w:t>NMUR1</w:t>
      </w:r>
      <w:r w:rsidRPr="001C79D7">
        <w:rPr>
          <w:rFonts w:ascii="Arial" w:hAnsi="Arial" w:cs="Arial"/>
          <w:sz w:val="20"/>
          <w:szCs w:val="20"/>
        </w:rPr>
        <w:t xml:space="preserve">, </w:t>
      </w:r>
      <w:r w:rsidRPr="001C79D7">
        <w:rPr>
          <w:rFonts w:ascii="Arial" w:hAnsi="Arial" w:cs="Arial"/>
          <w:b/>
          <w:sz w:val="20"/>
          <w:szCs w:val="20"/>
        </w:rPr>
        <w:t>e,</w:t>
      </w:r>
      <w:r w:rsidRPr="001C79D7">
        <w:rPr>
          <w:rFonts w:ascii="Arial" w:hAnsi="Arial" w:cs="Arial"/>
          <w:sz w:val="20"/>
          <w:szCs w:val="20"/>
        </w:rPr>
        <w:t xml:space="preserve"> </w:t>
      </w:r>
      <w:r w:rsidRPr="00B31A71">
        <w:rPr>
          <w:rFonts w:ascii="Arial" w:hAnsi="Arial" w:cs="Arial"/>
          <w:i/>
          <w:sz w:val="20"/>
          <w:szCs w:val="20"/>
        </w:rPr>
        <w:t>RRH</w:t>
      </w:r>
      <w:r w:rsidRPr="001C79D7">
        <w:rPr>
          <w:rFonts w:ascii="Arial" w:hAnsi="Arial" w:cs="Arial"/>
          <w:sz w:val="20"/>
          <w:szCs w:val="20"/>
        </w:rPr>
        <w:t xml:space="preserve">, </w:t>
      </w:r>
      <w:r w:rsidRPr="001C79D7">
        <w:rPr>
          <w:rFonts w:ascii="Arial" w:hAnsi="Arial" w:cs="Arial"/>
          <w:b/>
          <w:sz w:val="20"/>
          <w:szCs w:val="20"/>
        </w:rPr>
        <w:t>f,</w:t>
      </w:r>
      <w:r w:rsidRPr="001C79D7">
        <w:rPr>
          <w:rFonts w:ascii="Arial" w:hAnsi="Arial" w:cs="Arial"/>
          <w:sz w:val="20"/>
          <w:szCs w:val="20"/>
        </w:rPr>
        <w:t xml:space="preserve"> </w:t>
      </w:r>
      <w:r w:rsidRPr="00B31A71">
        <w:rPr>
          <w:rFonts w:ascii="Arial" w:hAnsi="Arial" w:cs="Arial"/>
          <w:i/>
          <w:sz w:val="20"/>
          <w:szCs w:val="20"/>
        </w:rPr>
        <w:t>HBA1</w:t>
      </w:r>
      <w:r w:rsidRPr="001C79D7">
        <w:rPr>
          <w:rFonts w:ascii="Arial" w:hAnsi="Arial" w:cs="Arial"/>
          <w:sz w:val="20"/>
          <w:szCs w:val="20"/>
        </w:rPr>
        <w:t xml:space="preserve">, </w:t>
      </w:r>
      <w:r w:rsidRPr="001C79D7">
        <w:rPr>
          <w:rFonts w:ascii="Arial" w:hAnsi="Arial" w:cs="Arial"/>
          <w:b/>
          <w:sz w:val="20"/>
          <w:szCs w:val="20"/>
        </w:rPr>
        <w:t>g,</w:t>
      </w:r>
      <w:r w:rsidRPr="001C79D7">
        <w:rPr>
          <w:rFonts w:ascii="Arial" w:hAnsi="Arial" w:cs="Arial"/>
          <w:sz w:val="20"/>
          <w:szCs w:val="20"/>
        </w:rPr>
        <w:t xml:space="preserve"> </w:t>
      </w:r>
      <w:r w:rsidRPr="00B31A71">
        <w:rPr>
          <w:rFonts w:ascii="Arial" w:hAnsi="Arial" w:cs="Arial"/>
          <w:i/>
          <w:sz w:val="20"/>
          <w:szCs w:val="20"/>
        </w:rPr>
        <w:t>FGF12</w:t>
      </w:r>
      <w:r w:rsidRPr="001C79D7">
        <w:rPr>
          <w:rFonts w:ascii="Arial" w:hAnsi="Arial" w:cs="Arial"/>
          <w:sz w:val="20"/>
          <w:szCs w:val="20"/>
        </w:rPr>
        <w:t xml:space="preserve">, </w:t>
      </w:r>
      <w:r w:rsidRPr="001C79D7">
        <w:rPr>
          <w:rFonts w:ascii="Arial" w:hAnsi="Arial" w:cs="Arial"/>
          <w:b/>
          <w:sz w:val="20"/>
          <w:szCs w:val="20"/>
        </w:rPr>
        <w:t xml:space="preserve">h, </w:t>
      </w:r>
      <w:r w:rsidRPr="00B31A71">
        <w:rPr>
          <w:rFonts w:ascii="Arial" w:hAnsi="Arial" w:cs="Arial"/>
          <w:i/>
          <w:sz w:val="20"/>
          <w:szCs w:val="20"/>
        </w:rPr>
        <w:t>MERTK</w:t>
      </w:r>
      <w:r w:rsidRPr="001C79D7">
        <w:rPr>
          <w:rFonts w:ascii="Arial" w:hAnsi="Arial" w:cs="Arial"/>
          <w:sz w:val="20"/>
          <w:szCs w:val="20"/>
        </w:rPr>
        <w:t>.</w:t>
      </w:r>
      <w:r w:rsidRPr="001C79D7">
        <w:rPr>
          <w:rFonts w:ascii="Arial" w:hAnsi="Arial" w:cs="Arial"/>
          <w:b/>
          <w:sz w:val="20"/>
          <w:szCs w:val="20"/>
        </w:rPr>
        <w:t xml:space="preserve"> </w:t>
      </w:r>
      <w:r w:rsidRPr="001C79D7">
        <w:rPr>
          <w:rFonts w:ascii="Arial" w:hAnsi="Arial" w:cs="Arial"/>
          <w:sz w:val="20"/>
          <w:szCs w:val="20"/>
        </w:rPr>
        <w:t xml:space="preserve">Boxplots: Inner line within the box is the median of the data, the box extends to the upper and lower quartile of the dataset (25% of the data above and below the median), whiskers (dashed lines) represent up to 1.5 times the upper or lower quartiles, circles beyond the whisker represent individual data points outside this range. </w:t>
      </w:r>
      <w:r w:rsidRPr="001C79D7">
        <w:rPr>
          <w:rFonts w:ascii="Arial" w:eastAsia="Adobe Song Std L" w:hAnsi="Arial" w:cs="Arial"/>
          <w:bCs/>
          <w:color w:val="000000"/>
          <w:sz w:val="20"/>
          <w:szCs w:val="20"/>
        </w:rPr>
        <w:t xml:space="preserve">Significance was determined using </w:t>
      </w:r>
      <w:r w:rsidRPr="001C79D7">
        <w:rPr>
          <w:rFonts w:ascii="Arial" w:hAnsi="Arial" w:cs="Arial"/>
          <w:sz w:val="20"/>
          <w:szCs w:val="20"/>
        </w:rPr>
        <w:t>an empirical Bayes moderated t-test (two-sided, p values adjusted for multiple comparisons between groups)</w:t>
      </w:r>
      <w:r w:rsidRPr="001C79D7">
        <w:rPr>
          <w:rFonts w:ascii="Arial" w:hAnsi="Arial" w:cs="Arial"/>
          <w:b/>
          <w:sz w:val="20"/>
          <w:szCs w:val="20"/>
        </w:rPr>
        <w:t>.</w:t>
      </w:r>
      <w:r w:rsidR="00A92C1B">
        <w:rPr>
          <w:rFonts w:ascii="Arial" w:hAnsi="Arial" w:cs="Arial"/>
          <w:b/>
          <w:sz w:val="20"/>
          <w:szCs w:val="20"/>
        </w:rPr>
        <w:t xml:space="preserve"> </w:t>
      </w:r>
    </w:p>
    <w:p w14:paraId="24A9051E" w14:textId="79AC400E" w:rsidR="008D3B1D" w:rsidRDefault="008D3B1D" w:rsidP="00A92C1B">
      <w:pPr>
        <w:rPr>
          <w:rFonts w:ascii="Arial" w:hAnsi="Arial" w:cs="Arial"/>
          <w:b/>
          <w:sz w:val="20"/>
          <w:szCs w:val="20"/>
        </w:rPr>
      </w:pPr>
    </w:p>
    <w:sectPr w:rsidR="008D3B1D" w:rsidSect="00CB2347">
      <w:footerReference w:type="even" r:id="rId13"/>
      <w:footerReference w:type="default" r:id="rId14"/>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9218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2071B5" w16cex:dateUtc="2025-02-07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9218F7" w16cid:durableId="2B2071B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CA52F" w14:textId="77777777" w:rsidR="007175A0" w:rsidRDefault="007175A0">
      <w:r>
        <w:separator/>
      </w:r>
    </w:p>
  </w:endnote>
  <w:endnote w:type="continuationSeparator" w:id="0">
    <w:p w14:paraId="4B068420" w14:textId="77777777" w:rsidR="007175A0" w:rsidRDefault="00717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dobe Song Std L">
    <w:altName w:val="Adobe 宋体 Std L"/>
    <w:panose1 w:val="00000000000000000000"/>
    <w:charset w:val="80"/>
    <w:family w:val="roman"/>
    <w:notTrueType/>
    <w:pitch w:val="variable"/>
    <w:sig w:usb0="00000207" w:usb1="0A0F1810" w:usb2="00000016" w:usb3="00000000" w:csb0="00060007"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CBD15" w14:textId="77777777" w:rsidR="00A92C1B" w:rsidRDefault="00A92C1B" w:rsidP="00955B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50E9EBB" w14:textId="77777777" w:rsidR="00A92C1B" w:rsidRDefault="00A92C1B" w:rsidP="00955B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DA54F" w14:textId="2BD42A48" w:rsidR="00A92C1B" w:rsidRPr="000235DD" w:rsidRDefault="00A92C1B" w:rsidP="00955B5B">
    <w:pPr>
      <w:pStyle w:val="Footer"/>
      <w:framePr w:wrap="around" w:vAnchor="text" w:hAnchor="margin" w:xAlign="right" w:y="1"/>
      <w:rPr>
        <w:rStyle w:val="PageNumber"/>
        <w:rFonts w:ascii="Arial" w:hAnsi="Arial" w:cs="Arial"/>
        <w:sz w:val="20"/>
        <w:szCs w:val="20"/>
      </w:rPr>
    </w:pPr>
    <w:r w:rsidRPr="000235DD">
      <w:rPr>
        <w:rStyle w:val="PageNumber"/>
        <w:rFonts w:ascii="Arial" w:hAnsi="Arial" w:cs="Arial"/>
        <w:sz w:val="20"/>
        <w:szCs w:val="20"/>
      </w:rPr>
      <w:fldChar w:fldCharType="begin"/>
    </w:r>
    <w:r w:rsidRPr="000235DD">
      <w:rPr>
        <w:rStyle w:val="PageNumber"/>
        <w:rFonts w:ascii="Arial" w:hAnsi="Arial" w:cs="Arial"/>
        <w:sz w:val="20"/>
        <w:szCs w:val="20"/>
      </w:rPr>
      <w:instrText xml:space="preserve">PAGE  </w:instrText>
    </w:r>
    <w:r w:rsidRPr="000235DD">
      <w:rPr>
        <w:rStyle w:val="PageNumber"/>
        <w:rFonts w:ascii="Arial" w:hAnsi="Arial" w:cs="Arial"/>
        <w:sz w:val="20"/>
        <w:szCs w:val="20"/>
      </w:rPr>
      <w:fldChar w:fldCharType="separate"/>
    </w:r>
    <w:r w:rsidR="009652F0">
      <w:rPr>
        <w:rStyle w:val="PageNumber"/>
        <w:rFonts w:ascii="Arial" w:hAnsi="Arial" w:cs="Arial"/>
        <w:noProof/>
        <w:sz w:val="20"/>
        <w:szCs w:val="20"/>
      </w:rPr>
      <w:t>1</w:t>
    </w:r>
    <w:r w:rsidRPr="000235DD">
      <w:rPr>
        <w:rStyle w:val="PageNumber"/>
        <w:rFonts w:ascii="Arial" w:hAnsi="Arial" w:cs="Arial"/>
        <w:sz w:val="20"/>
        <w:szCs w:val="20"/>
      </w:rPr>
      <w:fldChar w:fldCharType="end"/>
    </w:r>
  </w:p>
  <w:p w14:paraId="313B8B96" w14:textId="77777777" w:rsidR="00A92C1B" w:rsidRDefault="00A92C1B" w:rsidP="00955B5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0AC97" w14:textId="77777777" w:rsidR="007175A0" w:rsidRDefault="007175A0">
      <w:r>
        <w:separator/>
      </w:r>
    </w:p>
  </w:footnote>
  <w:footnote w:type="continuationSeparator" w:id="0">
    <w:p w14:paraId="1D0CD72A" w14:textId="77777777" w:rsidR="007175A0" w:rsidRDefault="007175A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ekelt Houtkooper">
    <w15:presenceInfo w15:providerId="Windows Live" w15:userId="1f4469f20375d9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90F"/>
    <w:rsid w:val="000235DD"/>
    <w:rsid w:val="000C4475"/>
    <w:rsid w:val="0010480F"/>
    <w:rsid w:val="001A48C6"/>
    <w:rsid w:val="003D28BE"/>
    <w:rsid w:val="0042190F"/>
    <w:rsid w:val="006C1991"/>
    <w:rsid w:val="006F5D50"/>
    <w:rsid w:val="007175A0"/>
    <w:rsid w:val="00802742"/>
    <w:rsid w:val="008D3B1D"/>
    <w:rsid w:val="008D61BA"/>
    <w:rsid w:val="00955B5B"/>
    <w:rsid w:val="009579D8"/>
    <w:rsid w:val="009652F0"/>
    <w:rsid w:val="00A92C1B"/>
    <w:rsid w:val="00AF1105"/>
    <w:rsid w:val="00B202B3"/>
    <w:rsid w:val="00B31A71"/>
    <w:rsid w:val="00C82929"/>
    <w:rsid w:val="00CB2347"/>
    <w:rsid w:val="00CC1B86"/>
    <w:rsid w:val="00D55B06"/>
    <w:rsid w:val="00D77652"/>
    <w:rsid w:val="00E841CE"/>
    <w:rsid w:val="00FA03E9"/>
    <w:rsid w:val="00FA42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2B37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190F"/>
    <w:pPr>
      <w:tabs>
        <w:tab w:val="center" w:pos="4320"/>
        <w:tab w:val="right" w:pos="8640"/>
      </w:tabs>
    </w:pPr>
  </w:style>
  <w:style w:type="character" w:customStyle="1" w:styleId="FooterChar">
    <w:name w:val="Footer Char"/>
    <w:basedOn w:val="DefaultParagraphFont"/>
    <w:link w:val="Footer"/>
    <w:uiPriority w:val="99"/>
    <w:rsid w:val="0042190F"/>
  </w:style>
  <w:style w:type="character" w:styleId="PageNumber">
    <w:name w:val="page number"/>
    <w:basedOn w:val="DefaultParagraphFont"/>
    <w:uiPriority w:val="99"/>
    <w:semiHidden/>
    <w:unhideWhenUsed/>
    <w:rsid w:val="0042190F"/>
  </w:style>
  <w:style w:type="paragraph" w:styleId="BalloonText">
    <w:name w:val="Balloon Text"/>
    <w:basedOn w:val="Normal"/>
    <w:link w:val="BalloonTextChar"/>
    <w:uiPriority w:val="99"/>
    <w:semiHidden/>
    <w:unhideWhenUsed/>
    <w:rsid w:val="004219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90F"/>
    <w:rPr>
      <w:rFonts w:ascii="Lucida Grande" w:hAnsi="Lucida Grande" w:cs="Lucida Grande"/>
      <w:sz w:val="18"/>
      <w:szCs w:val="18"/>
    </w:rPr>
  </w:style>
  <w:style w:type="character" w:styleId="LineNumber">
    <w:name w:val="line number"/>
    <w:basedOn w:val="DefaultParagraphFont"/>
    <w:uiPriority w:val="99"/>
    <w:semiHidden/>
    <w:unhideWhenUsed/>
    <w:rsid w:val="0042190F"/>
  </w:style>
  <w:style w:type="paragraph" w:styleId="Header">
    <w:name w:val="header"/>
    <w:basedOn w:val="Normal"/>
    <w:link w:val="HeaderChar"/>
    <w:uiPriority w:val="99"/>
    <w:unhideWhenUsed/>
    <w:rsid w:val="000235DD"/>
    <w:pPr>
      <w:tabs>
        <w:tab w:val="center" w:pos="4320"/>
        <w:tab w:val="right" w:pos="8640"/>
      </w:tabs>
    </w:pPr>
  </w:style>
  <w:style w:type="character" w:customStyle="1" w:styleId="HeaderChar">
    <w:name w:val="Header Char"/>
    <w:basedOn w:val="DefaultParagraphFont"/>
    <w:link w:val="Header"/>
    <w:uiPriority w:val="99"/>
    <w:rsid w:val="000235DD"/>
  </w:style>
  <w:style w:type="character" w:styleId="CommentReference">
    <w:name w:val="annotation reference"/>
    <w:basedOn w:val="DefaultParagraphFont"/>
    <w:uiPriority w:val="99"/>
    <w:semiHidden/>
    <w:unhideWhenUsed/>
    <w:rsid w:val="006F5D50"/>
    <w:rPr>
      <w:sz w:val="16"/>
      <w:szCs w:val="16"/>
    </w:rPr>
  </w:style>
  <w:style w:type="paragraph" w:styleId="CommentText">
    <w:name w:val="annotation text"/>
    <w:basedOn w:val="Normal"/>
    <w:link w:val="CommentTextChar"/>
    <w:uiPriority w:val="99"/>
    <w:semiHidden/>
    <w:unhideWhenUsed/>
    <w:rsid w:val="006F5D50"/>
    <w:rPr>
      <w:sz w:val="20"/>
      <w:szCs w:val="20"/>
    </w:rPr>
  </w:style>
  <w:style w:type="character" w:customStyle="1" w:styleId="CommentTextChar">
    <w:name w:val="Comment Text Char"/>
    <w:basedOn w:val="DefaultParagraphFont"/>
    <w:link w:val="CommentText"/>
    <w:uiPriority w:val="99"/>
    <w:semiHidden/>
    <w:rsid w:val="006F5D50"/>
    <w:rPr>
      <w:sz w:val="20"/>
      <w:szCs w:val="20"/>
    </w:rPr>
  </w:style>
  <w:style w:type="paragraph" w:styleId="CommentSubject">
    <w:name w:val="annotation subject"/>
    <w:basedOn w:val="CommentText"/>
    <w:next w:val="CommentText"/>
    <w:link w:val="CommentSubjectChar"/>
    <w:uiPriority w:val="99"/>
    <w:semiHidden/>
    <w:unhideWhenUsed/>
    <w:rsid w:val="006F5D50"/>
    <w:rPr>
      <w:b/>
      <w:bCs/>
    </w:rPr>
  </w:style>
  <w:style w:type="character" w:customStyle="1" w:styleId="CommentSubjectChar">
    <w:name w:val="Comment Subject Char"/>
    <w:basedOn w:val="CommentTextChar"/>
    <w:link w:val="CommentSubject"/>
    <w:uiPriority w:val="99"/>
    <w:semiHidden/>
    <w:rsid w:val="006F5D50"/>
    <w:rPr>
      <w:b/>
      <w:bCs/>
      <w:sz w:val="20"/>
      <w:szCs w:val="20"/>
    </w:rPr>
  </w:style>
  <w:style w:type="paragraph" w:styleId="Revision">
    <w:name w:val="Revision"/>
    <w:hidden/>
    <w:uiPriority w:val="99"/>
    <w:semiHidden/>
    <w:rsid w:val="000C44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190F"/>
    <w:pPr>
      <w:tabs>
        <w:tab w:val="center" w:pos="4320"/>
        <w:tab w:val="right" w:pos="8640"/>
      </w:tabs>
    </w:pPr>
  </w:style>
  <w:style w:type="character" w:customStyle="1" w:styleId="FooterChar">
    <w:name w:val="Footer Char"/>
    <w:basedOn w:val="DefaultParagraphFont"/>
    <w:link w:val="Footer"/>
    <w:uiPriority w:val="99"/>
    <w:rsid w:val="0042190F"/>
  </w:style>
  <w:style w:type="character" w:styleId="PageNumber">
    <w:name w:val="page number"/>
    <w:basedOn w:val="DefaultParagraphFont"/>
    <w:uiPriority w:val="99"/>
    <w:semiHidden/>
    <w:unhideWhenUsed/>
    <w:rsid w:val="0042190F"/>
  </w:style>
  <w:style w:type="paragraph" w:styleId="BalloonText">
    <w:name w:val="Balloon Text"/>
    <w:basedOn w:val="Normal"/>
    <w:link w:val="BalloonTextChar"/>
    <w:uiPriority w:val="99"/>
    <w:semiHidden/>
    <w:unhideWhenUsed/>
    <w:rsid w:val="004219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190F"/>
    <w:rPr>
      <w:rFonts w:ascii="Lucida Grande" w:hAnsi="Lucida Grande" w:cs="Lucida Grande"/>
      <w:sz w:val="18"/>
      <w:szCs w:val="18"/>
    </w:rPr>
  </w:style>
  <w:style w:type="character" w:styleId="LineNumber">
    <w:name w:val="line number"/>
    <w:basedOn w:val="DefaultParagraphFont"/>
    <w:uiPriority w:val="99"/>
    <w:semiHidden/>
    <w:unhideWhenUsed/>
    <w:rsid w:val="0042190F"/>
  </w:style>
  <w:style w:type="paragraph" w:styleId="Header">
    <w:name w:val="header"/>
    <w:basedOn w:val="Normal"/>
    <w:link w:val="HeaderChar"/>
    <w:uiPriority w:val="99"/>
    <w:unhideWhenUsed/>
    <w:rsid w:val="000235DD"/>
    <w:pPr>
      <w:tabs>
        <w:tab w:val="center" w:pos="4320"/>
        <w:tab w:val="right" w:pos="8640"/>
      </w:tabs>
    </w:pPr>
  </w:style>
  <w:style w:type="character" w:customStyle="1" w:styleId="HeaderChar">
    <w:name w:val="Header Char"/>
    <w:basedOn w:val="DefaultParagraphFont"/>
    <w:link w:val="Header"/>
    <w:uiPriority w:val="99"/>
    <w:rsid w:val="000235DD"/>
  </w:style>
  <w:style w:type="character" w:styleId="CommentReference">
    <w:name w:val="annotation reference"/>
    <w:basedOn w:val="DefaultParagraphFont"/>
    <w:uiPriority w:val="99"/>
    <w:semiHidden/>
    <w:unhideWhenUsed/>
    <w:rsid w:val="006F5D50"/>
    <w:rPr>
      <w:sz w:val="16"/>
      <w:szCs w:val="16"/>
    </w:rPr>
  </w:style>
  <w:style w:type="paragraph" w:styleId="CommentText">
    <w:name w:val="annotation text"/>
    <w:basedOn w:val="Normal"/>
    <w:link w:val="CommentTextChar"/>
    <w:uiPriority w:val="99"/>
    <w:semiHidden/>
    <w:unhideWhenUsed/>
    <w:rsid w:val="006F5D50"/>
    <w:rPr>
      <w:sz w:val="20"/>
      <w:szCs w:val="20"/>
    </w:rPr>
  </w:style>
  <w:style w:type="character" w:customStyle="1" w:styleId="CommentTextChar">
    <w:name w:val="Comment Text Char"/>
    <w:basedOn w:val="DefaultParagraphFont"/>
    <w:link w:val="CommentText"/>
    <w:uiPriority w:val="99"/>
    <w:semiHidden/>
    <w:rsid w:val="006F5D50"/>
    <w:rPr>
      <w:sz w:val="20"/>
      <w:szCs w:val="20"/>
    </w:rPr>
  </w:style>
  <w:style w:type="paragraph" w:styleId="CommentSubject">
    <w:name w:val="annotation subject"/>
    <w:basedOn w:val="CommentText"/>
    <w:next w:val="CommentText"/>
    <w:link w:val="CommentSubjectChar"/>
    <w:uiPriority w:val="99"/>
    <w:semiHidden/>
    <w:unhideWhenUsed/>
    <w:rsid w:val="006F5D50"/>
    <w:rPr>
      <w:b/>
      <w:bCs/>
    </w:rPr>
  </w:style>
  <w:style w:type="character" w:customStyle="1" w:styleId="CommentSubjectChar">
    <w:name w:val="Comment Subject Char"/>
    <w:basedOn w:val="CommentTextChar"/>
    <w:link w:val="CommentSubject"/>
    <w:uiPriority w:val="99"/>
    <w:semiHidden/>
    <w:rsid w:val="006F5D50"/>
    <w:rPr>
      <w:b/>
      <w:bCs/>
      <w:sz w:val="20"/>
      <w:szCs w:val="20"/>
    </w:rPr>
  </w:style>
  <w:style w:type="paragraph" w:styleId="Revision">
    <w:name w:val="Revision"/>
    <w:hidden/>
    <w:uiPriority w:val="99"/>
    <w:semiHidden/>
    <w:rsid w:val="000C4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microsoft.com/office/2011/relationships/people" Target="peop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8" Type="http://schemas.microsoft.com/office/2016/09/relationships/commentsIds" Target="commentsIds.xml"/><Relationship Id="rId19" Type="http://schemas.microsoft.com/office/2018/08/relationships/commentsExtensible" Target="commentsExtensi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818</Words>
  <Characters>4667</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GEJ</dc:creator>
  <cp:keywords/>
  <dc:description/>
  <cp:lastModifiedBy>GEJ</cp:lastModifiedBy>
  <cp:revision>4</cp:revision>
  <dcterms:created xsi:type="dcterms:W3CDTF">2025-02-07T12:04:00Z</dcterms:created>
  <dcterms:modified xsi:type="dcterms:W3CDTF">2025-02-18T07:08:00Z</dcterms:modified>
</cp:coreProperties>
</file>