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B986B" w14:textId="77777777" w:rsidR="00DA246F" w:rsidRDefault="00DA246F" w:rsidP="00DA246F">
      <w:pPr>
        <w:pStyle w:val="Heading1"/>
      </w:pPr>
      <w:bookmarkStart w:id="0" w:name="_Toc176244829"/>
      <w:r>
        <w:t>Appendix-I: Questionnaire</w:t>
      </w:r>
      <w:bookmarkEnd w:id="0"/>
    </w:p>
    <w:p w14:paraId="6802EFA0" w14:textId="77777777" w:rsidR="00DA246F" w:rsidRDefault="00DA246F" w:rsidP="00DA246F">
      <w:pPr>
        <w:spacing w:line="360" w:lineRule="auto"/>
        <w:jc w:val="both"/>
        <w:rPr>
          <w:rFonts w:asciiTheme="majorBidi" w:eastAsia="Calibri" w:hAnsiTheme="majorBidi" w:cstheme="majorBidi"/>
          <w:b/>
          <w:color w:val="202124"/>
          <w:sz w:val="24"/>
          <w:szCs w:val="24"/>
          <w:shd w:val="clear" w:color="auto" w:fill="FFFFFF"/>
          <w:lang w:eastAsia="en-GB"/>
        </w:rPr>
      </w:pPr>
      <w:r>
        <w:rPr>
          <w:rFonts w:asciiTheme="majorBidi" w:hAnsiTheme="majorBidi" w:cstheme="majorBidi"/>
          <w:sz w:val="24"/>
          <w:szCs w:val="24"/>
        </w:rPr>
        <w:t xml:space="preserve">You are invited to </w:t>
      </w:r>
      <w:bookmarkStart w:id="1" w:name="_Hlk88136972"/>
      <w:r>
        <w:rPr>
          <w:rFonts w:asciiTheme="majorBidi" w:hAnsiTheme="majorBidi" w:cstheme="majorBidi"/>
          <w:sz w:val="24"/>
          <w:szCs w:val="24"/>
        </w:rPr>
        <w:t xml:space="preserve">participate in a research study about </w:t>
      </w:r>
      <w:r>
        <w:rPr>
          <w:rFonts w:asciiTheme="majorBidi" w:eastAsia="Calibri" w:hAnsiTheme="majorBidi" w:cstheme="majorBidi"/>
          <w:bCs/>
          <w:color w:val="202124"/>
          <w:sz w:val="24"/>
          <w:szCs w:val="24"/>
          <w:shd w:val="clear" w:color="auto" w:fill="FFFFFF"/>
          <w:lang w:eastAsia="en-GB"/>
        </w:rPr>
        <w:t>Pandemics as a non-traditional security threat in COVID</w:t>
      </w:r>
      <w:bookmarkEnd w:id="1"/>
      <w:r>
        <w:rPr>
          <w:rFonts w:asciiTheme="majorBidi" w:eastAsia="Calibri" w:hAnsiTheme="majorBidi" w:cstheme="majorBidi"/>
          <w:bCs/>
          <w:color w:val="202124"/>
          <w:sz w:val="24"/>
          <w:szCs w:val="24"/>
          <w:shd w:val="clear" w:color="auto" w:fill="FFFFFF"/>
          <w:lang w:eastAsia="en-GB"/>
        </w:rPr>
        <w:t>-19.</w:t>
      </w:r>
      <w:r>
        <w:rPr>
          <w:rFonts w:asciiTheme="majorBidi" w:eastAsia="Calibri" w:hAnsiTheme="majorBidi" w:cstheme="majorBidi"/>
          <w:b/>
          <w:color w:val="202124"/>
          <w:sz w:val="24"/>
          <w:szCs w:val="24"/>
          <w:shd w:val="clear" w:color="auto" w:fill="FFFFFF"/>
          <w:lang w:eastAsia="en-GB"/>
        </w:rPr>
        <w:t xml:space="preserve"> </w:t>
      </w:r>
      <w:r>
        <w:rPr>
          <w:rFonts w:asciiTheme="majorBidi" w:hAnsiTheme="majorBidi" w:cstheme="majorBidi"/>
          <w:sz w:val="24"/>
          <w:szCs w:val="24"/>
        </w:rPr>
        <w:t>Participation in this study is voluntary. If you agree to participate in this study, you will be interviewed for 30-60 minutes. The interview includes questions about COVID-19, government and decision-makers perceptions, responses, and related matters. Participating in this study may not benefit you directly, but it will help us learn the factors that inform state policy and emergency response. You may skip any questions you do not want to answer and end the interview anytime. The information you will share with us if you participate in this study will be confidential to the full extent of the law. Study findings will be presented in summary form, and your name will not be used in any report.</w:t>
      </w:r>
    </w:p>
    <w:p w14:paraId="53AFB427"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Please introduce yourself and your Job description.</w:t>
      </w:r>
    </w:p>
    <w:p w14:paraId="169F0CA5"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Please further explain your role in pandemic/COVID-19 management and response</w:t>
      </w:r>
    </w:p>
    <w:p w14:paraId="6EB4CC90"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Is your role related to general disaster/emergency management or specific to COVID-19 response?</w:t>
      </w:r>
    </w:p>
    <w:p w14:paraId="29189A1D"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What was the role of your organization/agency during the first wave of COVID-19?</w:t>
      </w:r>
    </w:p>
    <w:p w14:paraId="2FDD104B" w14:textId="77777777" w:rsidR="00DA246F" w:rsidRDefault="00DA246F" w:rsidP="00DA246F">
      <w:pPr>
        <w:spacing w:line="360" w:lineRule="auto"/>
        <w:jc w:val="both"/>
        <w:rPr>
          <w:rFonts w:asciiTheme="majorBidi" w:hAnsiTheme="majorBidi" w:cstheme="majorBidi"/>
          <w:sz w:val="24"/>
          <w:szCs w:val="24"/>
        </w:rPr>
      </w:pPr>
      <w:bookmarkStart w:id="2" w:name="_Hlk63717148"/>
      <w:r>
        <w:rPr>
          <w:rFonts w:asciiTheme="majorBidi" w:hAnsiTheme="majorBidi" w:cstheme="majorBidi"/>
          <w:sz w:val="24"/>
          <w:szCs w:val="24"/>
        </w:rPr>
        <w:t>Probe: Role in Planning</w:t>
      </w:r>
    </w:p>
    <w:p w14:paraId="4EC6EB35"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management</w:t>
      </w:r>
    </w:p>
    <w:p w14:paraId="403A218D"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Co-ordination</w:t>
      </w:r>
    </w:p>
    <w:p w14:paraId="1125FB23"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implementation/execution</w:t>
      </w:r>
    </w:p>
    <w:bookmarkEnd w:id="2"/>
    <w:p w14:paraId="79202A2E"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What was the role of your organization/agency during the second wave of COVID-19?</w:t>
      </w:r>
    </w:p>
    <w:p w14:paraId="61FF16F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Planning</w:t>
      </w:r>
    </w:p>
    <w:p w14:paraId="12206C61"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management</w:t>
      </w:r>
    </w:p>
    <w:p w14:paraId="00EA81A2"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Co-ordination</w:t>
      </w:r>
    </w:p>
    <w:p w14:paraId="3F7BE6C3"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Role in implementation/execution</w:t>
      </w:r>
    </w:p>
    <w:p w14:paraId="0F50A88D"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lastRenderedPageBreak/>
        <w:t>Do you think there is a difference between the state response and strategy in the two waves?</w:t>
      </w:r>
    </w:p>
    <w:p w14:paraId="245EE2C5"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If yes, what are the reasons for such a difference?</w:t>
      </w:r>
    </w:p>
    <w:p w14:paraId="672E6639"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are the factors that influenced such different responses?</w:t>
      </w:r>
    </w:p>
    <w:p w14:paraId="7A147D8F"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What is your perception and understanding of the pandemic as a security threat?</w:t>
      </w:r>
    </w:p>
    <w:p w14:paraId="7F21C38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Are pandemics a national security concern?</w:t>
      </w:r>
    </w:p>
    <w:p w14:paraId="4D56A6CC"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is the importance of human security in national security?</w:t>
      </w:r>
    </w:p>
    <w:p w14:paraId="1049C617"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How is a pandemic like COVID-19 a vital security concern challenging all aspects of domestic governance?</w:t>
      </w:r>
    </w:p>
    <w:p w14:paraId="79411BFF"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How do you think the pandemic has affected international relations, international political economy, and the geopolitics of a globalized world?</w:t>
      </w:r>
    </w:p>
    <w:p w14:paraId="51DBF5F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How do external shocks affect global and domestic health governance?</w:t>
      </w:r>
    </w:p>
    <w:p w14:paraId="7E77764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is the role of health diplomacy in combating such a crisis?</w:t>
      </w:r>
    </w:p>
    <w:p w14:paraId="48010CBB"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With the benefit of hindsight, what do you think should have been the response to the covid-19 pandemic?</w:t>
      </w:r>
    </w:p>
    <w:p w14:paraId="6B524FDA"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changes do you suggest to better respond to the next pandemic in the light of lessons learned?</w:t>
      </w:r>
    </w:p>
    <w:p w14:paraId="4FCE49F1"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In your view, what mechanisms, legislations, policies, and infrastructure must be set to cope with non-traditional security threats such as the COVID-19 pandemic?</w:t>
      </w:r>
    </w:p>
    <w:p w14:paraId="37F7842F"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Do you think that adequate mechanisms, forums, and legislation are present?</w:t>
      </w:r>
    </w:p>
    <w:p w14:paraId="2D96CC8D"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Were such measures adopted earlier (if not present)</w:t>
      </w:r>
    </w:p>
    <w:p w14:paraId="0D321006"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are the lacunae and shortcomings in the current forums and legislation?</w:t>
      </w:r>
    </w:p>
    <w:p w14:paraId="549D5EA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What are your views regarding civilian political governance and response to COVID-19?</w:t>
      </w:r>
    </w:p>
    <w:p w14:paraId="344496B7"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Do you think a coordinated inter-institutional and inter-provincial response is essential to counter such threats?</w:t>
      </w:r>
    </w:p>
    <w:p w14:paraId="4656BBDA"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lastRenderedPageBreak/>
        <w:t>In your opinion, what was the role of NDMA during this response?</w:t>
      </w:r>
    </w:p>
    <w:p w14:paraId="08717E14"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Why was the military included in the response? (Your opinion of whether it is appropriate or not)</w:t>
      </w:r>
    </w:p>
    <w:p w14:paraId="04FE7D9E"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Was it Constitutional?</w:t>
      </w:r>
    </w:p>
    <w:p w14:paraId="3225BA4A"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Why were not constitutional mechanisms for inter-provincial coordination like the Council of Common Interest exploited for effective coordination?</w:t>
      </w:r>
    </w:p>
    <w:p w14:paraId="6C6882F2"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Why was the National Security Committee not exploited for coordinative functions?</w:t>
      </w:r>
    </w:p>
    <w:p w14:paraId="0074647F" w14:textId="77777777" w:rsidR="00DA246F" w:rsidRDefault="00DA246F" w:rsidP="00DA246F">
      <w:pPr>
        <w:spacing w:line="360" w:lineRule="auto"/>
        <w:jc w:val="both"/>
        <w:rPr>
          <w:rFonts w:asciiTheme="majorBidi" w:hAnsiTheme="majorBidi" w:cstheme="majorBidi"/>
          <w:sz w:val="24"/>
          <w:szCs w:val="24"/>
        </w:rPr>
      </w:pPr>
      <w:r>
        <w:rPr>
          <w:rFonts w:asciiTheme="majorBidi" w:hAnsiTheme="majorBidi" w:cstheme="majorBidi"/>
          <w:sz w:val="24"/>
          <w:szCs w:val="24"/>
        </w:rPr>
        <w:t>Probe: What is the way forward for effective inter-institutional and Federal-Provincial coordination for future health security/pandemic response?</w:t>
      </w:r>
    </w:p>
    <w:p w14:paraId="0C4002E1" w14:textId="77777777" w:rsidR="00DA246F" w:rsidRDefault="00DA246F" w:rsidP="00DA246F">
      <w:pPr>
        <w:spacing w:line="360" w:lineRule="auto"/>
        <w:jc w:val="both"/>
        <w:rPr>
          <w:rFonts w:asciiTheme="majorBidi" w:hAnsiTheme="majorBidi" w:cstheme="majorBidi"/>
          <w:sz w:val="24"/>
          <w:szCs w:val="24"/>
        </w:rPr>
      </w:pPr>
    </w:p>
    <w:p w14:paraId="0EBB21B2" w14:textId="77777777" w:rsidR="00DA246F" w:rsidRDefault="00DA246F" w:rsidP="00DA246F">
      <w:pPr>
        <w:spacing w:line="360" w:lineRule="auto"/>
        <w:jc w:val="both"/>
        <w:rPr>
          <w:rFonts w:asciiTheme="majorBidi" w:hAnsiTheme="majorBidi" w:cstheme="majorBidi"/>
          <w:sz w:val="24"/>
          <w:szCs w:val="24"/>
        </w:rPr>
      </w:pPr>
    </w:p>
    <w:p w14:paraId="3C08723C" w14:textId="77777777" w:rsidR="00DA246F" w:rsidRDefault="00DA246F" w:rsidP="00DA246F">
      <w:pPr>
        <w:spacing w:line="360" w:lineRule="auto"/>
        <w:jc w:val="both"/>
        <w:rPr>
          <w:rFonts w:asciiTheme="majorBidi" w:hAnsiTheme="majorBidi" w:cstheme="majorBidi"/>
          <w:sz w:val="24"/>
          <w:szCs w:val="24"/>
        </w:rPr>
      </w:pPr>
    </w:p>
    <w:p w14:paraId="2B132B59" w14:textId="77777777" w:rsidR="00DA246F" w:rsidRDefault="00DA246F" w:rsidP="00DA246F">
      <w:pPr>
        <w:spacing w:line="360" w:lineRule="auto"/>
        <w:jc w:val="both"/>
        <w:rPr>
          <w:rFonts w:asciiTheme="majorBidi" w:hAnsiTheme="majorBidi" w:cstheme="majorBidi"/>
          <w:sz w:val="24"/>
          <w:szCs w:val="24"/>
        </w:rPr>
      </w:pPr>
    </w:p>
    <w:p w14:paraId="1972B254" w14:textId="77777777" w:rsidR="00DA246F" w:rsidRDefault="00DA246F" w:rsidP="00DA246F">
      <w:pPr>
        <w:spacing w:line="360" w:lineRule="auto"/>
        <w:jc w:val="both"/>
        <w:rPr>
          <w:rFonts w:asciiTheme="majorBidi" w:hAnsiTheme="majorBidi" w:cstheme="majorBidi"/>
          <w:sz w:val="24"/>
          <w:szCs w:val="24"/>
        </w:rPr>
      </w:pPr>
    </w:p>
    <w:p w14:paraId="602FEE72" w14:textId="77777777" w:rsidR="00DA246F" w:rsidRDefault="00DA246F" w:rsidP="00DA246F">
      <w:pPr>
        <w:spacing w:line="360" w:lineRule="auto"/>
        <w:jc w:val="both"/>
        <w:rPr>
          <w:rFonts w:asciiTheme="majorBidi" w:hAnsiTheme="majorBidi" w:cstheme="majorBidi"/>
          <w:sz w:val="24"/>
          <w:szCs w:val="24"/>
        </w:rPr>
      </w:pPr>
    </w:p>
    <w:p w14:paraId="29DB7284" w14:textId="77777777" w:rsidR="00DA246F" w:rsidRDefault="00DA246F" w:rsidP="00DA246F">
      <w:pPr>
        <w:spacing w:line="360" w:lineRule="auto"/>
        <w:jc w:val="both"/>
        <w:rPr>
          <w:rFonts w:asciiTheme="majorBidi" w:hAnsiTheme="majorBidi" w:cstheme="majorBidi"/>
          <w:sz w:val="24"/>
          <w:szCs w:val="24"/>
        </w:rPr>
      </w:pPr>
    </w:p>
    <w:p w14:paraId="62C50965" w14:textId="77777777" w:rsidR="00DA246F" w:rsidRDefault="00DA246F" w:rsidP="00DA246F">
      <w:pPr>
        <w:spacing w:line="360" w:lineRule="auto"/>
        <w:jc w:val="both"/>
        <w:rPr>
          <w:rFonts w:asciiTheme="majorBidi" w:hAnsiTheme="majorBidi" w:cstheme="majorBidi"/>
          <w:sz w:val="24"/>
          <w:szCs w:val="24"/>
        </w:rPr>
      </w:pPr>
    </w:p>
    <w:p w14:paraId="3C06408F" w14:textId="77777777" w:rsidR="00DA246F" w:rsidRDefault="00DA246F" w:rsidP="00DA246F">
      <w:pPr>
        <w:spacing w:line="360" w:lineRule="auto"/>
        <w:jc w:val="both"/>
        <w:rPr>
          <w:rFonts w:asciiTheme="majorBidi" w:hAnsiTheme="majorBidi" w:cstheme="majorBidi"/>
          <w:sz w:val="24"/>
          <w:szCs w:val="24"/>
        </w:rPr>
      </w:pPr>
    </w:p>
    <w:p w14:paraId="56E771C2" w14:textId="77777777" w:rsidR="00DA246F" w:rsidRDefault="00DA246F" w:rsidP="00DA246F">
      <w:pPr>
        <w:spacing w:line="360" w:lineRule="auto"/>
        <w:jc w:val="both"/>
        <w:rPr>
          <w:rFonts w:asciiTheme="majorBidi" w:hAnsiTheme="majorBidi" w:cstheme="majorBidi"/>
          <w:sz w:val="24"/>
          <w:szCs w:val="24"/>
        </w:rPr>
      </w:pPr>
    </w:p>
    <w:p w14:paraId="08040815" w14:textId="77777777" w:rsidR="00DA246F" w:rsidRDefault="00DA246F" w:rsidP="00DA246F">
      <w:pPr>
        <w:spacing w:line="360" w:lineRule="auto"/>
        <w:jc w:val="both"/>
        <w:rPr>
          <w:rFonts w:asciiTheme="majorBidi" w:hAnsiTheme="majorBidi" w:cstheme="majorBidi"/>
          <w:sz w:val="24"/>
          <w:szCs w:val="24"/>
        </w:rPr>
      </w:pPr>
    </w:p>
    <w:p w14:paraId="1DB6B09F" w14:textId="77777777" w:rsidR="00DA246F" w:rsidRDefault="00DA246F" w:rsidP="00DA246F">
      <w:pPr>
        <w:spacing w:line="360" w:lineRule="auto"/>
        <w:jc w:val="both"/>
        <w:rPr>
          <w:rFonts w:asciiTheme="majorBidi" w:hAnsiTheme="majorBidi" w:cstheme="majorBidi"/>
          <w:sz w:val="24"/>
          <w:szCs w:val="24"/>
        </w:rPr>
      </w:pPr>
    </w:p>
    <w:p w14:paraId="6C851A20" w14:textId="25063689" w:rsidR="00DA246F" w:rsidRDefault="00DA246F" w:rsidP="00DA246F">
      <w:pPr>
        <w:rPr>
          <w:b/>
          <w:sz w:val="28"/>
          <w:szCs w:val="28"/>
        </w:rPr>
      </w:pPr>
    </w:p>
    <w:p w14:paraId="7EDCCE2E"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46F"/>
    <w:rsid w:val="00732981"/>
    <w:rsid w:val="00A3071A"/>
    <w:rsid w:val="00AC0449"/>
    <w:rsid w:val="00AD604E"/>
    <w:rsid w:val="00DA2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DEE43"/>
  <w15:chartTrackingRefBased/>
  <w15:docId w15:val="{774194DF-02D3-4EA5-B6EF-7F7798AD0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46F"/>
    <w:pPr>
      <w:spacing w:line="256" w:lineRule="auto"/>
    </w:pPr>
    <w:rPr>
      <w:kern w:val="0"/>
      <w:lang w:val="en-GB"/>
      <w14:ligatures w14:val="none"/>
    </w:rPr>
  </w:style>
  <w:style w:type="paragraph" w:styleId="Heading1">
    <w:name w:val="heading 1"/>
    <w:basedOn w:val="Normal"/>
    <w:next w:val="Normal"/>
    <w:link w:val="Heading1Char"/>
    <w:uiPriority w:val="9"/>
    <w:qFormat/>
    <w:rsid w:val="00DA246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A246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A246F"/>
    <w:pPr>
      <w:keepNext/>
      <w:keepLines/>
      <w:spacing w:before="160" w:after="80" w:line="259"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A246F"/>
    <w:pPr>
      <w:keepNext/>
      <w:keepLines/>
      <w:spacing w:before="80" w:after="40" w:line="259"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A246F"/>
    <w:pPr>
      <w:keepNext/>
      <w:keepLines/>
      <w:spacing w:before="80" w:after="40" w:line="259"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A246F"/>
    <w:pPr>
      <w:keepNext/>
      <w:keepLines/>
      <w:spacing w:before="40" w:after="0" w:line="259"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A246F"/>
    <w:pPr>
      <w:keepNext/>
      <w:keepLines/>
      <w:spacing w:before="40" w:after="0" w:line="259"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A246F"/>
    <w:pPr>
      <w:keepNext/>
      <w:keepLines/>
      <w:spacing w:after="0" w:line="259"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A246F"/>
    <w:pPr>
      <w:keepNext/>
      <w:keepLines/>
      <w:spacing w:after="0" w:line="259"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4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24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24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24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24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24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24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24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246F"/>
    <w:rPr>
      <w:rFonts w:eastAsiaTheme="majorEastAsia" w:cstheme="majorBidi"/>
      <w:color w:val="272727" w:themeColor="text1" w:themeTint="D8"/>
    </w:rPr>
  </w:style>
  <w:style w:type="paragraph" w:styleId="Title">
    <w:name w:val="Title"/>
    <w:basedOn w:val="Normal"/>
    <w:next w:val="Normal"/>
    <w:link w:val="TitleChar"/>
    <w:uiPriority w:val="10"/>
    <w:qFormat/>
    <w:rsid w:val="00DA246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A24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246F"/>
    <w:pPr>
      <w:numPr>
        <w:ilvl w:val="1"/>
      </w:numPr>
      <w:spacing w:line="259"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A24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246F"/>
    <w:pPr>
      <w:spacing w:before="160" w:line="259"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A246F"/>
    <w:rPr>
      <w:i/>
      <w:iCs/>
      <w:color w:val="404040" w:themeColor="text1" w:themeTint="BF"/>
    </w:rPr>
  </w:style>
  <w:style w:type="paragraph" w:styleId="ListParagraph">
    <w:name w:val="List Paragraph"/>
    <w:basedOn w:val="Normal"/>
    <w:uiPriority w:val="34"/>
    <w:qFormat/>
    <w:rsid w:val="00DA246F"/>
    <w:pPr>
      <w:spacing w:line="259"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DA246F"/>
    <w:rPr>
      <w:i/>
      <w:iCs/>
      <w:color w:val="0F4761" w:themeColor="accent1" w:themeShade="BF"/>
    </w:rPr>
  </w:style>
  <w:style w:type="paragraph" w:styleId="IntenseQuote">
    <w:name w:val="Intense Quote"/>
    <w:basedOn w:val="Normal"/>
    <w:next w:val="Normal"/>
    <w:link w:val="IntenseQuoteChar"/>
    <w:uiPriority w:val="30"/>
    <w:qFormat/>
    <w:rsid w:val="00DA246F"/>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A246F"/>
    <w:rPr>
      <w:i/>
      <w:iCs/>
      <w:color w:val="0F4761" w:themeColor="accent1" w:themeShade="BF"/>
    </w:rPr>
  </w:style>
  <w:style w:type="character" w:styleId="IntenseReference">
    <w:name w:val="Intense Reference"/>
    <w:basedOn w:val="DefaultParagraphFont"/>
    <w:uiPriority w:val="32"/>
    <w:qFormat/>
    <w:rsid w:val="00DA24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11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555</Words>
  <Characters>3170</Characters>
  <Application>Microsoft Office Word</Application>
  <DocSecurity>0</DocSecurity>
  <Lines>26</Lines>
  <Paragraphs>7</Paragraphs>
  <ScaleCrop>false</ScaleCrop>
  <Company>Springer Nature</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2025-03-07T06:25:00Z</dcterms:created>
  <dcterms:modified xsi:type="dcterms:W3CDTF">2025-03-07T06:25:00Z</dcterms:modified>
</cp:coreProperties>
</file>