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05F61" w14:textId="15858546" w:rsidR="00FA1481" w:rsidRDefault="00FA1481" w:rsidP="00FA1481">
      <w:pPr>
        <w:jc w:val="center"/>
        <w:rPr>
          <w:sz w:val="36"/>
          <w:szCs w:val="36"/>
        </w:rPr>
      </w:pPr>
    </w:p>
    <w:p w14:paraId="3317CF4D" w14:textId="77777777" w:rsidR="00EC7C85" w:rsidRDefault="00EC7C85" w:rsidP="00F125EE">
      <w:pPr>
        <w:rPr>
          <w:sz w:val="36"/>
          <w:szCs w:val="36"/>
        </w:rPr>
      </w:pPr>
    </w:p>
    <w:p w14:paraId="53B0A160" w14:textId="77777777" w:rsidR="00393BAB" w:rsidRDefault="00393BAB" w:rsidP="00FA1481">
      <w:pPr>
        <w:jc w:val="center"/>
        <w:rPr>
          <w:sz w:val="36"/>
          <w:szCs w:val="36"/>
        </w:rPr>
      </w:pPr>
    </w:p>
    <w:p w14:paraId="31C337D1" w14:textId="77777777" w:rsidR="00D04BCF" w:rsidRPr="003B40E6" w:rsidRDefault="00BB2D2A" w:rsidP="00FA1481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</w:t>
      </w:r>
      <w:r w:rsidR="009743A9">
        <w:rPr>
          <w:sz w:val="36"/>
          <w:szCs w:val="36"/>
        </w:rPr>
        <w:t xml:space="preserve"> for</w:t>
      </w:r>
    </w:p>
    <w:p w14:paraId="29411C5A" w14:textId="77777777" w:rsidR="005001AC" w:rsidRDefault="005001AC"/>
    <w:p w14:paraId="41E970DA" w14:textId="037A34DB" w:rsidR="002C030F" w:rsidRDefault="00D42E11" w:rsidP="003B40E6">
      <w:pPr>
        <w:jc w:val="center"/>
        <w:rPr>
          <w:sz w:val="28"/>
          <w:szCs w:val="28"/>
        </w:rPr>
      </w:pPr>
      <w:r w:rsidRPr="00D42E11">
        <w:rPr>
          <w:b/>
          <w:bCs/>
          <w:sz w:val="28"/>
          <w:szCs w:val="28"/>
        </w:rPr>
        <w:t xml:space="preserve">A </w:t>
      </w:r>
      <w:r w:rsidR="00481B36">
        <w:rPr>
          <w:b/>
          <w:bCs/>
          <w:sz w:val="28"/>
          <w:szCs w:val="28"/>
        </w:rPr>
        <w:t>bioinformatics</w:t>
      </w:r>
      <w:r w:rsidR="00481B36" w:rsidRPr="00D42E11">
        <w:rPr>
          <w:b/>
          <w:bCs/>
          <w:sz w:val="28"/>
          <w:szCs w:val="28"/>
        </w:rPr>
        <w:t xml:space="preserve"> </w:t>
      </w:r>
      <w:r w:rsidRPr="00D42E11">
        <w:rPr>
          <w:b/>
          <w:bCs/>
          <w:sz w:val="28"/>
          <w:szCs w:val="28"/>
        </w:rPr>
        <w:t>approach to the design of minimal biomimetic metal-binding peptides</w:t>
      </w:r>
    </w:p>
    <w:p w14:paraId="339B31F7" w14:textId="77777777" w:rsidR="00015F74" w:rsidRPr="007108F5" w:rsidRDefault="00015F74" w:rsidP="003B40E6">
      <w:pPr>
        <w:jc w:val="center"/>
        <w:rPr>
          <w:sz w:val="28"/>
          <w:szCs w:val="28"/>
        </w:rPr>
      </w:pPr>
    </w:p>
    <w:p w14:paraId="5F75052D" w14:textId="39F65AC4" w:rsidR="00934D31" w:rsidRDefault="00934D31" w:rsidP="00934D31">
      <w:pPr>
        <w:pStyle w:val="Teaser"/>
        <w:spacing w:before="0"/>
        <w:rPr>
          <w:color w:val="000000"/>
          <w:lang w:val="it-IT"/>
        </w:rPr>
      </w:pPr>
      <w:bookmarkStart w:id="0" w:name="_Hlk188865224"/>
      <w:r w:rsidRPr="002061EB">
        <w:rPr>
          <w:color w:val="000000"/>
          <w:lang w:val="it-IT"/>
        </w:rPr>
        <w:t>Claudia Spallacci,</w:t>
      </w:r>
      <w:r w:rsidRPr="002061EB">
        <w:rPr>
          <w:color w:val="000000"/>
          <w:vertAlign w:val="superscript"/>
          <w:lang w:val="it-IT"/>
        </w:rPr>
        <w:t>1</w:t>
      </w:r>
      <w:r w:rsidRPr="002061EB">
        <w:rPr>
          <w:color w:val="000000"/>
          <w:lang w:val="it-IT"/>
        </w:rPr>
        <w:t xml:space="preserve"> Marco Chino,</w:t>
      </w:r>
      <w:r>
        <w:rPr>
          <w:color w:val="000000"/>
          <w:vertAlign w:val="superscript"/>
          <w:lang w:val="it-IT"/>
        </w:rPr>
        <w:t>2</w:t>
      </w:r>
      <w:r w:rsidRPr="002061EB">
        <w:rPr>
          <w:color w:val="000000"/>
          <w:lang w:val="it-IT"/>
        </w:rPr>
        <w:t xml:space="preserve"> Antonio Rosato,</w:t>
      </w:r>
      <w:r>
        <w:rPr>
          <w:color w:val="000000"/>
          <w:vertAlign w:val="superscript"/>
          <w:lang w:val="it-IT"/>
        </w:rPr>
        <w:t>3</w:t>
      </w:r>
      <w:r w:rsidRPr="002061EB">
        <w:rPr>
          <w:color w:val="000000"/>
          <w:vertAlign w:val="superscript"/>
          <w:lang w:val="it-IT"/>
        </w:rPr>
        <w:t>,</w:t>
      </w:r>
      <w:r>
        <w:rPr>
          <w:color w:val="000000"/>
          <w:vertAlign w:val="superscript"/>
          <w:lang w:val="it-IT"/>
        </w:rPr>
        <w:t>4</w:t>
      </w:r>
      <w:r w:rsidRPr="002061EB">
        <w:rPr>
          <w:color w:val="000000"/>
          <w:lang w:val="it-IT"/>
        </w:rPr>
        <w:t xml:space="preserve"> Ornella Maglio,</w:t>
      </w:r>
      <w:r>
        <w:rPr>
          <w:color w:val="000000"/>
          <w:vertAlign w:val="superscript"/>
          <w:lang w:val="it-IT"/>
        </w:rPr>
        <w:t>2</w:t>
      </w:r>
      <w:r w:rsidRPr="002061EB">
        <w:rPr>
          <w:color w:val="000000"/>
          <w:vertAlign w:val="superscript"/>
          <w:lang w:val="it-IT"/>
        </w:rPr>
        <w:t>,5</w:t>
      </w:r>
      <w:r w:rsidRPr="002061EB">
        <w:rPr>
          <w:color w:val="000000"/>
          <w:lang w:val="it-IT"/>
        </w:rPr>
        <w:t xml:space="preserve"> Ping Huang,</w:t>
      </w:r>
      <w:r w:rsidRPr="002061EB">
        <w:rPr>
          <w:color w:val="000000"/>
          <w:vertAlign w:val="superscript"/>
          <w:lang w:val="it-IT"/>
        </w:rPr>
        <w:t>1</w:t>
      </w:r>
      <w:r w:rsidRPr="002061EB">
        <w:rPr>
          <w:color w:val="000000"/>
          <w:lang w:val="it-IT"/>
        </w:rPr>
        <w:t xml:space="preserve"> Luca D’Amario,</w:t>
      </w:r>
      <w:r w:rsidRPr="002061EB">
        <w:rPr>
          <w:color w:val="000000"/>
          <w:vertAlign w:val="superscript"/>
          <w:lang w:val="it-IT"/>
        </w:rPr>
        <w:t>1</w:t>
      </w:r>
      <w:r w:rsidRPr="002061EB">
        <w:rPr>
          <w:color w:val="000000"/>
          <w:lang w:val="it-IT"/>
        </w:rPr>
        <w:t xml:space="preserve"> Angela Lombardi,</w:t>
      </w:r>
      <w:r>
        <w:rPr>
          <w:color w:val="000000"/>
          <w:vertAlign w:val="superscript"/>
          <w:lang w:val="it-IT"/>
        </w:rPr>
        <w:t>2</w:t>
      </w:r>
      <w:r w:rsidRPr="002061EB">
        <w:rPr>
          <w:color w:val="000000"/>
          <w:lang w:val="it-IT"/>
        </w:rPr>
        <w:t>* Claudia Andreini,</w:t>
      </w:r>
      <w:r>
        <w:rPr>
          <w:color w:val="000000"/>
          <w:vertAlign w:val="superscript"/>
          <w:lang w:val="it-IT"/>
        </w:rPr>
        <w:t>3,4</w:t>
      </w:r>
      <w:r w:rsidRPr="002061EB">
        <w:rPr>
          <w:color w:val="000000"/>
          <w:lang w:val="it-IT"/>
        </w:rPr>
        <w:t>* Mun Hon Cheah</w:t>
      </w:r>
      <w:r w:rsidRPr="002061EB">
        <w:rPr>
          <w:color w:val="000000"/>
          <w:vertAlign w:val="superscript"/>
          <w:lang w:val="it-IT"/>
        </w:rPr>
        <w:t>1</w:t>
      </w:r>
      <w:r w:rsidRPr="002061EB">
        <w:rPr>
          <w:color w:val="000000"/>
          <w:lang w:val="it-IT"/>
        </w:rPr>
        <w:t>*</w:t>
      </w:r>
    </w:p>
    <w:p w14:paraId="3B04D996" w14:textId="30659AB4" w:rsidR="00934D31" w:rsidRDefault="00934D31" w:rsidP="00934D31">
      <w:pPr>
        <w:pStyle w:val="Teaser"/>
        <w:spacing w:before="0"/>
        <w:rPr>
          <w:color w:val="000000"/>
          <w:lang w:val="it-IT"/>
        </w:rPr>
      </w:pPr>
    </w:p>
    <w:p w14:paraId="7768485F" w14:textId="77777777" w:rsidR="00934D31" w:rsidRPr="002061EB" w:rsidRDefault="00934D31" w:rsidP="00934D31">
      <w:pPr>
        <w:pStyle w:val="Paragraph"/>
        <w:spacing w:before="0"/>
        <w:ind w:firstLine="0"/>
      </w:pPr>
      <w:r w:rsidRPr="002061EB">
        <w:rPr>
          <w:b/>
        </w:rPr>
        <w:t>Affiliations</w:t>
      </w:r>
      <w:r w:rsidRPr="002061EB">
        <w:t xml:space="preserve"> </w:t>
      </w:r>
    </w:p>
    <w:p w14:paraId="76AD5337" w14:textId="77777777" w:rsidR="00934D31" w:rsidRPr="002061EB" w:rsidRDefault="00934D31" w:rsidP="00934D31">
      <w:pPr>
        <w:pStyle w:val="Paragraph"/>
        <w:spacing w:before="0"/>
        <w:ind w:firstLine="0"/>
      </w:pPr>
      <w:r w:rsidRPr="002061EB">
        <w:rPr>
          <w:vertAlign w:val="superscript"/>
        </w:rPr>
        <w:t>1</w:t>
      </w:r>
      <w:r w:rsidRPr="002061EB">
        <w:t xml:space="preserve"> Molecular Biomimetics, Department of Chemistry-Ångström Laboratory, Uppsala University, Box 523, 75120, Uppsala, Sweden.</w:t>
      </w:r>
    </w:p>
    <w:p w14:paraId="725E6062" w14:textId="77777777" w:rsidR="00934D31" w:rsidRPr="002061EB" w:rsidRDefault="00934D31" w:rsidP="00934D31">
      <w:pPr>
        <w:pStyle w:val="Paragraph"/>
        <w:spacing w:before="0"/>
        <w:ind w:firstLine="0"/>
      </w:pPr>
      <w:r>
        <w:rPr>
          <w:vertAlign w:val="superscript"/>
        </w:rPr>
        <w:t>2</w:t>
      </w:r>
      <w:r w:rsidRPr="002061EB">
        <w:t xml:space="preserve"> Department of Chemical Sciences, University of Naples Federico II, Via </w:t>
      </w:r>
      <w:proofErr w:type="spellStart"/>
      <w:r w:rsidRPr="002061EB">
        <w:t>Cintia</w:t>
      </w:r>
      <w:proofErr w:type="spellEnd"/>
      <w:r w:rsidRPr="002061EB">
        <w:t xml:space="preserve"> 21, 80126 Napoli, Italy.</w:t>
      </w:r>
    </w:p>
    <w:p w14:paraId="29A49619" w14:textId="77777777" w:rsidR="00934D31" w:rsidRPr="002061EB" w:rsidRDefault="00934D31" w:rsidP="00934D31">
      <w:pPr>
        <w:pStyle w:val="Paragraph"/>
        <w:spacing w:before="0"/>
        <w:ind w:firstLine="0"/>
        <w:rPr>
          <w:lang w:eastAsia="sv-SE"/>
        </w:rPr>
      </w:pPr>
      <w:r>
        <w:rPr>
          <w:vertAlign w:val="superscript"/>
          <w:lang w:eastAsia="sv-SE"/>
        </w:rPr>
        <w:t>3</w:t>
      </w:r>
      <w:r w:rsidRPr="002061EB">
        <w:rPr>
          <w:lang w:eastAsia="sv-SE"/>
        </w:rPr>
        <w:t xml:space="preserve"> Department of Chemistry, University of Florence, Via </w:t>
      </w:r>
      <w:proofErr w:type="spellStart"/>
      <w:r w:rsidRPr="002061EB">
        <w:rPr>
          <w:lang w:eastAsia="sv-SE"/>
        </w:rPr>
        <w:t>della</w:t>
      </w:r>
      <w:proofErr w:type="spellEnd"/>
      <w:r w:rsidRPr="002061EB">
        <w:rPr>
          <w:lang w:eastAsia="sv-SE"/>
        </w:rPr>
        <w:t xml:space="preserve"> </w:t>
      </w:r>
      <w:proofErr w:type="spellStart"/>
      <w:r w:rsidRPr="002061EB">
        <w:rPr>
          <w:lang w:eastAsia="sv-SE"/>
        </w:rPr>
        <w:t>Lastruccia</w:t>
      </w:r>
      <w:proofErr w:type="spellEnd"/>
      <w:r w:rsidRPr="002061EB">
        <w:rPr>
          <w:lang w:eastAsia="sv-SE"/>
        </w:rPr>
        <w:t xml:space="preserve"> 3, 50019 Sesto </w:t>
      </w:r>
      <w:proofErr w:type="spellStart"/>
      <w:r w:rsidRPr="002061EB">
        <w:rPr>
          <w:lang w:eastAsia="sv-SE"/>
        </w:rPr>
        <w:t>Fiorentino</w:t>
      </w:r>
      <w:proofErr w:type="spellEnd"/>
      <w:r w:rsidRPr="002061EB">
        <w:rPr>
          <w:lang w:eastAsia="sv-SE"/>
        </w:rPr>
        <w:t>, Italy.</w:t>
      </w:r>
    </w:p>
    <w:p w14:paraId="2A1F18B9" w14:textId="77777777" w:rsidR="00934D31" w:rsidRPr="002061EB" w:rsidRDefault="00934D31" w:rsidP="00934D31">
      <w:pPr>
        <w:pStyle w:val="Paragraph"/>
        <w:spacing w:before="0"/>
        <w:ind w:firstLine="0"/>
      </w:pPr>
      <w:r>
        <w:rPr>
          <w:vertAlign w:val="superscript"/>
        </w:rPr>
        <w:t>4</w:t>
      </w:r>
      <w:r w:rsidRPr="002061EB">
        <w:rPr>
          <w:vertAlign w:val="superscript"/>
        </w:rPr>
        <w:t xml:space="preserve"> </w:t>
      </w:r>
      <w:r w:rsidRPr="002061EB">
        <w:t xml:space="preserve">Magnetic Resonance Center (CERM), University of Florence, Via L. </w:t>
      </w:r>
      <w:proofErr w:type="spellStart"/>
      <w:r w:rsidRPr="002061EB">
        <w:t>Sacconi</w:t>
      </w:r>
      <w:proofErr w:type="spellEnd"/>
      <w:r w:rsidRPr="002061EB">
        <w:t xml:space="preserve"> 6, 50019, Sesto </w:t>
      </w:r>
      <w:proofErr w:type="spellStart"/>
      <w:r w:rsidRPr="002061EB">
        <w:t>Fiorentino</w:t>
      </w:r>
      <w:proofErr w:type="spellEnd"/>
      <w:r w:rsidRPr="002061EB">
        <w:t>, Italy</w:t>
      </w:r>
    </w:p>
    <w:p w14:paraId="44ECBCFD" w14:textId="06042A4E" w:rsidR="00934D31" w:rsidRPr="002061EB" w:rsidRDefault="00934D31" w:rsidP="00934D31">
      <w:pPr>
        <w:pStyle w:val="Teaser"/>
        <w:spacing w:before="0"/>
        <w:rPr>
          <w:lang w:val="it-IT"/>
        </w:rPr>
      </w:pPr>
      <w:r w:rsidRPr="002061EB">
        <w:rPr>
          <w:vertAlign w:val="superscript"/>
          <w:lang w:eastAsia="sv-SE"/>
        </w:rPr>
        <w:t xml:space="preserve">5 </w:t>
      </w:r>
      <w:r w:rsidRPr="002061EB">
        <w:rPr>
          <w:lang w:eastAsia="sv-SE"/>
        </w:rPr>
        <w:t xml:space="preserve">Institute of Biostructures and Bioimaging, National Research Council, Via P. </w:t>
      </w:r>
      <w:proofErr w:type="spellStart"/>
      <w:r w:rsidRPr="002061EB">
        <w:rPr>
          <w:lang w:eastAsia="sv-SE"/>
        </w:rPr>
        <w:t>Castellino</w:t>
      </w:r>
      <w:proofErr w:type="spellEnd"/>
      <w:r w:rsidRPr="002061EB">
        <w:rPr>
          <w:lang w:eastAsia="sv-SE"/>
        </w:rPr>
        <w:t>, 111, 80131 Napoli, Italy</w:t>
      </w:r>
    </w:p>
    <w:bookmarkEnd w:id="0"/>
    <w:p w14:paraId="0648E06D" w14:textId="77777777" w:rsidR="000F0DCE" w:rsidRPr="00521C22" w:rsidRDefault="000F0DCE" w:rsidP="005001AC">
      <w:pPr>
        <w:jc w:val="center"/>
        <w:rPr>
          <w:szCs w:val="24"/>
          <w:lang w:val="it-IT"/>
        </w:rPr>
      </w:pPr>
    </w:p>
    <w:p w14:paraId="34D67477" w14:textId="682E54F3" w:rsidR="004779CB" w:rsidRDefault="00533910" w:rsidP="005001AC">
      <w:pPr>
        <w:jc w:val="center"/>
        <w:rPr>
          <w:sz w:val="20"/>
          <w:lang w:val="it-IT"/>
        </w:rPr>
      </w:pPr>
      <w:r w:rsidRPr="00521C22">
        <w:rPr>
          <w:sz w:val="20"/>
          <w:lang w:val="it-IT"/>
        </w:rPr>
        <w:t>*</w:t>
      </w:r>
      <w:r w:rsidR="00E4519A" w:rsidRPr="00521C22">
        <w:rPr>
          <w:sz w:val="20"/>
          <w:lang w:val="it-IT"/>
        </w:rPr>
        <w:t>Correspond</w:t>
      </w:r>
      <w:r w:rsidRPr="00521C22">
        <w:rPr>
          <w:sz w:val="20"/>
          <w:lang w:val="it-IT"/>
        </w:rPr>
        <w:t>ing author</w:t>
      </w:r>
      <w:r w:rsidR="00934D31">
        <w:rPr>
          <w:sz w:val="20"/>
          <w:lang w:val="it-IT"/>
        </w:rPr>
        <w:t>s:</w:t>
      </w:r>
    </w:p>
    <w:p w14:paraId="0D421B7D" w14:textId="77777777" w:rsidR="00934D31" w:rsidRPr="002061EB" w:rsidRDefault="00934D31" w:rsidP="00934D31">
      <w:pPr>
        <w:pStyle w:val="Paragraph"/>
        <w:spacing w:before="0"/>
        <w:ind w:firstLine="0"/>
        <w:rPr>
          <w:lang w:val="it-IT"/>
        </w:rPr>
      </w:pPr>
      <w:r w:rsidRPr="002061EB">
        <w:rPr>
          <w:lang w:val="it-IT"/>
        </w:rPr>
        <w:t xml:space="preserve">Angela Lombardi: </w:t>
      </w:r>
      <w:r>
        <w:fldChar w:fldCharType="begin"/>
      </w:r>
      <w:r w:rsidRPr="004277D2">
        <w:rPr>
          <w:lang w:val="sv-SE"/>
        </w:rPr>
        <w:instrText xml:space="preserve"> HYPERLINK "mailto:alombard@unina.it" </w:instrText>
      </w:r>
      <w:r>
        <w:fldChar w:fldCharType="separate"/>
      </w:r>
      <w:r w:rsidRPr="002061EB">
        <w:rPr>
          <w:rStyle w:val="Hyperlink"/>
          <w:lang w:val="it-IT"/>
        </w:rPr>
        <w:t>alombard@unina.it</w:t>
      </w:r>
      <w:r>
        <w:rPr>
          <w:rStyle w:val="Hyperlink"/>
          <w:lang w:val="it-IT"/>
        </w:rPr>
        <w:fldChar w:fldCharType="end"/>
      </w:r>
    </w:p>
    <w:p w14:paraId="3C253E30" w14:textId="77777777" w:rsidR="00934D31" w:rsidRPr="002061EB" w:rsidRDefault="00934D31" w:rsidP="00934D31">
      <w:pPr>
        <w:pStyle w:val="Paragraph"/>
        <w:spacing w:before="0"/>
        <w:ind w:firstLine="0"/>
        <w:rPr>
          <w:lang w:val="it-IT"/>
        </w:rPr>
      </w:pPr>
      <w:r w:rsidRPr="002061EB">
        <w:rPr>
          <w:lang w:val="it-IT"/>
        </w:rPr>
        <w:t xml:space="preserve">Claudia Andreini: </w:t>
      </w:r>
      <w:r>
        <w:fldChar w:fldCharType="begin"/>
      </w:r>
      <w:r w:rsidRPr="004277D2">
        <w:rPr>
          <w:lang w:val="sv-SE"/>
        </w:rPr>
        <w:instrText xml:space="preserve"> HYPERLINK "mailto:andreini@cerm.unifi.it" </w:instrText>
      </w:r>
      <w:r>
        <w:fldChar w:fldCharType="separate"/>
      </w:r>
      <w:r w:rsidRPr="002061EB">
        <w:rPr>
          <w:rStyle w:val="Hyperlink"/>
          <w:lang w:val="it-IT"/>
        </w:rPr>
        <w:t>andreini@cerm.unifi.it</w:t>
      </w:r>
      <w:r>
        <w:rPr>
          <w:rStyle w:val="Hyperlink"/>
          <w:lang w:val="it-IT"/>
        </w:rPr>
        <w:fldChar w:fldCharType="end"/>
      </w:r>
    </w:p>
    <w:p w14:paraId="7BCF7E9E" w14:textId="77777777" w:rsidR="00934D31" w:rsidRPr="002061EB" w:rsidRDefault="00934D31" w:rsidP="00934D31">
      <w:pPr>
        <w:pStyle w:val="Paragraph"/>
        <w:spacing w:before="0"/>
        <w:ind w:firstLine="0"/>
        <w:rPr>
          <w:lang w:val="sv-SE"/>
        </w:rPr>
      </w:pPr>
      <w:r w:rsidRPr="002061EB">
        <w:rPr>
          <w:lang w:val="sv-SE"/>
        </w:rPr>
        <w:t xml:space="preserve">Mun Hon Cheah: </w:t>
      </w:r>
      <w:hyperlink r:id="rId10" w:history="1">
        <w:r w:rsidRPr="002061EB">
          <w:rPr>
            <w:rStyle w:val="Hyperlink"/>
            <w:lang w:val="sv-SE"/>
          </w:rPr>
          <w:t>michael.cheah@kemi.uu.se</w:t>
        </w:r>
      </w:hyperlink>
    </w:p>
    <w:p w14:paraId="547DEB7B" w14:textId="77777777" w:rsidR="00934D31" w:rsidRPr="00934D31" w:rsidRDefault="00934D31" w:rsidP="005001AC">
      <w:pPr>
        <w:jc w:val="center"/>
        <w:rPr>
          <w:sz w:val="20"/>
          <w:lang w:val="sv-SE"/>
        </w:rPr>
      </w:pPr>
    </w:p>
    <w:p w14:paraId="050BA42C" w14:textId="77777777" w:rsidR="00ED2CBE" w:rsidRPr="00934D31" w:rsidRDefault="00ED2CBE" w:rsidP="00533910">
      <w:pPr>
        <w:pStyle w:val="PubInfo"/>
        <w:rPr>
          <w:lang w:val="sv-SE"/>
        </w:rPr>
      </w:pPr>
    </w:p>
    <w:p w14:paraId="71939F02" w14:textId="77777777" w:rsidR="00533910" w:rsidRPr="00934D31" w:rsidRDefault="00533910" w:rsidP="00533910">
      <w:pPr>
        <w:jc w:val="center"/>
        <w:rPr>
          <w:lang w:val="sv-SE"/>
        </w:rPr>
      </w:pPr>
    </w:p>
    <w:p w14:paraId="3A1047ED" w14:textId="77777777" w:rsidR="00533910" w:rsidRPr="00934D31" w:rsidRDefault="00533910" w:rsidP="005001AC">
      <w:pPr>
        <w:jc w:val="center"/>
        <w:rPr>
          <w:szCs w:val="24"/>
          <w:lang w:val="sv-SE"/>
        </w:rPr>
      </w:pPr>
    </w:p>
    <w:p w14:paraId="223EBBEB" w14:textId="77777777" w:rsidR="002C030F" w:rsidRPr="00934D31" w:rsidRDefault="002C030F">
      <w:pPr>
        <w:rPr>
          <w:lang w:val="sv-SE"/>
        </w:rPr>
      </w:pPr>
    </w:p>
    <w:p w14:paraId="5BBBF32C" w14:textId="77777777" w:rsidR="00015F74" w:rsidRPr="00934D31" w:rsidRDefault="00015F74">
      <w:pPr>
        <w:rPr>
          <w:b/>
          <w:lang w:val="sv-SE"/>
        </w:rPr>
      </w:pPr>
    </w:p>
    <w:p w14:paraId="546CBFCA" w14:textId="77777777" w:rsidR="002C030F" w:rsidRPr="00262D72" w:rsidRDefault="009743A9">
      <w:pPr>
        <w:rPr>
          <w:b/>
        </w:rPr>
      </w:pPr>
      <w:r>
        <w:rPr>
          <w:b/>
        </w:rPr>
        <w:t xml:space="preserve">This PDF file </w:t>
      </w:r>
      <w:r w:rsidR="002C030F" w:rsidRPr="00262D72">
        <w:rPr>
          <w:b/>
        </w:rPr>
        <w:t>includes:</w:t>
      </w:r>
    </w:p>
    <w:p w14:paraId="6B069C4B" w14:textId="77777777" w:rsidR="002C030F" w:rsidRDefault="002C030F"/>
    <w:p w14:paraId="7FC81517" w14:textId="4AAF44CF" w:rsidR="002C030F" w:rsidRDefault="002C030F" w:rsidP="00262D72">
      <w:pPr>
        <w:ind w:left="720"/>
      </w:pPr>
      <w:r>
        <w:t>Fig</w:t>
      </w:r>
      <w:r w:rsidR="00A3403B">
        <w:t xml:space="preserve">s. </w:t>
      </w:r>
      <w:r>
        <w:t>S1</w:t>
      </w:r>
      <w:r w:rsidR="00A3403B">
        <w:t xml:space="preserve"> to </w:t>
      </w:r>
      <w:r>
        <w:t>S</w:t>
      </w:r>
      <w:r w:rsidR="00D42E11">
        <w:t>1</w:t>
      </w:r>
      <w:r w:rsidR="0064733F">
        <w:t>8</w:t>
      </w:r>
    </w:p>
    <w:p w14:paraId="4B448789" w14:textId="77777777" w:rsidR="002C030F" w:rsidRDefault="002C030F"/>
    <w:p w14:paraId="68691C5A" w14:textId="77777777" w:rsidR="00065EBD" w:rsidRDefault="00065EBD" w:rsidP="00262D72">
      <w:pPr>
        <w:ind w:left="720"/>
      </w:pPr>
    </w:p>
    <w:p w14:paraId="23718CE0" w14:textId="77777777" w:rsidR="00015F74" w:rsidRDefault="00015F74" w:rsidP="00262D72">
      <w:pPr>
        <w:ind w:left="720"/>
      </w:pPr>
      <w:r>
        <w:br/>
      </w:r>
    </w:p>
    <w:p w14:paraId="7F6E0C41" w14:textId="03BC466D" w:rsidR="00355362" w:rsidRDefault="00015F74" w:rsidP="009A7C5F">
      <w:pPr>
        <w:pStyle w:val="SMHeading"/>
      </w:pPr>
      <w:r>
        <w:br w:type="page"/>
      </w:r>
      <w:bookmarkStart w:id="1" w:name="Tables"/>
      <w:bookmarkStart w:id="2" w:name="MaterialsMethods"/>
      <w:bookmarkEnd w:id="1"/>
      <w:bookmarkEnd w:id="2"/>
    </w:p>
    <w:p w14:paraId="0B259063" w14:textId="25D2E372" w:rsidR="008850AC" w:rsidRDefault="00A5088A" w:rsidP="001C0876">
      <w:pPr>
        <w:pStyle w:val="SMHeading"/>
      </w:pPr>
      <w:r w:rsidRPr="00A5088A">
        <w:rPr>
          <w:noProof/>
        </w:rPr>
        <w:lastRenderedPageBreak/>
        <w:drawing>
          <wp:inline distT="0" distB="0" distL="0" distR="0" wp14:anchorId="266C643B" wp14:editId="69A139E0">
            <wp:extent cx="5943600" cy="2363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BBEF" w14:textId="6CF4EC99" w:rsidR="00015F74" w:rsidRPr="00355362" w:rsidRDefault="007411A1" w:rsidP="009207BE">
      <w:pPr>
        <w:pStyle w:val="SMHeading"/>
        <w:jc w:val="both"/>
      </w:pPr>
      <w:r w:rsidRPr="00355362">
        <w:t>Fig. S1.</w:t>
      </w:r>
    </w:p>
    <w:p w14:paraId="2AD205DD" w14:textId="178CB1B2" w:rsidR="009A5287" w:rsidRDefault="00D42E11" w:rsidP="009207BE">
      <w:pPr>
        <w:pStyle w:val="SMcaption"/>
        <w:jc w:val="both"/>
      </w:pPr>
      <w:r w:rsidRPr="00F05BF0">
        <w:rPr>
          <w:b/>
        </w:rPr>
        <w:t xml:space="preserve">Fitting results of competitive binding assay with BCA. </w:t>
      </w:r>
      <w:r w:rsidRPr="00844DC5">
        <w:t>C</w:t>
      </w:r>
      <w:r w:rsidRPr="00F05BF0">
        <w:t>ompetitive titration experiments</w:t>
      </w:r>
      <w:r w:rsidRPr="00844DC5">
        <w:t xml:space="preserve"> were performed using</w:t>
      </w:r>
      <w:r w:rsidRPr="00F05BF0">
        <w:t xml:space="preserve"> BCA (bicinchoninic acid) as a competing ligand (logβ</w:t>
      </w:r>
      <w:r w:rsidRPr="00F05BF0">
        <w:rPr>
          <w:vertAlign w:val="subscript"/>
        </w:rPr>
        <w:t>2</w:t>
      </w:r>
      <w:r w:rsidRPr="00F05BF0">
        <w:t xml:space="preserve"> = 17.2)</w:t>
      </w:r>
      <w:r w:rsidRPr="00844DC5">
        <w:t>.</w:t>
      </w:r>
      <w:r w:rsidRPr="00F05BF0">
        <w:t xml:space="preserve"> Formation of [</w:t>
      </w:r>
      <w:proofErr w:type="gramStart"/>
      <w:r w:rsidRPr="00F05BF0">
        <w:t>Cu(</w:t>
      </w:r>
      <w:proofErr w:type="gramEnd"/>
      <w:r w:rsidRPr="00F05BF0">
        <w:t>BCA)</w:t>
      </w:r>
      <w:r w:rsidRPr="00F05BF0">
        <w:rPr>
          <w:vertAlign w:val="subscript"/>
        </w:rPr>
        <w:t>2</w:t>
      </w:r>
      <w:r w:rsidRPr="00F05BF0">
        <w:t>]</w:t>
      </w:r>
      <w:r w:rsidRPr="00F05BF0">
        <w:rPr>
          <w:vertAlign w:val="superscript"/>
        </w:rPr>
        <w:t>3-</w:t>
      </w:r>
      <w:r w:rsidRPr="00F05BF0">
        <w:t xml:space="preserve"> was monitored spectrophotometrically at 562 nm (</w:t>
      </w:r>
      <w:r w:rsidRPr="00F05BF0">
        <w:rPr>
          <w:rFonts w:ascii="Symbol" w:hAnsi="Symbol"/>
        </w:rPr>
        <w:t></w:t>
      </w:r>
      <w:r w:rsidRPr="00F05BF0">
        <w:rPr>
          <w:vertAlign w:val="subscript"/>
        </w:rPr>
        <w:t>562</w:t>
      </w:r>
      <w:r w:rsidRPr="00F05BF0">
        <w:t xml:space="preserve"> = 7900 M</w:t>
      </w:r>
      <w:r w:rsidRPr="00F05BF0">
        <w:rPr>
          <w:vertAlign w:val="superscript"/>
        </w:rPr>
        <w:t>-1</w:t>
      </w:r>
      <w:r w:rsidRPr="00F05BF0">
        <w:t xml:space="preserve"> cm</w:t>
      </w:r>
      <w:r w:rsidRPr="00F05BF0">
        <w:rPr>
          <w:vertAlign w:val="superscript"/>
        </w:rPr>
        <w:t>-1</w:t>
      </w:r>
      <w:r w:rsidRPr="00F05BF0">
        <w:t>).</w:t>
      </w:r>
      <w:r w:rsidRPr="00844DC5">
        <w:t xml:space="preserve"> A</w:t>
      </w:r>
      <w:r w:rsidRPr="00F05BF0">
        <w:t xml:space="preserve"> dissociation constant </w:t>
      </w:r>
      <w:r w:rsidRPr="00844DC5">
        <w:t xml:space="preserve">of </w:t>
      </w:r>
      <w:r w:rsidRPr="009D3A82">
        <w:t>K</w:t>
      </w:r>
      <w:r w:rsidRPr="009D3A82">
        <w:rPr>
          <w:vertAlign w:val="subscript"/>
        </w:rPr>
        <w:t>D</w:t>
      </w:r>
      <w:r w:rsidRPr="009D3A82">
        <w:t xml:space="preserve"> = 2.4</w:t>
      </w:r>
      <w:r w:rsidRPr="00844DC5">
        <w:t>*</w:t>
      </w:r>
      <w:r w:rsidRPr="009D3A82">
        <w:t>10</w:t>
      </w:r>
      <w:r w:rsidRPr="009D3A82">
        <w:rPr>
          <w:vertAlign w:val="superscript"/>
        </w:rPr>
        <w:t>-</w:t>
      </w:r>
      <w:r w:rsidRPr="00844DC5">
        <w:rPr>
          <w:vertAlign w:val="superscript"/>
        </w:rPr>
        <w:t>12</w:t>
      </w:r>
      <w:r w:rsidRPr="009D3A82">
        <w:t xml:space="preserve"> M</w:t>
      </w:r>
      <w:r w:rsidRPr="00F05BF0">
        <w:t xml:space="preserve"> was </w:t>
      </w:r>
      <w:r w:rsidRPr="00844DC5">
        <w:t>estimated</w:t>
      </w:r>
      <w:r w:rsidRPr="00F05BF0">
        <w:t xml:space="preserve"> by fitting the titration data </w:t>
      </w:r>
      <w:r w:rsidRPr="00844DC5">
        <w:t>as described in the Materials and Methods section of the main text.</w:t>
      </w:r>
    </w:p>
    <w:p w14:paraId="2FAFC247" w14:textId="5106833D" w:rsidR="00D42E11" w:rsidRDefault="00D42E11" w:rsidP="001C0876">
      <w:r>
        <w:br w:type="page"/>
      </w:r>
    </w:p>
    <w:p w14:paraId="01E59288" w14:textId="6F14D1E4" w:rsidR="008850AC" w:rsidRPr="00827F5E" w:rsidRDefault="002264B0" w:rsidP="001C0876">
      <w:r w:rsidRPr="002264B0">
        <w:rPr>
          <w:noProof/>
        </w:rPr>
        <w:lastRenderedPageBreak/>
        <w:t xml:space="preserve"> </w:t>
      </w:r>
      <w:r w:rsidR="00C26A33">
        <w:rPr>
          <w:noProof/>
          <w:lang w:val="sv-SE"/>
        </w:rPr>
        <w:drawing>
          <wp:inline distT="0" distB="0" distL="0" distR="0" wp14:anchorId="0CC51470" wp14:editId="30CEE7B1">
            <wp:extent cx="5962650" cy="4474089"/>
            <wp:effectExtent l="0" t="0" r="0" b="3175"/>
            <wp:docPr id="6" name="Immagine 6" descr="Immagine che contiene testo, diagramma, linea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testo, diagramma, linea, schizzo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7" cy="44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28F6" w14:textId="2E40D0A6" w:rsidR="00D42E11" w:rsidRPr="00355362" w:rsidRDefault="00D42E11" w:rsidP="009207BE">
      <w:pPr>
        <w:pStyle w:val="SMHeading"/>
        <w:jc w:val="both"/>
      </w:pPr>
      <w:r w:rsidRPr="00355362">
        <w:t>Fig. S</w:t>
      </w:r>
      <w:r>
        <w:t>2</w:t>
      </w:r>
      <w:r w:rsidRPr="00355362">
        <w:t>.</w:t>
      </w:r>
    </w:p>
    <w:p w14:paraId="67A6265A" w14:textId="3DF8C9A8" w:rsidR="00D42E11" w:rsidRPr="006D1835" w:rsidRDefault="00D42E11" w:rsidP="009207BE">
      <w:pPr>
        <w:jc w:val="both"/>
      </w:pPr>
      <w:r w:rsidRPr="00F05BF0">
        <w:rPr>
          <w:b/>
        </w:rPr>
        <w:t>NMR spectra of apo and metal-bound H4pep in aqueous solution.</w:t>
      </w:r>
      <w:r w:rsidRPr="00F05BF0">
        <w:t xml:space="preserve"> (</w:t>
      </w:r>
      <w:r w:rsidRPr="00F05BF0">
        <w:rPr>
          <w:b/>
        </w:rPr>
        <w:t>A</w:t>
      </w:r>
      <w:r w:rsidRPr="00F05BF0">
        <w:t>) apo-H4pep, (</w:t>
      </w:r>
      <w:r w:rsidRPr="00F05BF0">
        <w:rPr>
          <w:b/>
        </w:rPr>
        <w:t>B</w:t>
      </w:r>
      <w:r w:rsidRPr="00F05BF0">
        <w:t>) 1:1 H4</w:t>
      </w:r>
      <w:proofErr w:type="gramStart"/>
      <w:r w:rsidRPr="00F05BF0">
        <w:t>pep:</w:t>
      </w:r>
      <w:r w:rsidR="006C1795" w:rsidRPr="00F05BF0">
        <w:t>Zn</w:t>
      </w:r>
      <w:proofErr w:type="gramEnd"/>
      <w:r w:rsidR="006C1795">
        <w:rPr>
          <w:vertAlign w:val="superscript"/>
        </w:rPr>
        <w:t>2+</w:t>
      </w:r>
      <w:r w:rsidRPr="00F05BF0">
        <w:t>, and (</w:t>
      </w:r>
      <w:r w:rsidRPr="00F05BF0">
        <w:rPr>
          <w:b/>
        </w:rPr>
        <w:t>C</w:t>
      </w:r>
      <w:r w:rsidRPr="00F05BF0">
        <w:t>) 1:1 H4pep:</w:t>
      </w:r>
      <w:r w:rsidR="006C1795" w:rsidRPr="00F05BF0">
        <w:t>Cu</w:t>
      </w:r>
      <w:r w:rsidR="006C1795">
        <w:rPr>
          <w:vertAlign w:val="superscript"/>
        </w:rPr>
        <w:t>+</w:t>
      </w:r>
      <w:r w:rsidR="006C1795" w:rsidRPr="00F05BF0">
        <w:t xml:space="preserve"> </w:t>
      </w:r>
      <w:r w:rsidRPr="00F05BF0">
        <w:t>NMR spectra recorded in 50 mM sodium phosphate buffer at pH 5.8.</w:t>
      </w:r>
      <w:r>
        <w:t xml:space="preserve"> Addition of </w:t>
      </w:r>
      <w:r w:rsidR="006C1795">
        <w:t>Zn</w:t>
      </w:r>
      <w:r w:rsidR="006C1795">
        <w:rPr>
          <w:vertAlign w:val="superscript"/>
        </w:rPr>
        <w:t>2+</w:t>
      </w:r>
      <w:r w:rsidR="006C1795">
        <w:t xml:space="preserve"> </w:t>
      </w:r>
      <w:r>
        <w:t xml:space="preserve">and </w:t>
      </w:r>
      <w:r w:rsidR="006C1795">
        <w:t>Cu</w:t>
      </w:r>
      <w:r w:rsidR="006C1795">
        <w:rPr>
          <w:vertAlign w:val="superscript"/>
        </w:rPr>
        <w:t>+</w:t>
      </w:r>
      <w:r w:rsidR="006C1795">
        <w:t xml:space="preserve"> </w:t>
      </w:r>
      <w:r>
        <w:t>to H4pep leads to broadening of the histidine proton resonances, indicating that metal binding involves these residues.</w:t>
      </w:r>
    </w:p>
    <w:p w14:paraId="4F4034D0" w14:textId="5E111BAB" w:rsidR="00D42E11" w:rsidRDefault="00D42E11" w:rsidP="001C0876">
      <w:r>
        <w:br w:type="page"/>
      </w:r>
    </w:p>
    <w:p w14:paraId="515F4F2E" w14:textId="0E859391" w:rsidR="00D42E11" w:rsidRDefault="00AB73E1" w:rsidP="001C0876">
      <w:r w:rsidRPr="00F000CD">
        <w:rPr>
          <w:noProof/>
        </w:rPr>
        <w:lastRenderedPageBreak/>
        <w:drawing>
          <wp:inline distT="0" distB="0" distL="0" distR="0" wp14:anchorId="357ACA10" wp14:editId="40C281ED">
            <wp:extent cx="5943600" cy="30829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3D0B" w14:textId="7E6A8B22" w:rsidR="00D42E11" w:rsidRDefault="00D42E11" w:rsidP="009207BE">
      <w:pPr>
        <w:pStyle w:val="SMHeading"/>
        <w:jc w:val="both"/>
      </w:pPr>
      <w:r w:rsidRPr="00355362">
        <w:t>Fig. S</w:t>
      </w:r>
      <w:r>
        <w:t>3</w:t>
      </w:r>
      <w:r w:rsidRPr="00355362">
        <w:t>.</w:t>
      </w:r>
    </w:p>
    <w:p w14:paraId="1700956F" w14:textId="082D6DD1" w:rsidR="00AB73E1" w:rsidRDefault="00AB73E1" w:rsidP="009207BE">
      <w:pPr>
        <w:jc w:val="both"/>
      </w:pPr>
      <w:r w:rsidRPr="00F05BF0">
        <w:rPr>
          <w:b/>
        </w:rPr>
        <w:t xml:space="preserve">2D </w:t>
      </w:r>
      <w:r w:rsidRPr="00F05BF0">
        <w:rPr>
          <w:b/>
          <w:vertAlign w:val="superscript"/>
        </w:rPr>
        <w:t>1</w:t>
      </w:r>
      <w:r w:rsidRPr="00F05BF0">
        <w:rPr>
          <w:b/>
        </w:rPr>
        <w:t>H-</w:t>
      </w:r>
      <w:r w:rsidRPr="00F05BF0">
        <w:rPr>
          <w:b/>
          <w:vertAlign w:val="superscript"/>
        </w:rPr>
        <w:t>15</w:t>
      </w:r>
      <w:r w:rsidRPr="00F05BF0">
        <w:rPr>
          <w:b/>
        </w:rPr>
        <w:t xml:space="preserve">N HSQC spectrum of </w:t>
      </w:r>
      <w:r>
        <w:rPr>
          <w:b/>
        </w:rPr>
        <w:t>apo-</w:t>
      </w:r>
      <w:r w:rsidRPr="00F05BF0">
        <w:rPr>
          <w:b/>
        </w:rPr>
        <w:t>H4pep</w:t>
      </w:r>
      <w:r>
        <w:t xml:space="preserve">. </w:t>
      </w:r>
      <w:r w:rsidRPr="002F20BE">
        <w:t xml:space="preserve">Proton resonances could be assigned to backbone amide protons and </w:t>
      </w:r>
      <w:r w:rsidR="002F20BE">
        <w:t xml:space="preserve">to </w:t>
      </w:r>
      <w:r w:rsidRPr="002F20BE">
        <w:t>the terminal amide group. Spectra</w:t>
      </w:r>
      <w:r w:rsidRPr="00F05BF0">
        <w:t xml:space="preserve"> were recorded at natural abundance in sodium phosphate buffer 50 mM </w:t>
      </w:r>
      <w:r>
        <w:t xml:space="preserve">at </w:t>
      </w:r>
      <w:r w:rsidRPr="00F05BF0">
        <w:t xml:space="preserve">pH 5.8 </w:t>
      </w:r>
      <w:r>
        <w:t>(</w:t>
      </w:r>
      <w:r w:rsidRPr="00F000CD">
        <w:rPr>
          <w:b/>
        </w:rPr>
        <w:t>A</w:t>
      </w:r>
      <w:r>
        <w:t>) and</w:t>
      </w:r>
      <w:r w:rsidRPr="00F05BF0">
        <w:t xml:space="preserve"> CD</w:t>
      </w:r>
      <w:r w:rsidRPr="00F05BF0">
        <w:rPr>
          <w:vertAlign w:val="subscript"/>
        </w:rPr>
        <w:t>3</w:t>
      </w:r>
      <w:r w:rsidRPr="00F05BF0">
        <w:t>OH</w:t>
      </w:r>
      <w:r>
        <w:t xml:space="preserve"> (</w:t>
      </w:r>
      <w:r w:rsidRPr="00F000CD">
        <w:rPr>
          <w:b/>
        </w:rPr>
        <w:t>B</w:t>
      </w:r>
      <w:r>
        <w:t>)</w:t>
      </w:r>
      <w:r w:rsidRPr="00F05BF0">
        <w:t>.</w:t>
      </w:r>
    </w:p>
    <w:p w14:paraId="7A1C1A6D" w14:textId="232EC9FA" w:rsidR="00D42E11" w:rsidRDefault="00D42E11" w:rsidP="009207BE">
      <w:pPr>
        <w:jc w:val="both"/>
      </w:pPr>
      <w:r>
        <w:br w:type="page"/>
      </w:r>
    </w:p>
    <w:p w14:paraId="55073165" w14:textId="7C98DD35" w:rsidR="00D42E11" w:rsidRDefault="00506694" w:rsidP="001C0876">
      <w:r w:rsidRPr="00506694">
        <w:rPr>
          <w:noProof/>
        </w:rPr>
        <w:lastRenderedPageBreak/>
        <w:drawing>
          <wp:inline distT="0" distB="0" distL="0" distR="0" wp14:anchorId="6C9DD7B6" wp14:editId="585F23DA">
            <wp:extent cx="5943600" cy="3300730"/>
            <wp:effectExtent l="0" t="0" r="0" b="1270"/>
            <wp:docPr id="159625102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5102" name="Picture 1" descr="A close-up of a graph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E6C3" w14:textId="1FF5A6D6" w:rsidR="00D42E11" w:rsidRDefault="00D42E11" w:rsidP="009207BE">
      <w:pPr>
        <w:pStyle w:val="SMHeading"/>
        <w:jc w:val="both"/>
      </w:pPr>
      <w:r w:rsidRPr="00355362">
        <w:t>Fig. S</w:t>
      </w:r>
      <w:r>
        <w:t>4</w:t>
      </w:r>
      <w:r w:rsidRPr="00355362">
        <w:t>.</w:t>
      </w:r>
    </w:p>
    <w:p w14:paraId="0B0BEA11" w14:textId="39762573" w:rsidR="00AB73E1" w:rsidRDefault="00AB73E1" w:rsidP="009207BE">
      <w:pPr>
        <w:jc w:val="both"/>
      </w:pPr>
      <w:r w:rsidRPr="00F05BF0">
        <w:rPr>
          <w:b/>
        </w:rPr>
        <w:t>NMR spectra of apo and metal-bound H4pep in methanol.</w:t>
      </w:r>
      <w:r w:rsidRPr="00F05BF0">
        <w:t xml:space="preserve"> </w:t>
      </w:r>
      <w:r>
        <w:t>(</w:t>
      </w:r>
      <w:r w:rsidRPr="00F05BF0">
        <w:rPr>
          <w:b/>
        </w:rPr>
        <w:t>A</w:t>
      </w:r>
      <w:r w:rsidRPr="00F05BF0">
        <w:t xml:space="preserve">) apo-H4pep, and </w:t>
      </w:r>
      <w:r>
        <w:t>(</w:t>
      </w:r>
      <w:r w:rsidRPr="00F05BF0">
        <w:rPr>
          <w:b/>
        </w:rPr>
        <w:t>B</w:t>
      </w:r>
      <w:r w:rsidRPr="00F05BF0">
        <w:t>) 1:1 H4</w:t>
      </w:r>
      <w:proofErr w:type="gramStart"/>
      <w:r w:rsidRPr="00F05BF0">
        <w:t>pep:</w:t>
      </w:r>
      <w:r w:rsidR="006C1795" w:rsidRPr="00F05BF0">
        <w:t>Cu</w:t>
      </w:r>
      <w:proofErr w:type="gramEnd"/>
      <w:r w:rsidR="006C1795">
        <w:rPr>
          <w:vertAlign w:val="superscript"/>
        </w:rPr>
        <w:t>+</w:t>
      </w:r>
      <w:r w:rsidRPr="00F05BF0">
        <w:t>spectra</w:t>
      </w:r>
      <w:r>
        <w:t xml:space="preserve"> recorded</w:t>
      </w:r>
      <w:r w:rsidRPr="00F05BF0">
        <w:t xml:space="preserve"> in CD</w:t>
      </w:r>
      <w:r w:rsidRPr="00F05BF0">
        <w:rPr>
          <w:vertAlign w:val="subscript"/>
        </w:rPr>
        <w:t>3</w:t>
      </w:r>
      <w:r w:rsidRPr="00F05BF0">
        <w:t>OH</w:t>
      </w:r>
      <w:r>
        <w:t>. The same broadening of histidine proton resonances as observed in aqueous solution confirms their role in coordinating the Cu</w:t>
      </w:r>
      <w:r>
        <w:rPr>
          <w:vertAlign w:val="superscript"/>
        </w:rPr>
        <w:t>+</w:t>
      </w:r>
      <w:r>
        <w:t>.</w:t>
      </w:r>
    </w:p>
    <w:p w14:paraId="32B9E7C0" w14:textId="20FC7516" w:rsidR="00D42E11" w:rsidRDefault="00D42E11" w:rsidP="009207BE">
      <w:pPr>
        <w:jc w:val="both"/>
      </w:pPr>
      <w:r>
        <w:br w:type="page"/>
      </w:r>
    </w:p>
    <w:p w14:paraId="6FD11805" w14:textId="3AFA5CF3" w:rsidR="002972EB" w:rsidRDefault="0073218C" w:rsidP="001C0876">
      <w:r>
        <w:rPr>
          <w:noProof/>
        </w:rPr>
        <w:lastRenderedPageBreak/>
        <w:drawing>
          <wp:inline distT="0" distB="0" distL="0" distR="0" wp14:anchorId="31CC9D29" wp14:editId="6BE05CD7">
            <wp:extent cx="6169218" cy="3550596"/>
            <wp:effectExtent l="0" t="0" r="3175" b="0"/>
            <wp:docPr id="4" name="Immagine 4" descr="Immagine che contiene testo, calligrafia, Carattere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calligrafia, Carattere, diagramma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542" cy="35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0237" w14:textId="77777777" w:rsidR="002972EB" w:rsidRDefault="002972EB" w:rsidP="009207BE">
      <w:pPr>
        <w:pStyle w:val="SMHeading"/>
        <w:jc w:val="both"/>
      </w:pPr>
      <w:r w:rsidRPr="00355362">
        <w:t>Fig. S</w:t>
      </w:r>
      <w:r>
        <w:t>5</w:t>
      </w:r>
      <w:r w:rsidRPr="00355362">
        <w:t>.</w:t>
      </w:r>
    </w:p>
    <w:p w14:paraId="207917C3" w14:textId="5D4178B5" w:rsidR="002972EB" w:rsidRPr="002972EB" w:rsidRDefault="002972EB" w:rsidP="009207BE">
      <w:pPr>
        <w:jc w:val="both"/>
      </w:pPr>
      <w:r>
        <w:rPr>
          <w:b/>
        </w:rPr>
        <w:t>NMR</w:t>
      </w:r>
      <w:r w:rsidRPr="00F05BF0">
        <w:rPr>
          <w:b/>
        </w:rPr>
        <w:t xml:space="preserve"> spectra of</w:t>
      </w:r>
      <w:r>
        <w:rPr>
          <w:b/>
        </w:rPr>
        <w:t xml:space="preserve"> H4</w:t>
      </w:r>
      <w:proofErr w:type="gramStart"/>
      <w:r>
        <w:rPr>
          <w:b/>
        </w:rPr>
        <w:t>pep:Cu</w:t>
      </w:r>
      <w:proofErr w:type="gramEnd"/>
      <w:r w:rsidR="006C1795" w:rsidRPr="00827F5E">
        <w:rPr>
          <w:b/>
          <w:vertAlign w:val="superscript"/>
        </w:rPr>
        <w:t>+</w:t>
      </w:r>
      <w:r>
        <w:rPr>
          <w:b/>
        </w:rPr>
        <w:t xml:space="preserve"> at different ratios </w:t>
      </w:r>
      <w:r w:rsidRPr="00F05BF0">
        <w:rPr>
          <w:b/>
        </w:rPr>
        <w:t>in aqueous solution</w:t>
      </w:r>
      <w:r>
        <w:rPr>
          <w:b/>
        </w:rPr>
        <w:t>.</w:t>
      </w:r>
      <w:r w:rsidRPr="002972EB">
        <w:t xml:space="preserve"> </w:t>
      </w:r>
      <w:r>
        <w:t xml:space="preserve">Spectra of </w:t>
      </w:r>
      <w:r w:rsidRPr="002972EB">
        <w:t>H4</w:t>
      </w:r>
      <w:proofErr w:type="gramStart"/>
      <w:r w:rsidRPr="002972EB">
        <w:t>pep:Cu</w:t>
      </w:r>
      <w:proofErr w:type="gramEnd"/>
      <w:r w:rsidR="006C1795" w:rsidRPr="00827F5E">
        <w:rPr>
          <w:vertAlign w:val="superscript"/>
        </w:rPr>
        <w:t>+</w:t>
      </w:r>
      <w:r w:rsidRPr="002972EB">
        <w:t>in a 1:1 ratio (top) and in a 2:1 ratio (bottom).</w:t>
      </w:r>
      <w:r w:rsidR="00B70BE0">
        <w:t xml:space="preserve"> No significant differences were observed between the two conditions.</w:t>
      </w:r>
      <w:r w:rsidRPr="002972EB">
        <w:t xml:space="preserve"> The spectra</w:t>
      </w:r>
      <w:r w:rsidRPr="00F05BF0">
        <w:t xml:space="preserve"> </w:t>
      </w:r>
      <w:r>
        <w:t xml:space="preserve">were </w:t>
      </w:r>
      <w:r w:rsidRPr="00F05BF0">
        <w:t>recorded in 50 mM sodium phosphate buffer at pH 5.8.</w:t>
      </w:r>
    </w:p>
    <w:p w14:paraId="071A9B7D" w14:textId="77777777" w:rsidR="002972EB" w:rsidRDefault="002972EB" w:rsidP="009207BE">
      <w:pPr>
        <w:jc w:val="both"/>
      </w:pPr>
      <w:r>
        <w:br w:type="page"/>
      </w:r>
    </w:p>
    <w:p w14:paraId="6AD7744B" w14:textId="63054B88" w:rsidR="002972EB" w:rsidRDefault="00057C55" w:rsidP="001C0876">
      <w:r w:rsidRPr="00057C55">
        <w:rPr>
          <w:noProof/>
        </w:rPr>
        <w:lastRenderedPageBreak/>
        <w:drawing>
          <wp:inline distT="0" distB="0" distL="0" distR="0" wp14:anchorId="6B19F949" wp14:editId="5D2F7DFE">
            <wp:extent cx="5943600" cy="3783330"/>
            <wp:effectExtent l="0" t="0" r="0" b="1270"/>
            <wp:docPr id="271042706" name="Picture 1" descr="A group of different types of chromat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42706" name="Picture 1" descr="A group of different types of chromatography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54F8A" w14:textId="7A351164" w:rsidR="002972EB" w:rsidRDefault="002972EB" w:rsidP="009207BE">
      <w:pPr>
        <w:pStyle w:val="SMHeading"/>
        <w:jc w:val="both"/>
      </w:pPr>
      <w:r w:rsidRPr="00355362">
        <w:t>Fig. S</w:t>
      </w:r>
      <w:r>
        <w:t>6</w:t>
      </w:r>
      <w:r w:rsidRPr="00355362">
        <w:t>.</w:t>
      </w:r>
    </w:p>
    <w:p w14:paraId="0919495D" w14:textId="01641A71" w:rsidR="002972EB" w:rsidRPr="002972EB" w:rsidRDefault="002972EB" w:rsidP="009207BE">
      <w:pPr>
        <w:jc w:val="both"/>
      </w:pPr>
      <w:r>
        <w:rPr>
          <w:b/>
        </w:rPr>
        <w:t>NMR</w:t>
      </w:r>
      <w:r w:rsidRPr="00F05BF0">
        <w:rPr>
          <w:b/>
        </w:rPr>
        <w:t xml:space="preserve"> spectra of</w:t>
      </w:r>
      <w:r>
        <w:rPr>
          <w:b/>
        </w:rPr>
        <w:t xml:space="preserve"> H4</w:t>
      </w:r>
      <w:proofErr w:type="gramStart"/>
      <w:r>
        <w:rPr>
          <w:b/>
        </w:rPr>
        <w:t>pep:Cu</w:t>
      </w:r>
      <w:proofErr w:type="gramEnd"/>
      <w:r w:rsidR="006C1795" w:rsidRPr="00304F1E">
        <w:rPr>
          <w:b/>
          <w:vertAlign w:val="superscript"/>
        </w:rPr>
        <w:t>+</w:t>
      </w:r>
      <w:r>
        <w:rPr>
          <w:b/>
        </w:rPr>
        <w:t xml:space="preserve"> at different ratios </w:t>
      </w:r>
      <w:r w:rsidRPr="00F05BF0">
        <w:rPr>
          <w:b/>
        </w:rPr>
        <w:t xml:space="preserve">in </w:t>
      </w:r>
      <w:r>
        <w:rPr>
          <w:b/>
        </w:rPr>
        <w:t>methanol.</w:t>
      </w:r>
      <w:r w:rsidRPr="002972EB">
        <w:t xml:space="preserve"> </w:t>
      </w:r>
      <w:r>
        <w:t xml:space="preserve">Spectra of </w:t>
      </w:r>
      <w:r w:rsidRPr="002972EB">
        <w:t>H4</w:t>
      </w:r>
      <w:proofErr w:type="gramStart"/>
      <w:r w:rsidRPr="002972EB">
        <w:t>pep:Cu</w:t>
      </w:r>
      <w:proofErr w:type="gramEnd"/>
      <w:r w:rsidR="006C1795" w:rsidRPr="00304F1E">
        <w:rPr>
          <w:vertAlign w:val="superscript"/>
        </w:rPr>
        <w:t>+</w:t>
      </w:r>
      <w:r w:rsidRPr="002972EB">
        <w:t xml:space="preserve"> in a 1:1 ratio (top) and in a 2:1 ratio (bottom).</w:t>
      </w:r>
      <w:r w:rsidR="00B70BE0">
        <w:t xml:space="preserve"> No significant differences were observed between the two conditions.</w:t>
      </w:r>
    </w:p>
    <w:p w14:paraId="2A201B4D" w14:textId="77777777" w:rsidR="002972EB" w:rsidRDefault="002972EB" w:rsidP="001C0876">
      <w:r>
        <w:br w:type="page"/>
      </w:r>
    </w:p>
    <w:p w14:paraId="102499A6" w14:textId="632CD5AE" w:rsidR="00D42E11" w:rsidRDefault="00304F1E" w:rsidP="001C0876">
      <w:r w:rsidRPr="00304F1E">
        <w:rPr>
          <w:noProof/>
        </w:rPr>
        <w:lastRenderedPageBreak/>
        <w:drawing>
          <wp:inline distT="0" distB="0" distL="0" distR="0" wp14:anchorId="4A0E5791" wp14:editId="21541A2D">
            <wp:extent cx="5943600" cy="39706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5593" w14:textId="6EF65EC5" w:rsidR="00D42E11" w:rsidRDefault="00D42E11" w:rsidP="009207BE">
      <w:pPr>
        <w:pStyle w:val="SMHeading"/>
        <w:jc w:val="both"/>
      </w:pPr>
      <w:r w:rsidRPr="00355362">
        <w:t>Fig. S</w:t>
      </w:r>
      <w:r w:rsidR="0064733F">
        <w:t>7</w:t>
      </w:r>
      <w:r w:rsidRPr="00355362">
        <w:t>.</w:t>
      </w:r>
    </w:p>
    <w:p w14:paraId="5ADA8708" w14:textId="178044D6" w:rsidR="00D42E11" w:rsidRDefault="00D42E11" w:rsidP="009207BE">
      <w:pPr>
        <w:jc w:val="both"/>
      </w:pPr>
      <w:r w:rsidRPr="00F05BF0">
        <w:rPr>
          <w:b/>
        </w:rPr>
        <w:t>CD spectra of H4pep titration with Cu</w:t>
      </w:r>
      <w:r w:rsidR="001E225E">
        <w:rPr>
          <w:b/>
          <w:vertAlign w:val="superscript"/>
        </w:rPr>
        <w:t>2+</w:t>
      </w:r>
      <w:r w:rsidRPr="00F05BF0">
        <w:rPr>
          <w:b/>
        </w:rPr>
        <w:t xml:space="preserve"> at different </w:t>
      </w:r>
      <w:proofErr w:type="spellStart"/>
      <w:r w:rsidRPr="00F05BF0">
        <w:rPr>
          <w:b/>
        </w:rPr>
        <w:t>pHs</w:t>
      </w:r>
      <w:proofErr w:type="spellEnd"/>
      <w:r w:rsidRPr="00F05BF0">
        <w:rPr>
          <w:b/>
        </w:rPr>
        <w:t xml:space="preserve">. </w:t>
      </w:r>
      <w:r w:rsidRPr="00F05BF0">
        <w:t xml:space="preserve">Spectra were recorded in 10 mM acetate buffer in presence of a peptide concentration of 0.1 </w:t>
      </w:r>
      <w:proofErr w:type="spellStart"/>
      <w:r w:rsidRPr="00F05BF0">
        <w:t>mM.</w:t>
      </w:r>
      <w:proofErr w:type="spellEnd"/>
      <w:r w:rsidRPr="00F05BF0">
        <w:t xml:space="preserve"> Spectra were smoothed via adjacent averaging of 5 data points.</w:t>
      </w:r>
      <w:r>
        <w:t xml:space="preserve"> Conformational change from random coil to a more definite secondary structure is observed only starting from pH 5.2.</w:t>
      </w:r>
    </w:p>
    <w:p w14:paraId="3CF84CE0" w14:textId="1CA9F10A" w:rsidR="00D42E11" w:rsidRDefault="00D42E11" w:rsidP="009207BE">
      <w:pPr>
        <w:jc w:val="both"/>
      </w:pPr>
      <w:r>
        <w:br w:type="page"/>
      </w:r>
    </w:p>
    <w:p w14:paraId="4CA59061" w14:textId="77777777" w:rsidR="008F530F" w:rsidRDefault="00827F5E" w:rsidP="008F530F">
      <w:r w:rsidRPr="00827F5E">
        <w:rPr>
          <w:noProof/>
        </w:rPr>
        <w:lastRenderedPageBreak/>
        <w:drawing>
          <wp:inline distT="0" distB="0" distL="0" distR="0" wp14:anchorId="48CEE8B7" wp14:editId="16C237A6">
            <wp:extent cx="5943600" cy="22453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2786" w14:textId="2807C1E1" w:rsidR="00D42E11" w:rsidRDefault="00D42E11" w:rsidP="001C0876">
      <w:pPr>
        <w:pStyle w:val="SMHeading"/>
      </w:pPr>
      <w:r w:rsidRPr="00355362">
        <w:t>Fig. S</w:t>
      </w:r>
      <w:r w:rsidR="0064733F">
        <w:t>8</w:t>
      </w:r>
      <w:r w:rsidRPr="00355362">
        <w:t>.</w:t>
      </w:r>
    </w:p>
    <w:p w14:paraId="662F7654" w14:textId="148B149A" w:rsidR="00D42E11" w:rsidRDefault="00D42E11" w:rsidP="009207BE">
      <w:pPr>
        <w:jc w:val="both"/>
      </w:pPr>
      <w:r w:rsidRPr="00F05BF0">
        <w:rPr>
          <w:b/>
        </w:rPr>
        <w:t>CD spectroscopy of H4pep</w:t>
      </w:r>
      <w:r w:rsidR="00304F1E">
        <w:rPr>
          <w:b/>
        </w:rPr>
        <w:t>-</w:t>
      </w:r>
      <w:r w:rsidR="006C1795" w:rsidRPr="00F05BF0">
        <w:rPr>
          <w:b/>
        </w:rPr>
        <w:t>Cu</w:t>
      </w:r>
      <w:r w:rsidR="006C1795">
        <w:rPr>
          <w:b/>
          <w:vertAlign w:val="superscript"/>
        </w:rPr>
        <w:t>2+</w:t>
      </w:r>
      <w:r w:rsidR="006C1795" w:rsidRPr="00F05BF0">
        <w:rPr>
          <w:b/>
        </w:rPr>
        <w:t xml:space="preserve"> </w:t>
      </w:r>
      <w:r w:rsidRPr="00F05BF0">
        <w:rPr>
          <w:b/>
        </w:rPr>
        <w:t>and H4pep</w:t>
      </w:r>
      <w:r w:rsidR="00304F1E">
        <w:rPr>
          <w:b/>
        </w:rPr>
        <w:t>-</w:t>
      </w:r>
      <w:r w:rsidR="006C1795" w:rsidRPr="00F05BF0">
        <w:rPr>
          <w:b/>
        </w:rPr>
        <w:t>Cu</w:t>
      </w:r>
      <w:r w:rsidR="006C1795">
        <w:rPr>
          <w:b/>
          <w:vertAlign w:val="superscript"/>
        </w:rPr>
        <w:t>+</w:t>
      </w:r>
      <w:r w:rsidR="006C1795" w:rsidRPr="00F05BF0">
        <w:rPr>
          <w:b/>
        </w:rPr>
        <w:t xml:space="preserve"> </w:t>
      </w:r>
      <w:r w:rsidRPr="00F05BF0">
        <w:rPr>
          <w:b/>
        </w:rPr>
        <w:t>complexes.</w:t>
      </w:r>
      <w:r w:rsidRPr="00F05BF0">
        <w:t xml:space="preserve"> (</w:t>
      </w:r>
      <w:r w:rsidRPr="00F05BF0">
        <w:rPr>
          <w:b/>
        </w:rPr>
        <w:t>A</w:t>
      </w:r>
      <w:r w:rsidRPr="00F05BF0">
        <w:t>) visible-CD spectra of H4pep titration with Cu</w:t>
      </w:r>
      <w:r w:rsidR="001E225E">
        <w:rPr>
          <w:vertAlign w:val="superscript"/>
        </w:rPr>
        <w:t>2+</w:t>
      </w:r>
      <w:r w:rsidRPr="00F05BF0">
        <w:t xml:space="preserve"> ([H4pep] = 1 mM, pH 5.6). Spectra were smoothed via adjacent averaging of 30 data points.</w:t>
      </w:r>
      <w:r>
        <w:t xml:space="preserve"> The rise of a feature in this range of the CD spectrum is consistent with Cu</w:t>
      </w:r>
      <w:r w:rsidR="001E225E">
        <w:rPr>
          <w:vertAlign w:val="superscript"/>
        </w:rPr>
        <w:t>2+</w:t>
      </w:r>
      <w:r>
        <w:t xml:space="preserve"> binding to the peptide.</w:t>
      </w:r>
      <w:r w:rsidRPr="00F05BF0">
        <w:t xml:space="preserve"> (</w:t>
      </w:r>
      <w:r w:rsidRPr="00F05BF0">
        <w:rPr>
          <w:b/>
        </w:rPr>
        <w:t>B</w:t>
      </w:r>
      <w:r w:rsidRPr="00F05BF0">
        <w:t xml:space="preserve">) CD spectra of H4pep titration with </w:t>
      </w:r>
      <w:r w:rsidR="006C1795" w:rsidRPr="00F05BF0">
        <w:t>Cu</w:t>
      </w:r>
      <w:r w:rsidR="006C1795">
        <w:rPr>
          <w:vertAlign w:val="superscript"/>
        </w:rPr>
        <w:t>+</w:t>
      </w:r>
      <w:r w:rsidR="006C1795" w:rsidRPr="00F05BF0">
        <w:t xml:space="preserve"> </w:t>
      </w:r>
      <w:r w:rsidRPr="00F05BF0">
        <w:t>([H4pep] = 0.1 mM, pH 5.6). Spectra were smoothed via adjacent averaging of 5 data points.</w:t>
      </w:r>
      <w:r>
        <w:t xml:space="preserve"> Binding of Cu</w:t>
      </w:r>
      <w:r w:rsidR="001E225E">
        <w:rPr>
          <w:vertAlign w:val="superscript"/>
        </w:rPr>
        <w:t>+</w:t>
      </w:r>
      <w:r>
        <w:t xml:space="preserve"> to the peptide seems to lead to a similar conformation to that of H4pep</w:t>
      </w:r>
      <w:r w:rsidR="00094456">
        <w:t>-Cu</w:t>
      </w:r>
      <w:r w:rsidR="00094456">
        <w:rPr>
          <w:vertAlign w:val="superscript"/>
        </w:rPr>
        <w:t>2+</w:t>
      </w:r>
      <w:r>
        <w:t>.</w:t>
      </w:r>
    </w:p>
    <w:p w14:paraId="183B8D77" w14:textId="3FAECBF9" w:rsidR="00D42E11" w:rsidRDefault="00D42E11" w:rsidP="009207BE">
      <w:pPr>
        <w:jc w:val="both"/>
      </w:pPr>
      <w:r>
        <w:br w:type="page"/>
      </w:r>
    </w:p>
    <w:p w14:paraId="2FD3DCB6" w14:textId="5701222F" w:rsidR="00D42E11" w:rsidRDefault="001C0876" w:rsidP="001C0876">
      <w:r w:rsidRPr="001C0876">
        <w:rPr>
          <w:noProof/>
        </w:rPr>
        <w:lastRenderedPageBreak/>
        <w:drawing>
          <wp:inline distT="0" distB="0" distL="0" distR="0" wp14:anchorId="61893DA3" wp14:editId="5D78E4C3">
            <wp:extent cx="4262874" cy="3594295"/>
            <wp:effectExtent l="0" t="0" r="444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7455" cy="359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B738" w14:textId="0260DAE4" w:rsidR="00D42E11" w:rsidRDefault="00D42E11" w:rsidP="009207BE">
      <w:pPr>
        <w:pStyle w:val="SMHeading"/>
        <w:jc w:val="both"/>
      </w:pPr>
      <w:r w:rsidRPr="00355362">
        <w:t>Fig. S</w:t>
      </w:r>
      <w:r w:rsidR="0064733F">
        <w:t>9</w:t>
      </w:r>
      <w:r w:rsidRPr="00355362">
        <w:t>.</w:t>
      </w:r>
    </w:p>
    <w:p w14:paraId="25146AD0" w14:textId="08E55D1C" w:rsidR="00D42E11" w:rsidRDefault="00D42E11" w:rsidP="009207BE">
      <w:pPr>
        <w:jc w:val="both"/>
        <w:rPr>
          <w:noProof/>
        </w:rPr>
      </w:pPr>
      <w:r w:rsidRPr="00063B88">
        <w:rPr>
          <w:b/>
          <w:noProof/>
        </w:rPr>
        <w:t>Fitted EPR spectra of the 1Cu2Pep species.</w:t>
      </w:r>
      <w:r>
        <w:rPr>
          <w:b/>
          <w:noProof/>
        </w:rPr>
        <w:t xml:space="preserve"> </w:t>
      </w:r>
      <w:r w:rsidRPr="00063B88">
        <w:rPr>
          <w:noProof/>
        </w:rPr>
        <w:t xml:space="preserve">Results of the fitting: 69% </w:t>
      </w:r>
      <w:r w:rsidRPr="00063B88">
        <w:rPr>
          <w:noProof/>
          <w:vertAlign w:val="superscript"/>
        </w:rPr>
        <w:t>63</w:t>
      </w:r>
      <w:r w:rsidRPr="00063B88">
        <w:rPr>
          <w:noProof/>
        </w:rPr>
        <w:t>Cu 3</w:t>
      </w:r>
      <w:r w:rsidR="001914CD">
        <w:rPr>
          <w:noProof/>
        </w:rPr>
        <w:t>1</w:t>
      </w:r>
      <w:r w:rsidRPr="00063B88">
        <w:rPr>
          <w:noProof/>
        </w:rPr>
        <w:t xml:space="preserve">% </w:t>
      </w:r>
      <w:r w:rsidRPr="00063B88">
        <w:rPr>
          <w:noProof/>
          <w:vertAlign w:val="superscript"/>
        </w:rPr>
        <w:t>65</w:t>
      </w:r>
      <w:r w:rsidRPr="00063B88">
        <w:rPr>
          <w:noProof/>
        </w:rPr>
        <w:t>Cu</w:t>
      </w:r>
      <w:r>
        <w:rPr>
          <w:noProof/>
        </w:rPr>
        <w:t xml:space="preserve">; </w:t>
      </w:r>
      <w:r w:rsidRPr="00063B88">
        <w:rPr>
          <w:noProof/>
        </w:rPr>
        <w:t>A</w:t>
      </w:r>
      <w:r w:rsidRPr="00063B88">
        <w:rPr>
          <w:noProof/>
          <w:vertAlign w:val="subscript"/>
        </w:rPr>
        <w:t>x</w:t>
      </w:r>
      <w:r>
        <w:rPr>
          <w:noProof/>
          <w:vertAlign w:val="subscript"/>
        </w:rPr>
        <w:t xml:space="preserve"> </w:t>
      </w:r>
      <w:r w:rsidRPr="00063B88">
        <w:rPr>
          <w:noProof/>
        </w:rPr>
        <w:t>=</w:t>
      </w:r>
      <w:r>
        <w:rPr>
          <w:noProof/>
        </w:rPr>
        <w:t xml:space="preserve"> </w:t>
      </w:r>
      <w:r w:rsidRPr="00063B88">
        <w:rPr>
          <w:noProof/>
        </w:rPr>
        <w:t>21.</w:t>
      </w:r>
      <w:r w:rsidR="001C0876">
        <w:rPr>
          <w:noProof/>
        </w:rPr>
        <w:t>87</w:t>
      </w:r>
      <w:r w:rsidRPr="00063B88">
        <w:rPr>
          <w:noProof/>
        </w:rPr>
        <w:t>; A</w:t>
      </w:r>
      <w:r w:rsidRPr="00063B88">
        <w:rPr>
          <w:noProof/>
          <w:vertAlign w:val="subscript"/>
        </w:rPr>
        <w:t>y</w:t>
      </w:r>
      <w:r>
        <w:rPr>
          <w:noProof/>
          <w:vertAlign w:val="subscript"/>
        </w:rPr>
        <w:t xml:space="preserve"> </w:t>
      </w:r>
      <w:r w:rsidRPr="00063B88">
        <w:rPr>
          <w:noProof/>
        </w:rPr>
        <w:t>=</w:t>
      </w:r>
      <w:r>
        <w:rPr>
          <w:noProof/>
        </w:rPr>
        <w:t xml:space="preserve"> </w:t>
      </w:r>
      <w:r w:rsidRPr="00063B88">
        <w:rPr>
          <w:noProof/>
        </w:rPr>
        <w:t>6</w:t>
      </w:r>
      <w:r w:rsidR="001C0876">
        <w:rPr>
          <w:noProof/>
        </w:rPr>
        <w:t>1,25</w:t>
      </w:r>
      <w:r w:rsidRPr="00063B88">
        <w:rPr>
          <w:noProof/>
        </w:rPr>
        <w:t>; A</w:t>
      </w:r>
      <w:r w:rsidRPr="00063B88">
        <w:rPr>
          <w:noProof/>
          <w:vertAlign w:val="subscript"/>
        </w:rPr>
        <w:t>z</w:t>
      </w:r>
      <w:r>
        <w:rPr>
          <w:noProof/>
          <w:vertAlign w:val="subscript"/>
        </w:rPr>
        <w:t xml:space="preserve"> </w:t>
      </w:r>
      <w:r w:rsidRPr="00063B88">
        <w:rPr>
          <w:noProof/>
        </w:rPr>
        <w:t>=</w:t>
      </w:r>
      <w:r>
        <w:rPr>
          <w:noProof/>
        </w:rPr>
        <w:t xml:space="preserve"> </w:t>
      </w:r>
      <w:r w:rsidRPr="00063B88">
        <w:rPr>
          <w:noProof/>
        </w:rPr>
        <w:t>577.</w:t>
      </w:r>
      <w:r w:rsidR="001C0876">
        <w:rPr>
          <w:noProof/>
        </w:rPr>
        <w:t>2</w:t>
      </w:r>
      <w:r>
        <w:rPr>
          <w:noProof/>
        </w:rPr>
        <w:t xml:space="preserve">; </w:t>
      </w:r>
      <w:r w:rsidRPr="00844DC5">
        <w:rPr>
          <w:noProof/>
        </w:rPr>
        <w:t>g</w:t>
      </w:r>
      <w:r w:rsidRPr="00844DC5">
        <w:rPr>
          <w:noProof/>
          <w:vertAlign w:val="subscript"/>
        </w:rPr>
        <w:t xml:space="preserve">x </w:t>
      </w:r>
      <w:r w:rsidRPr="00844DC5">
        <w:rPr>
          <w:noProof/>
        </w:rPr>
        <w:t>= 2.04</w:t>
      </w:r>
      <w:r w:rsidR="001C0876">
        <w:rPr>
          <w:noProof/>
        </w:rPr>
        <w:t>22</w:t>
      </w:r>
      <w:r w:rsidRPr="00844DC5">
        <w:rPr>
          <w:noProof/>
        </w:rPr>
        <w:t>; g</w:t>
      </w:r>
      <w:r w:rsidRPr="00844DC5">
        <w:rPr>
          <w:noProof/>
          <w:vertAlign w:val="subscript"/>
        </w:rPr>
        <w:t xml:space="preserve">y </w:t>
      </w:r>
      <w:r w:rsidRPr="00844DC5">
        <w:rPr>
          <w:noProof/>
        </w:rPr>
        <w:t>= 2.073</w:t>
      </w:r>
      <w:r w:rsidR="001C0876">
        <w:rPr>
          <w:noProof/>
        </w:rPr>
        <w:t>2</w:t>
      </w:r>
      <w:r w:rsidRPr="00844DC5">
        <w:rPr>
          <w:noProof/>
        </w:rPr>
        <w:t>; g</w:t>
      </w:r>
      <w:r w:rsidRPr="00844DC5">
        <w:rPr>
          <w:noProof/>
          <w:vertAlign w:val="subscript"/>
        </w:rPr>
        <w:t xml:space="preserve">z </w:t>
      </w:r>
      <w:r w:rsidRPr="00844DC5">
        <w:rPr>
          <w:noProof/>
        </w:rPr>
        <w:t>= 2.2447.</w:t>
      </w:r>
    </w:p>
    <w:p w14:paraId="332629A4" w14:textId="5A18599C" w:rsidR="00D42E11" w:rsidRDefault="00D42E11" w:rsidP="009207BE">
      <w:pPr>
        <w:jc w:val="both"/>
        <w:rPr>
          <w:noProof/>
        </w:rPr>
      </w:pPr>
      <w:r>
        <w:rPr>
          <w:noProof/>
        </w:rPr>
        <w:br w:type="page"/>
      </w:r>
    </w:p>
    <w:p w14:paraId="2C4F1F82" w14:textId="39543D36" w:rsidR="00D42E11" w:rsidRDefault="00094456" w:rsidP="001C0876">
      <w:r w:rsidRPr="00094456">
        <w:rPr>
          <w:noProof/>
        </w:rPr>
        <w:lastRenderedPageBreak/>
        <w:drawing>
          <wp:inline distT="0" distB="0" distL="0" distR="0" wp14:anchorId="51B6F5E0" wp14:editId="4B593BB4">
            <wp:extent cx="5943600" cy="24142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E4203" w14:textId="6D9DBA57" w:rsidR="00D42E11" w:rsidRDefault="00D42E11" w:rsidP="009207BE">
      <w:pPr>
        <w:pStyle w:val="SMHeading"/>
        <w:jc w:val="both"/>
      </w:pPr>
      <w:r w:rsidRPr="00355362">
        <w:t>Fig. S</w:t>
      </w:r>
      <w:r w:rsidR="0064733F">
        <w:t>10</w:t>
      </w:r>
      <w:r w:rsidRPr="00355362">
        <w:t>.</w:t>
      </w:r>
    </w:p>
    <w:p w14:paraId="733328AD" w14:textId="7582FBA4" w:rsidR="00D42E11" w:rsidRDefault="00D42E11" w:rsidP="009207BE">
      <w:pPr>
        <w:jc w:val="both"/>
      </w:pPr>
      <w:r w:rsidRPr="00F05BF0">
        <w:rPr>
          <w:b/>
        </w:rPr>
        <w:t>EPR spectra of different H4pep</w:t>
      </w:r>
      <w:r w:rsidR="00094456">
        <w:rPr>
          <w:b/>
        </w:rPr>
        <w:t>-</w:t>
      </w:r>
      <w:r w:rsidR="006C1795" w:rsidRPr="00F05BF0">
        <w:rPr>
          <w:b/>
        </w:rPr>
        <w:t>Cu</w:t>
      </w:r>
      <w:r w:rsidR="006C1795">
        <w:rPr>
          <w:b/>
          <w:vertAlign w:val="superscript"/>
        </w:rPr>
        <w:t>2+</w:t>
      </w:r>
      <w:r w:rsidR="006C1795" w:rsidRPr="00F05BF0">
        <w:rPr>
          <w:b/>
        </w:rPr>
        <w:t xml:space="preserve"> </w:t>
      </w:r>
      <w:r w:rsidRPr="00F05BF0">
        <w:rPr>
          <w:b/>
        </w:rPr>
        <w:t>species.</w:t>
      </w:r>
      <w:r>
        <w:t xml:space="preserve"> (</w:t>
      </w:r>
      <w:r w:rsidRPr="00063B88">
        <w:rPr>
          <w:b/>
        </w:rPr>
        <w:t>A</w:t>
      </w:r>
      <w:r w:rsidRPr="00F05BF0">
        <w:t xml:space="preserve">) EPR spectra of samples </w:t>
      </w:r>
      <w:r>
        <w:t>containing a fixed concentration of H4pep (</w:t>
      </w:r>
      <w:r w:rsidRPr="00F05BF0">
        <w:t>0.1 mM</w:t>
      </w:r>
      <w:r>
        <w:t>)</w:t>
      </w:r>
      <w:r w:rsidRPr="00F05BF0">
        <w:t xml:space="preserve"> and increasing </w:t>
      </w:r>
      <w:r>
        <w:t>equivalents</w:t>
      </w:r>
      <w:r w:rsidRPr="00F05BF0">
        <w:t xml:space="preserve"> of Cu</w:t>
      </w:r>
      <w:r w:rsidR="001E225E">
        <w:rPr>
          <w:vertAlign w:val="superscript"/>
        </w:rPr>
        <w:t>2+</w:t>
      </w:r>
      <w:r w:rsidRPr="00F05BF0">
        <w:t>.</w:t>
      </w:r>
      <w:r>
        <w:t xml:space="preserve"> (</w:t>
      </w:r>
      <w:r w:rsidRPr="00063B88">
        <w:rPr>
          <w:b/>
        </w:rPr>
        <w:t>B</w:t>
      </w:r>
      <w:r w:rsidRPr="00F05BF0">
        <w:t>) EPR spectra of H4pep</w:t>
      </w:r>
      <w:r w:rsidR="00094456">
        <w:t>-</w:t>
      </w:r>
      <w:r w:rsidR="006C1795" w:rsidRPr="00F05BF0">
        <w:t>Cu</w:t>
      </w:r>
      <w:r w:rsidR="006C1795">
        <w:rPr>
          <w:vertAlign w:val="superscript"/>
        </w:rPr>
        <w:t>2+</w:t>
      </w:r>
      <w:r w:rsidR="006C1795" w:rsidRPr="00F05BF0">
        <w:t xml:space="preserve"> </w:t>
      </w:r>
      <w:r>
        <w:t xml:space="preserve">isolated </w:t>
      </w:r>
      <w:r w:rsidRPr="00F05BF0">
        <w:t>species, obtained by spectral deconvolution and assigned according to the “</w:t>
      </w:r>
      <w:proofErr w:type="spellStart"/>
      <w:r w:rsidRPr="00F05BF0">
        <w:t>Stochiometry</w:t>
      </w:r>
      <w:proofErr w:type="spellEnd"/>
      <w:r w:rsidRPr="00F05BF0">
        <w:t xml:space="preserve"> of H4pep</w:t>
      </w:r>
      <w:r w:rsidR="00094456">
        <w:t>-</w:t>
      </w:r>
      <w:r w:rsidRPr="00F05BF0">
        <w:t>Cu</w:t>
      </w:r>
      <w:r w:rsidR="00094456">
        <w:rPr>
          <w:vertAlign w:val="superscript"/>
        </w:rPr>
        <w:t xml:space="preserve">2+ </w:t>
      </w:r>
      <w:r w:rsidR="00094456">
        <w:t>complexes”</w:t>
      </w:r>
      <w:r w:rsidRPr="00F05BF0">
        <w:t xml:space="preserve"> section.</w:t>
      </w:r>
      <w:r>
        <w:t xml:space="preserve"> The spectra were normalized based on the double integral of the Cu</w:t>
      </w:r>
      <w:r w:rsidR="001E225E">
        <w:rPr>
          <w:vertAlign w:val="superscript"/>
        </w:rPr>
        <w:t>2+</w:t>
      </w:r>
      <w:r>
        <w:t xml:space="preserve"> standard spectrum.</w:t>
      </w:r>
    </w:p>
    <w:p w14:paraId="3E7600BC" w14:textId="77777777" w:rsidR="00AB73E1" w:rsidRDefault="00D42E11" w:rsidP="009207BE">
      <w:pPr>
        <w:jc w:val="both"/>
      </w:pPr>
      <w:r>
        <w:br w:type="page"/>
      </w:r>
    </w:p>
    <w:p w14:paraId="1F757A9D" w14:textId="03086E80" w:rsidR="00AB73E1" w:rsidRDefault="001C0876" w:rsidP="001C0876">
      <w:r>
        <w:rPr>
          <w:noProof/>
        </w:rPr>
        <w:lastRenderedPageBreak/>
        <w:drawing>
          <wp:inline distT="0" distB="0" distL="0" distR="0" wp14:anchorId="1A53D659" wp14:editId="4D1C88F2">
            <wp:extent cx="2969911" cy="2368314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1139" cy="241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3CE02" wp14:editId="5F3FB155">
            <wp:extent cx="2931781" cy="236454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-2" b="1"/>
                    <a:stretch/>
                  </pic:blipFill>
                  <pic:spPr bwMode="auto">
                    <a:xfrm>
                      <a:off x="0" y="0"/>
                      <a:ext cx="2985505" cy="240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87D0B" w14:textId="25690776" w:rsidR="00AB73E1" w:rsidRPr="009B7C5A" w:rsidRDefault="00AB73E1" w:rsidP="009207BE">
      <w:pPr>
        <w:jc w:val="both"/>
        <w:rPr>
          <w:b/>
          <w:noProof/>
        </w:rPr>
      </w:pPr>
      <w:r w:rsidRPr="009B7C5A">
        <w:rPr>
          <w:b/>
          <w:noProof/>
        </w:rPr>
        <w:t>Fig S</w:t>
      </w:r>
      <w:r w:rsidR="0064733F">
        <w:rPr>
          <w:b/>
          <w:noProof/>
        </w:rPr>
        <w:t>11</w:t>
      </w:r>
      <w:r w:rsidRPr="009B7C5A">
        <w:rPr>
          <w:b/>
          <w:noProof/>
        </w:rPr>
        <w:t>.</w:t>
      </w:r>
    </w:p>
    <w:p w14:paraId="028C7631" w14:textId="61AE0880" w:rsidR="00AB73E1" w:rsidRPr="007766A2" w:rsidRDefault="00AB73E1" w:rsidP="009207BE">
      <w:pPr>
        <w:jc w:val="both"/>
        <w:rPr>
          <w:b/>
          <w:noProof/>
        </w:rPr>
      </w:pPr>
      <w:r w:rsidRPr="009B7C5A">
        <w:rPr>
          <w:b/>
          <w:noProof/>
        </w:rPr>
        <w:t>Deconvolution of UV-visible spectra</w:t>
      </w:r>
      <w:r w:rsidR="009B7C5A">
        <w:rPr>
          <w:b/>
          <w:noProof/>
        </w:rPr>
        <w:t>.</w:t>
      </w:r>
      <w:r w:rsidR="007766A2" w:rsidRPr="007766A2">
        <w:rPr>
          <w:noProof/>
        </w:rPr>
        <w:t xml:space="preserve"> Example of fitting of UV-vis</w:t>
      </w:r>
      <w:r w:rsidR="007766A2">
        <w:rPr>
          <w:noProof/>
        </w:rPr>
        <w:t>ible</w:t>
      </w:r>
      <w:r w:rsidR="007766A2" w:rsidRPr="007766A2">
        <w:rPr>
          <w:noProof/>
        </w:rPr>
        <w:t xml:space="preserve"> band in presence of a H4pep:C</w:t>
      </w:r>
      <w:r w:rsidR="00094456">
        <w:rPr>
          <w:noProof/>
        </w:rPr>
        <w:t>u</w:t>
      </w:r>
      <w:r w:rsidR="00094456">
        <w:rPr>
          <w:noProof/>
          <w:vertAlign w:val="superscript"/>
        </w:rPr>
        <w:t>2+</w:t>
      </w:r>
      <w:r w:rsidR="007766A2" w:rsidRPr="007766A2">
        <w:rPr>
          <w:noProof/>
        </w:rPr>
        <w:t xml:space="preserve"> ratio of 1:0,2 (left) and 1:2 (right).</w:t>
      </w:r>
      <w:r w:rsidR="007766A2">
        <w:rPr>
          <w:noProof/>
        </w:rPr>
        <w:t xml:space="preserve"> Up to 1 Cu equivalents, the bands could be fitted with two Gaussian components (H4pepCu_1 and H4pepCu_2 in the legend); at Cu</w:t>
      </w:r>
      <w:r w:rsidR="00094456">
        <w:rPr>
          <w:noProof/>
          <w:vertAlign w:val="superscript"/>
        </w:rPr>
        <w:t>2+</w:t>
      </w:r>
      <w:r w:rsidR="007766A2">
        <w:rPr>
          <w:noProof/>
        </w:rPr>
        <w:t xml:space="preserve"> concentrations &gt; 1 equivalent, a third component was included to ascribe for the presence of free Cu</w:t>
      </w:r>
      <w:r w:rsidR="007766A2">
        <w:rPr>
          <w:noProof/>
          <w:vertAlign w:val="superscript"/>
        </w:rPr>
        <w:t>2+</w:t>
      </w:r>
      <w:r w:rsidR="007766A2">
        <w:rPr>
          <w:noProof/>
        </w:rPr>
        <w:t xml:space="preserve"> in solution (orange curve). The amplitudes of the Gaussian curves </w:t>
      </w:r>
      <w:r w:rsidR="00E31EDA">
        <w:rPr>
          <w:noProof/>
        </w:rPr>
        <w:t>resulting</w:t>
      </w:r>
      <w:r w:rsidR="007766A2">
        <w:rPr>
          <w:noProof/>
        </w:rPr>
        <w:t xml:space="preserve"> from the fitting were used to </w:t>
      </w:r>
      <w:r w:rsidR="00031D92">
        <w:rPr>
          <w:noProof/>
        </w:rPr>
        <w:t>obtain</w:t>
      </w:r>
      <w:r w:rsidR="007766A2">
        <w:rPr>
          <w:noProof/>
        </w:rPr>
        <w:t xml:space="preserve"> the UV-visible speciation plot reported in Fig. 2D of the main text.</w:t>
      </w:r>
    </w:p>
    <w:p w14:paraId="419AE078" w14:textId="1CCD148C" w:rsidR="00D42E11" w:rsidRDefault="00AB73E1" w:rsidP="009207BE">
      <w:pPr>
        <w:pStyle w:val="SMHeading"/>
        <w:jc w:val="both"/>
      </w:pPr>
      <w:r>
        <w:br w:type="page"/>
      </w:r>
      <w:r w:rsidR="00D42E11" w:rsidRPr="00F05BF0">
        <w:rPr>
          <w:noProof/>
        </w:rPr>
        <w:lastRenderedPageBreak/>
        <w:drawing>
          <wp:inline distT="0" distB="0" distL="0" distR="0" wp14:anchorId="47FD3787" wp14:editId="584803F8">
            <wp:extent cx="2814955" cy="1785760"/>
            <wp:effectExtent l="0" t="0" r="444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7982" cy="182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E11" w:rsidRPr="00F05BF0">
        <w:rPr>
          <w:noProof/>
        </w:rPr>
        <w:drawing>
          <wp:inline distT="0" distB="0" distL="0" distR="0" wp14:anchorId="02A2B7B5" wp14:editId="376E4670">
            <wp:extent cx="2815196" cy="1788397"/>
            <wp:effectExtent l="0" t="0" r="444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7217" cy="182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E11" w:rsidRPr="00F05BF0">
        <w:rPr>
          <w:noProof/>
        </w:rPr>
        <w:drawing>
          <wp:inline distT="0" distB="0" distL="0" distR="0" wp14:anchorId="6813D3F9" wp14:editId="5BB7DD6F">
            <wp:extent cx="2836136" cy="1806673"/>
            <wp:effectExtent l="0" t="0" r="254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3461" cy="18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E11" w:rsidRPr="00F05BF0">
        <w:rPr>
          <w:noProof/>
        </w:rPr>
        <w:drawing>
          <wp:inline distT="0" distB="0" distL="0" distR="0" wp14:anchorId="24B49F36" wp14:editId="404C91B1">
            <wp:extent cx="2868494" cy="1822255"/>
            <wp:effectExtent l="0" t="0" r="825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8172" cy="189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E11" w:rsidRPr="00F05BF0">
        <w:rPr>
          <w:noProof/>
        </w:rPr>
        <w:drawing>
          <wp:inline distT="0" distB="0" distL="0" distR="0" wp14:anchorId="55D777D0" wp14:editId="461C4D37">
            <wp:extent cx="2836144" cy="17992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3286" cy="18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E11" w:rsidRPr="00F05BF0">
        <w:rPr>
          <w:noProof/>
        </w:rPr>
        <w:drawing>
          <wp:inline distT="0" distB="0" distL="0" distR="0" wp14:anchorId="05A38401" wp14:editId="6D0BC72B">
            <wp:extent cx="2868295" cy="1829057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41434" cy="187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E11" w:rsidRPr="00D42E11">
        <w:t xml:space="preserve"> </w:t>
      </w:r>
      <w:bookmarkStart w:id="3" w:name="_Hlk188028446"/>
      <w:r w:rsidR="00D42E11" w:rsidRPr="00355362">
        <w:t>Fig. S</w:t>
      </w:r>
      <w:r>
        <w:t>1</w:t>
      </w:r>
      <w:r w:rsidR="0064733F">
        <w:t>2</w:t>
      </w:r>
      <w:r w:rsidR="00D42E11" w:rsidRPr="00355362">
        <w:t>.</w:t>
      </w:r>
      <w:bookmarkEnd w:id="3"/>
    </w:p>
    <w:p w14:paraId="274C61E1" w14:textId="4727B7C2" w:rsidR="00D42E11" w:rsidRDefault="00D42E11" w:rsidP="009207BE">
      <w:pPr>
        <w:jc w:val="both"/>
        <w:rPr>
          <w:noProof/>
        </w:rPr>
      </w:pPr>
      <w:r w:rsidRPr="00AB441C">
        <w:rPr>
          <w:b/>
          <w:noProof/>
        </w:rPr>
        <w:t>DLS measurements of H4pep</w:t>
      </w:r>
      <w:r w:rsidR="00094456">
        <w:rPr>
          <w:b/>
          <w:noProof/>
        </w:rPr>
        <w:t>-</w:t>
      </w:r>
      <w:r w:rsidR="006C1795" w:rsidRPr="00AB441C">
        <w:rPr>
          <w:b/>
          <w:noProof/>
        </w:rPr>
        <w:t>Cu</w:t>
      </w:r>
      <w:r w:rsidR="006C1795">
        <w:rPr>
          <w:b/>
          <w:noProof/>
          <w:vertAlign w:val="superscript"/>
        </w:rPr>
        <w:t>2+</w:t>
      </w:r>
      <w:r w:rsidRPr="00AB441C">
        <w:rPr>
          <w:b/>
          <w:noProof/>
        </w:rPr>
        <w:t>.</w:t>
      </w:r>
      <w:r>
        <w:rPr>
          <w:noProof/>
        </w:rPr>
        <w:t xml:space="preserve"> </w:t>
      </w:r>
      <w:r w:rsidRPr="00F05BF0">
        <w:rPr>
          <w:noProof/>
        </w:rPr>
        <w:t>Three DLS measurement repeats on the same sample of a 1 mM solution of H4pep with addition of 3 Cu</w:t>
      </w:r>
      <w:r w:rsidR="00AB73E1">
        <w:rPr>
          <w:noProof/>
          <w:vertAlign w:val="superscript"/>
        </w:rPr>
        <w:t>2</w:t>
      </w:r>
      <w:r w:rsidR="001E225E">
        <w:rPr>
          <w:noProof/>
          <w:vertAlign w:val="superscript"/>
        </w:rPr>
        <w:t>+</w:t>
      </w:r>
      <w:r w:rsidRPr="00F05BF0">
        <w:rPr>
          <w:noProof/>
        </w:rPr>
        <w:t xml:space="preserve"> equivalents show inconsistent results, confirming the absence of large aggregates of definite size. Background noise is detected.</w:t>
      </w:r>
    </w:p>
    <w:p w14:paraId="47C50A72" w14:textId="6D2E9153" w:rsidR="00D42E11" w:rsidRDefault="00D42E11" w:rsidP="001C0876">
      <w:pPr>
        <w:rPr>
          <w:noProof/>
        </w:rPr>
      </w:pPr>
      <w:r>
        <w:rPr>
          <w:noProof/>
        </w:rPr>
        <w:br w:type="page"/>
      </w:r>
    </w:p>
    <w:p w14:paraId="772DB981" w14:textId="1D45E265" w:rsidR="00D42E11" w:rsidRDefault="00D42E11" w:rsidP="009207BE">
      <w:pPr>
        <w:jc w:val="both"/>
        <w:rPr>
          <w:b/>
          <w:bCs/>
        </w:rPr>
      </w:pPr>
      <w:r w:rsidRPr="00AB441C">
        <w:rPr>
          <w:noProof/>
          <w:lang w:val="sv-SE"/>
        </w:rPr>
        <w:lastRenderedPageBreak/>
        <w:drawing>
          <wp:inline distT="0" distB="0" distL="0" distR="0" wp14:anchorId="4A8B1691" wp14:editId="54ED9C68">
            <wp:extent cx="5760720" cy="73044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583"/>
                    <a:stretch/>
                  </pic:blipFill>
                  <pic:spPr bwMode="auto">
                    <a:xfrm>
                      <a:off x="0" y="0"/>
                      <a:ext cx="5760720" cy="730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2E11">
        <w:t xml:space="preserve"> </w:t>
      </w:r>
      <w:r w:rsidRPr="00D42E11">
        <w:rPr>
          <w:b/>
          <w:bCs/>
        </w:rPr>
        <w:t>Fig. S</w:t>
      </w:r>
      <w:r>
        <w:rPr>
          <w:b/>
          <w:bCs/>
        </w:rPr>
        <w:t>1</w:t>
      </w:r>
      <w:r w:rsidR="0064733F">
        <w:rPr>
          <w:b/>
          <w:bCs/>
        </w:rPr>
        <w:t>3</w:t>
      </w:r>
      <w:r w:rsidRPr="00D42E11">
        <w:rPr>
          <w:b/>
          <w:bCs/>
        </w:rPr>
        <w:t>.</w:t>
      </w:r>
    </w:p>
    <w:p w14:paraId="47FDB789" w14:textId="0C24A672" w:rsidR="00D42E11" w:rsidRPr="00844DC5" w:rsidRDefault="00D42E11" w:rsidP="009207BE">
      <w:pPr>
        <w:spacing w:after="240"/>
        <w:jc w:val="both"/>
      </w:pPr>
      <w:r w:rsidRPr="00AB441C">
        <w:rPr>
          <w:b/>
        </w:rPr>
        <w:t>Electrochemistry of 1Cu2Pep and 2Cu2Pep species.</w:t>
      </w:r>
      <w:r>
        <w:t xml:space="preserve"> (</w:t>
      </w:r>
      <w:r w:rsidRPr="00B53974">
        <w:rPr>
          <w:b/>
        </w:rPr>
        <w:t>A</w:t>
      </w:r>
      <w:r w:rsidRPr="00F05BF0">
        <w:t>)</w:t>
      </w:r>
      <w:r>
        <w:t xml:space="preserve"> CV traces recorded in presence of 1 mM H4pep and 0.45 mM Cu</w:t>
      </w:r>
      <w:r w:rsidR="001E225E">
        <w:rPr>
          <w:vertAlign w:val="superscript"/>
        </w:rPr>
        <w:t>2+</w:t>
      </w:r>
      <w:r>
        <w:t xml:space="preserve"> (1Cu2Pep, green trace) or 0.9 mM</w:t>
      </w:r>
      <w:r w:rsidRPr="00F05BF0">
        <w:t xml:space="preserve"> </w:t>
      </w:r>
      <w:r>
        <w:t>Cu</w:t>
      </w:r>
      <w:r w:rsidR="001E225E">
        <w:rPr>
          <w:vertAlign w:val="superscript"/>
        </w:rPr>
        <w:t>2+</w:t>
      </w:r>
      <w:r>
        <w:t xml:space="preserve"> (2Cu2Pep, blue trace). CV of 2Cu2Pep shows a sharp oxidation peak at 0.08 V, characteristic of oxidation of metallic Cu deposited on the working electrode. On the other hand, such feature is not observed in the CV of </w:t>
      </w:r>
      <w:r>
        <w:rPr>
          <w:b/>
          <w:bCs/>
        </w:rPr>
        <w:lastRenderedPageBreak/>
        <w:t>1Cu2Pep</w:t>
      </w:r>
      <w:r w:rsidRPr="003E54A8">
        <w:rPr>
          <w:bCs/>
        </w:rPr>
        <w:t>, which</w:t>
      </w:r>
      <w:r>
        <w:t xml:space="preserve"> shows a reduction peak at -0.16 V and the corresponding reoxidation peak at 0.36 V. (</w:t>
      </w:r>
      <w:r w:rsidRPr="00B53974">
        <w:rPr>
          <w:b/>
        </w:rPr>
        <w:t>B</w:t>
      </w:r>
      <w:r>
        <w:t>) Rinse test performed after CV of the 1Cu2Pep species is comparable to the background, demonstrating no complex is deposited on the working electrode. The CV traces in A and B were recorded in 10 mM sodium phosphate buffer and</w:t>
      </w:r>
      <w:r w:rsidRPr="00B53974">
        <w:t xml:space="preserve"> 40 mM Na</w:t>
      </w:r>
      <w:r w:rsidRPr="00B53974">
        <w:rPr>
          <w:vertAlign w:val="subscript"/>
        </w:rPr>
        <w:t>2</w:t>
      </w:r>
      <w:r w:rsidRPr="00B53974">
        <w:t>SO</w:t>
      </w:r>
      <w:r w:rsidRPr="00B53974">
        <w:rPr>
          <w:vertAlign w:val="subscript"/>
        </w:rPr>
        <w:t>4</w:t>
      </w:r>
      <w:r w:rsidRPr="00B53974">
        <w:t xml:space="preserve"> supporting electrolyte</w:t>
      </w:r>
      <w:r>
        <w:t>. The solution was bubbled with N</w:t>
      </w:r>
      <w:r w:rsidRPr="00B53974">
        <w:rPr>
          <w:vertAlign w:val="subscript"/>
        </w:rPr>
        <w:t>2</w:t>
      </w:r>
      <w:r>
        <w:t xml:space="preserve"> gas for five minutes just before the measurement. A 3 mm glassy carbon plate was used as working electrode. (</w:t>
      </w:r>
      <w:r w:rsidRPr="00B53974">
        <w:rPr>
          <w:b/>
        </w:rPr>
        <w:t>C</w:t>
      </w:r>
      <w:r>
        <w:t xml:space="preserve">) CVs of 1Cu2Pep in air-saturated solution show an increase in reductive current starting at -0.2V, when compared to the traces obtained in </w:t>
      </w:r>
      <w:proofErr w:type="spellStart"/>
      <w:r>
        <w:t>Ar</w:t>
      </w:r>
      <w:proofErr w:type="spellEnd"/>
      <w:r>
        <w:t>-saturated solution. (</w:t>
      </w:r>
      <w:r w:rsidRPr="007D2781">
        <w:rPr>
          <w:b/>
        </w:rPr>
        <w:t>D</w:t>
      </w:r>
      <w:r>
        <w:t>) CV traces of 1Cu2Pep before and after bulk electrolysis at -0.2 V show no significant differences, highlighting the stability of the complex. (</w:t>
      </w:r>
      <w:r w:rsidRPr="007D2781">
        <w:rPr>
          <w:b/>
        </w:rPr>
        <w:t>E</w:t>
      </w:r>
      <w:r>
        <w:t>) Rinse test performed after bulk electrolysis at -0.2 V of 1Cu2Pep (light green trace) displays comparable current to the background (pink trace), showing no active species are deposited on the working electrode. The traces in C, D and E were recorded in 10 mM sodium phosphate buffer and</w:t>
      </w:r>
      <w:r w:rsidRPr="00B53974">
        <w:t xml:space="preserve"> 40 mM Na</w:t>
      </w:r>
      <w:r w:rsidRPr="00B53974">
        <w:rPr>
          <w:vertAlign w:val="subscript"/>
        </w:rPr>
        <w:t>2</w:t>
      </w:r>
      <w:r w:rsidRPr="00B53974">
        <w:t>SO</w:t>
      </w:r>
      <w:r w:rsidRPr="00B53974">
        <w:rPr>
          <w:vertAlign w:val="subscript"/>
        </w:rPr>
        <w:t>4</w:t>
      </w:r>
      <w:r w:rsidRPr="00B53974">
        <w:t xml:space="preserve"> supporting electrolyte</w:t>
      </w:r>
      <w:r>
        <w:t xml:space="preserve">. </w:t>
      </w:r>
      <w:r w:rsidRPr="00242026">
        <w:t>A 9 mm glassy</w:t>
      </w:r>
      <w:r>
        <w:t xml:space="preserve"> carbon plate was used as working electrode. All potentials are expressed versus </w:t>
      </w:r>
      <w:proofErr w:type="gramStart"/>
      <w:r>
        <w:t>a</w:t>
      </w:r>
      <w:proofErr w:type="gramEnd"/>
      <w:r>
        <w:t xml:space="preserve"> Ag/AgCl reference electrode (</w:t>
      </w:r>
      <w:proofErr w:type="spellStart"/>
      <w:r>
        <w:t>E°</w:t>
      </w:r>
      <w:r>
        <w:rPr>
          <w:vertAlign w:val="subscript"/>
        </w:rPr>
        <w:t>Ag</w:t>
      </w:r>
      <w:proofErr w:type="spellEnd"/>
      <w:r>
        <w:rPr>
          <w:vertAlign w:val="subscript"/>
        </w:rPr>
        <w:t>/AgCl</w:t>
      </w:r>
      <w:r>
        <w:t xml:space="preserve"> = + 0.210 V vs SHE)</w:t>
      </w:r>
      <w:r w:rsidRPr="00844DC5">
        <w:t>.</w:t>
      </w:r>
    </w:p>
    <w:p w14:paraId="3ABEE255" w14:textId="1530840C" w:rsidR="00D42E11" w:rsidRDefault="00D42E11" w:rsidP="001C0876">
      <w:r>
        <w:br w:type="page"/>
      </w:r>
    </w:p>
    <w:p w14:paraId="0146842C" w14:textId="31688EC2" w:rsidR="00D42E11" w:rsidRDefault="00094456" w:rsidP="001C0876">
      <w:r w:rsidRPr="00094456">
        <w:rPr>
          <w:noProof/>
        </w:rPr>
        <w:lastRenderedPageBreak/>
        <w:drawing>
          <wp:inline distT="0" distB="0" distL="0" distR="0" wp14:anchorId="1339888A" wp14:editId="267C1D88">
            <wp:extent cx="5943600" cy="23444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28A91" w14:textId="0706329E" w:rsidR="00D42E11" w:rsidRDefault="00D42E11" w:rsidP="009207BE">
      <w:pPr>
        <w:jc w:val="both"/>
        <w:rPr>
          <w:b/>
          <w:bCs/>
        </w:rPr>
      </w:pPr>
      <w:r w:rsidRPr="00D42E11">
        <w:rPr>
          <w:b/>
          <w:bCs/>
        </w:rPr>
        <w:t>Fig. S1</w:t>
      </w:r>
      <w:r w:rsidR="0064733F">
        <w:rPr>
          <w:b/>
          <w:bCs/>
        </w:rPr>
        <w:t>4</w:t>
      </w:r>
      <w:r w:rsidRPr="00D42E11">
        <w:rPr>
          <w:b/>
          <w:bCs/>
        </w:rPr>
        <w:t>.</w:t>
      </w:r>
    </w:p>
    <w:p w14:paraId="44D8608C" w14:textId="21296B37" w:rsidR="00D42E11" w:rsidRDefault="00D42E11" w:rsidP="009207BE">
      <w:pPr>
        <w:jc w:val="both"/>
      </w:pPr>
      <w:r w:rsidRPr="00D42E11">
        <w:rPr>
          <w:b/>
        </w:rPr>
        <w:t>Electrochemical behavior of free Cu</w:t>
      </w:r>
      <w:r w:rsidR="001E225E">
        <w:rPr>
          <w:b/>
          <w:vertAlign w:val="superscript"/>
        </w:rPr>
        <w:t>2+</w:t>
      </w:r>
      <w:r w:rsidRPr="00D42E11">
        <w:rPr>
          <w:b/>
        </w:rPr>
        <w:t xml:space="preserve"> compared to 1Cu2Pep. </w:t>
      </w:r>
      <w:r w:rsidRPr="00844DC5">
        <w:t>(</w:t>
      </w:r>
      <w:r w:rsidRPr="00844DC5">
        <w:rPr>
          <w:b/>
        </w:rPr>
        <w:t>A</w:t>
      </w:r>
      <w:r w:rsidRPr="00844DC5">
        <w:t>) Bulk electrolysis performed at -0.2 V of only a small concentration of free Cu</w:t>
      </w:r>
      <w:r w:rsidR="001E225E">
        <w:rPr>
          <w:vertAlign w:val="superscript"/>
        </w:rPr>
        <w:t>2+</w:t>
      </w:r>
      <w:r w:rsidRPr="00844DC5">
        <w:t xml:space="preserve"> (0.03 mM, orange trace) shows a lower reductive current compared to 1Cu2Pep ([Cu</w:t>
      </w:r>
      <w:r w:rsidR="001E225E">
        <w:rPr>
          <w:vertAlign w:val="superscript"/>
        </w:rPr>
        <w:t>2+</w:t>
      </w:r>
      <w:r w:rsidRPr="00844DC5">
        <w:t>] = 0.045 mM). (</w:t>
      </w:r>
      <w:r w:rsidRPr="00844DC5">
        <w:rPr>
          <w:b/>
        </w:rPr>
        <w:t>B</w:t>
      </w:r>
      <w:r w:rsidRPr="00844DC5">
        <w:t>) A sharp oxidation peak around 0.1 V of the sample containing 0.03 mM free Cu</w:t>
      </w:r>
      <w:r w:rsidR="001E225E">
        <w:rPr>
          <w:vertAlign w:val="superscript"/>
        </w:rPr>
        <w:t>2+</w:t>
      </w:r>
      <w:r w:rsidRPr="00844DC5">
        <w:t xml:space="preserve"> is visible in the CV traces recorded after electrolysis and in the rinse test. This is indicative of deposition of Cu</w:t>
      </w:r>
      <w:r w:rsidRPr="00844DC5">
        <w:rPr>
          <w:vertAlign w:val="superscript"/>
        </w:rPr>
        <w:t>0</w:t>
      </w:r>
      <w:r w:rsidRPr="00844DC5">
        <w:t xml:space="preserve"> species on the working electrode surface.</w:t>
      </w:r>
    </w:p>
    <w:p w14:paraId="543BBE76" w14:textId="1306AA0F" w:rsidR="00D42E11" w:rsidRDefault="00D42E11" w:rsidP="009207BE">
      <w:pPr>
        <w:jc w:val="both"/>
      </w:pPr>
      <w:r>
        <w:br w:type="page"/>
      </w:r>
    </w:p>
    <w:p w14:paraId="01B6B83A" w14:textId="20954A48" w:rsidR="00D42E11" w:rsidRDefault="00D42E11" w:rsidP="001C0876">
      <w:pPr>
        <w:rPr>
          <w:b/>
          <w:bCs/>
        </w:rPr>
      </w:pPr>
      <w:r w:rsidRPr="00246DD7">
        <w:rPr>
          <w:noProof/>
          <w:lang w:val="sv-SE"/>
        </w:rPr>
        <w:lastRenderedPageBreak/>
        <w:drawing>
          <wp:inline distT="0" distB="0" distL="0" distR="0" wp14:anchorId="40E17883" wp14:editId="24D906B1">
            <wp:extent cx="5760720" cy="231584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626C" w14:textId="06799D29" w:rsidR="00D42E11" w:rsidRDefault="00D42E11" w:rsidP="009207BE">
      <w:pPr>
        <w:jc w:val="both"/>
        <w:rPr>
          <w:b/>
          <w:bCs/>
        </w:rPr>
      </w:pPr>
      <w:r w:rsidRPr="00D42E11">
        <w:rPr>
          <w:b/>
          <w:bCs/>
        </w:rPr>
        <w:t>Fig. S1</w:t>
      </w:r>
      <w:r w:rsidR="0064733F">
        <w:rPr>
          <w:b/>
          <w:bCs/>
        </w:rPr>
        <w:t>5</w:t>
      </w:r>
      <w:r w:rsidRPr="00D42E11">
        <w:rPr>
          <w:b/>
          <w:bCs/>
        </w:rPr>
        <w:t>.</w:t>
      </w:r>
    </w:p>
    <w:p w14:paraId="052EDD09" w14:textId="77777777" w:rsidR="003D0B5D" w:rsidRPr="00844DC5" w:rsidRDefault="003D0B5D" w:rsidP="009207BE">
      <w:pPr>
        <w:jc w:val="both"/>
      </w:pPr>
      <w:r w:rsidRPr="003D0B5D">
        <w:rPr>
          <w:b/>
        </w:rPr>
        <w:t xml:space="preserve">Electrochemical behavior of 1Cu2Pep at more negative reducing potential. </w:t>
      </w:r>
      <w:r w:rsidRPr="00844DC5">
        <w:t>(</w:t>
      </w:r>
      <w:r w:rsidRPr="00844DC5">
        <w:rPr>
          <w:b/>
        </w:rPr>
        <w:t>A</w:t>
      </w:r>
      <w:r w:rsidRPr="00844DC5">
        <w:t xml:space="preserve">) Bulk electrolysis of 1Cu2Pep at -0.3 V (green trace) shows an initial decrease in reducing current, followed by a gradual increase after 150 seconds. </w:t>
      </w:r>
      <w:r>
        <w:t>This suggests that a more active species of the H4</w:t>
      </w:r>
      <w:proofErr w:type="gramStart"/>
      <w:r>
        <w:t>pep:Cu</w:t>
      </w:r>
      <w:proofErr w:type="gramEnd"/>
      <w:r>
        <w:t xml:space="preserve"> assembly can be formed in these conditions.</w:t>
      </w:r>
      <w:r w:rsidRPr="00844DC5">
        <w:t xml:space="preserve"> (</w:t>
      </w:r>
      <w:r w:rsidRPr="00844DC5">
        <w:rPr>
          <w:b/>
        </w:rPr>
        <w:t>B</w:t>
      </w:r>
      <w:r w:rsidRPr="00844DC5">
        <w:t>) CV traces of the same sample before and after electrolysis show no significant differences, suggesting that the complex remained stable during the measurement.</w:t>
      </w:r>
    </w:p>
    <w:p w14:paraId="1A4F68ED" w14:textId="144BC93F" w:rsidR="003D0B5D" w:rsidRDefault="003D0B5D" w:rsidP="001C0876">
      <w:pPr>
        <w:rPr>
          <w:b/>
          <w:bCs/>
        </w:rPr>
      </w:pPr>
      <w:r>
        <w:rPr>
          <w:b/>
          <w:bCs/>
        </w:rPr>
        <w:br w:type="page"/>
      </w:r>
    </w:p>
    <w:p w14:paraId="3A743BDF" w14:textId="11F368F8" w:rsidR="00D42E11" w:rsidRDefault="00094456" w:rsidP="001C0876">
      <w:pPr>
        <w:rPr>
          <w:b/>
          <w:bCs/>
        </w:rPr>
      </w:pPr>
      <w:r w:rsidRPr="00094456">
        <w:rPr>
          <w:b/>
          <w:bCs/>
          <w:noProof/>
        </w:rPr>
        <w:lastRenderedPageBreak/>
        <w:drawing>
          <wp:inline distT="0" distB="0" distL="0" distR="0" wp14:anchorId="420EA412" wp14:editId="19966584">
            <wp:extent cx="5943600" cy="43059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0BC9" w14:textId="421E8572" w:rsidR="003D0B5D" w:rsidRDefault="003D0B5D" w:rsidP="009207BE">
      <w:pPr>
        <w:jc w:val="both"/>
        <w:rPr>
          <w:b/>
          <w:bCs/>
        </w:rPr>
      </w:pPr>
      <w:r w:rsidRPr="00D42E11">
        <w:rPr>
          <w:b/>
          <w:bCs/>
        </w:rPr>
        <w:t>Fig. S1</w:t>
      </w:r>
      <w:r w:rsidR="0064733F">
        <w:rPr>
          <w:b/>
          <w:bCs/>
        </w:rPr>
        <w:t>6</w:t>
      </w:r>
      <w:r w:rsidRPr="00D42E11">
        <w:rPr>
          <w:b/>
          <w:bCs/>
        </w:rPr>
        <w:t>.</w:t>
      </w:r>
    </w:p>
    <w:p w14:paraId="7654293D" w14:textId="054AED66" w:rsidR="003D0B5D" w:rsidRDefault="003D0B5D" w:rsidP="009207BE">
      <w:pPr>
        <w:jc w:val="both"/>
      </w:pPr>
      <w:r w:rsidRPr="003D0B5D">
        <w:rPr>
          <w:b/>
        </w:rPr>
        <w:t xml:space="preserve">Proposed metal-binding pathway of the 1Cu2Pep and 2Cu2Pep species. </w:t>
      </w:r>
      <w:r w:rsidRPr="00844DC5">
        <w:t>At low Cu</w:t>
      </w:r>
      <w:r w:rsidR="001E225E">
        <w:rPr>
          <w:vertAlign w:val="superscript"/>
        </w:rPr>
        <w:t>2+</w:t>
      </w:r>
      <w:r w:rsidRPr="00844DC5">
        <w:t xml:space="preserve"> concentrations, the 1Cu2Pep species is formed, with four histidine residues binding the metal ions. Conformational exchange of two symmetrically equivalent complexes is observed at the NMR. At high Cu</w:t>
      </w:r>
      <w:r w:rsidR="001E225E">
        <w:rPr>
          <w:vertAlign w:val="superscript"/>
        </w:rPr>
        <w:t>2+</w:t>
      </w:r>
      <w:r w:rsidRPr="00844DC5">
        <w:t xml:space="preserve"> concentrations, both binding sites are occupied (2Cu2Pep species). While being </w:t>
      </w:r>
      <w:proofErr w:type="spellStart"/>
      <w:r w:rsidRPr="00844DC5">
        <w:t>simmetrically</w:t>
      </w:r>
      <w:proofErr w:type="spellEnd"/>
      <w:r w:rsidRPr="00844DC5">
        <w:t xml:space="preserve"> identical, they are slightly different from the originally occupied sites in the 1Cu2Pep species. The resulting EPR spectrum is shifted compared to that of the 1Cu2Pep species.</w:t>
      </w:r>
    </w:p>
    <w:p w14:paraId="1746291F" w14:textId="79A44454" w:rsidR="003D0B5D" w:rsidRDefault="003D0B5D" w:rsidP="001C0876">
      <w:r>
        <w:br w:type="page"/>
      </w:r>
    </w:p>
    <w:p w14:paraId="2DDE41F4" w14:textId="05268809" w:rsidR="003D0B5D" w:rsidRDefault="003D0B5D" w:rsidP="001C0876">
      <w:pPr>
        <w:rPr>
          <w:b/>
          <w:bCs/>
        </w:rPr>
      </w:pPr>
      <w:r w:rsidRPr="00F05BF0">
        <w:rPr>
          <w:noProof/>
        </w:rPr>
        <w:lastRenderedPageBreak/>
        <w:drawing>
          <wp:inline distT="0" distB="0" distL="0" distR="0" wp14:anchorId="67A669E0" wp14:editId="76389D40">
            <wp:extent cx="3980656" cy="1873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98"/>
                    <a:stretch/>
                  </pic:blipFill>
                  <pic:spPr bwMode="auto">
                    <a:xfrm>
                      <a:off x="0" y="0"/>
                      <a:ext cx="3997584" cy="188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E9220" w14:textId="3B0D30E3" w:rsidR="003D0B5D" w:rsidRDefault="003D0B5D" w:rsidP="009207BE">
      <w:pPr>
        <w:jc w:val="both"/>
        <w:rPr>
          <w:b/>
          <w:bCs/>
        </w:rPr>
      </w:pPr>
      <w:r w:rsidRPr="00D42E11">
        <w:rPr>
          <w:b/>
          <w:bCs/>
        </w:rPr>
        <w:t>Fig. S1</w:t>
      </w:r>
      <w:r w:rsidR="0064733F">
        <w:rPr>
          <w:b/>
          <w:bCs/>
        </w:rPr>
        <w:t>7</w:t>
      </w:r>
      <w:r w:rsidRPr="00D42E11">
        <w:rPr>
          <w:b/>
          <w:bCs/>
        </w:rPr>
        <w:t>.</w:t>
      </w:r>
    </w:p>
    <w:p w14:paraId="323D6EAD" w14:textId="64ACCE1E" w:rsidR="003D0B5D" w:rsidRDefault="003D0B5D" w:rsidP="009207BE">
      <w:pPr>
        <w:jc w:val="both"/>
      </w:pPr>
      <w:r>
        <w:rPr>
          <w:b/>
          <w:noProof/>
        </w:rPr>
        <w:t xml:space="preserve">HPLC chromatogram of H4pep. </w:t>
      </w:r>
      <w:r w:rsidRPr="00790226">
        <w:rPr>
          <w:noProof/>
        </w:rPr>
        <w:t xml:space="preserve">The peptide was </w:t>
      </w:r>
      <w:r>
        <w:t>purified</w:t>
      </w:r>
      <w:r w:rsidRPr="00E00430">
        <w:t xml:space="preserve"> over a C18 semi-preparative column</w:t>
      </w:r>
      <w:r>
        <w:t xml:space="preserve"> and eluted at 10% solvent B (</w:t>
      </w:r>
      <w:r w:rsidRPr="00E00430">
        <w:t>0.085% TFA in acetonitrile</w:t>
      </w:r>
      <w:r>
        <w:t>).</w:t>
      </w:r>
    </w:p>
    <w:p w14:paraId="546C3003" w14:textId="557AB822" w:rsidR="003D0B5D" w:rsidRDefault="003D0B5D" w:rsidP="009207BE">
      <w:pPr>
        <w:jc w:val="both"/>
      </w:pPr>
      <w:r>
        <w:br w:type="page"/>
      </w:r>
    </w:p>
    <w:p w14:paraId="5FF6D068" w14:textId="7CAA4DBD" w:rsidR="003D0B5D" w:rsidRDefault="003D0B5D" w:rsidP="001C0876">
      <w:pPr>
        <w:rPr>
          <w:b/>
          <w:bCs/>
        </w:rPr>
      </w:pPr>
      <w:r w:rsidRPr="00F05BF0">
        <w:rPr>
          <w:noProof/>
        </w:rPr>
        <w:lastRenderedPageBreak/>
        <w:drawing>
          <wp:inline distT="0" distB="0" distL="0" distR="0" wp14:anchorId="7242CF45" wp14:editId="08167764">
            <wp:extent cx="5742432" cy="753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-1" t="6647" r="157" b="1765"/>
                    <a:stretch/>
                  </pic:blipFill>
                  <pic:spPr bwMode="auto">
                    <a:xfrm>
                      <a:off x="0" y="0"/>
                      <a:ext cx="5751651" cy="75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5433F" w14:textId="0C69AF12" w:rsidR="003D0B5D" w:rsidRDefault="003D0B5D" w:rsidP="001C0876">
      <w:pPr>
        <w:rPr>
          <w:b/>
          <w:bCs/>
        </w:rPr>
      </w:pPr>
    </w:p>
    <w:p w14:paraId="1B0EDCBD" w14:textId="52C35BDE" w:rsidR="003D0B5D" w:rsidRDefault="003D0B5D" w:rsidP="009207BE">
      <w:pPr>
        <w:jc w:val="both"/>
        <w:rPr>
          <w:b/>
        </w:rPr>
      </w:pPr>
      <w:r>
        <w:rPr>
          <w:b/>
        </w:rPr>
        <w:t>Fig. S1</w:t>
      </w:r>
      <w:r w:rsidR="0064733F">
        <w:rPr>
          <w:b/>
        </w:rPr>
        <w:t>8</w:t>
      </w:r>
      <w:r>
        <w:rPr>
          <w:b/>
        </w:rPr>
        <w:t>.</w:t>
      </w:r>
    </w:p>
    <w:p w14:paraId="4D6DEB61" w14:textId="627419CE" w:rsidR="003D0B5D" w:rsidRPr="00D42E11" w:rsidRDefault="003D0B5D" w:rsidP="009207BE">
      <w:pPr>
        <w:jc w:val="both"/>
        <w:rPr>
          <w:b/>
          <w:bCs/>
        </w:rPr>
      </w:pPr>
      <w:r w:rsidRPr="00D86443">
        <w:rPr>
          <w:b/>
        </w:rPr>
        <w:t>Mass spectra of H4pep</w:t>
      </w:r>
      <w:r w:rsidRPr="00D86443">
        <w:t xml:space="preserve">. </w:t>
      </w:r>
      <w:r>
        <w:t>The molecular</w:t>
      </w:r>
      <w:r w:rsidRPr="00D86443">
        <w:t xml:space="preserve"> weight of the purified peptide was confirmed via LCMS ([M+H] = 987.6 m/z).</w:t>
      </w:r>
    </w:p>
    <w:sectPr w:rsidR="003D0B5D" w:rsidRPr="00D42E11" w:rsidSect="00E853D5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BDDCD" w14:textId="77777777" w:rsidR="003C74A6" w:rsidRDefault="003C74A6">
      <w:r>
        <w:separator/>
      </w:r>
    </w:p>
  </w:endnote>
  <w:endnote w:type="continuationSeparator" w:id="0">
    <w:p w14:paraId="16C7E791" w14:textId="77777777" w:rsidR="003C74A6" w:rsidRDefault="003C7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EA3E" w14:textId="32DFF1A6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ED2C3" w14:textId="77777777" w:rsidR="003C74A6" w:rsidRDefault="003C74A6">
      <w:r>
        <w:separator/>
      </w:r>
    </w:p>
  </w:footnote>
  <w:footnote w:type="continuationSeparator" w:id="0">
    <w:p w14:paraId="5F1A6381" w14:textId="77777777" w:rsidR="003C74A6" w:rsidRDefault="003C7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31D92"/>
    <w:rsid w:val="00057C55"/>
    <w:rsid w:val="00065EBD"/>
    <w:rsid w:val="00066D0C"/>
    <w:rsid w:val="00083B44"/>
    <w:rsid w:val="000850DC"/>
    <w:rsid w:val="00094456"/>
    <w:rsid w:val="000C07BF"/>
    <w:rsid w:val="000C2771"/>
    <w:rsid w:val="000D46F4"/>
    <w:rsid w:val="000F0DCE"/>
    <w:rsid w:val="000F6BE3"/>
    <w:rsid w:val="00112C5B"/>
    <w:rsid w:val="00114193"/>
    <w:rsid w:val="00115A38"/>
    <w:rsid w:val="0011687B"/>
    <w:rsid w:val="00124F82"/>
    <w:rsid w:val="0016337A"/>
    <w:rsid w:val="00164269"/>
    <w:rsid w:val="001914CD"/>
    <w:rsid w:val="001A1BDE"/>
    <w:rsid w:val="001B13CE"/>
    <w:rsid w:val="001C0876"/>
    <w:rsid w:val="001E225E"/>
    <w:rsid w:val="001E2903"/>
    <w:rsid w:val="001F0520"/>
    <w:rsid w:val="001F0876"/>
    <w:rsid w:val="001F167C"/>
    <w:rsid w:val="001F5E91"/>
    <w:rsid w:val="002077B9"/>
    <w:rsid w:val="002264B0"/>
    <w:rsid w:val="00262D72"/>
    <w:rsid w:val="00291897"/>
    <w:rsid w:val="00294FBB"/>
    <w:rsid w:val="002972EB"/>
    <w:rsid w:val="002C030F"/>
    <w:rsid w:val="002F0FB6"/>
    <w:rsid w:val="002F20BE"/>
    <w:rsid w:val="00304F1E"/>
    <w:rsid w:val="0031671A"/>
    <w:rsid w:val="00331D75"/>
    <w:rsid w:val="00355362"/>
    <w:rsid w:val="00363E44"/>
    <w:rsid w:val="003649EF"/>
    <w:rsid w:val="003659A8"/>
    <w:rsid w:val="00366069"/>
    <w:rsid w:val="003669F9"/>
    <w:rsid w:val="00392402"/>
    <w:rsid w:val="00393BAB"/>
    <w:rsid w:val="00395E86"/>
    <w:rsid w:val="003A2FD8"/>
    <w:rsid w:val="003B40E6"/>
    <w:rsid w:val="003C74A6"/>
    <w:rsid w:val="003D0B5D"/>
    <w:rsid w:val="003E74FB"/>
    <w:rsid w:val="003F1B2B"/>
    <w:rsid w:val="003F5904"/>
    <w:rsid w:val="003F6E14"/>
    <w:rsid w:val="00405336"/>
    <w:rsid w:val="00435ABE"/>
    <w:rsid w:val="004571D5"/>
    <w:rsid w:val="00461D81"/>
    <w:rsid w:val="00462585"/>
    <w:rsid w:val="0046356B"/>
    <w:rsid w:val="00477182"/>
    <w:rsid w:val="004779CB"/>
    <w:rsid w:val="00481B36"/>
    <w:rsid w:val="004A41B5"/>
    <w:rsid w:val="004A6F57"/>
    <w:rsid w:val="004C7D11"/>
    <w:rsid w:val="004D0135"/>
    <w:rsid w:val="004E42D8"/>
    <w:rsid w:val="004E7BA2"/>
    <w:rsid w:val="004F7EDF"/>
    <w:rsid w:val="005001AC"/>
    <w:rsid w:val="00506694"/>
    <w:rsid w:val="00521C22"/>
    <w:rsid w:val="00527D71"/>
    <w:rsid w:val="00533910"/>
    <w:rsid w:val="005520A8"/>
    <w:rsid w:val="005607DD"/>
    <w:rsid w:val="00571003"/>
    <w:rsid w:val="00582DDF"/>
    <w:rsid w:val="005A558C"/>
    <w:rsid w:val="005D712F"/>
    <w:rsid w:val="005E28F8"/>
    <w:rsid w:val="005E6513"/>
    <w:rsid w:val="005F47B4"/>
    <w:rsid w:val="00607E8E"/>
    <w:rsid w:val="006164CE"/>
    <w:rsid w:val="00632CA3"/>
    <w:rsid w:val="0064733F"/>
    <w:rsid w:val="00651114"/>
    <w:rsid w:val="00664560"/>
    <w:rsid w:val="00670299"/>
    <w:rsid w:val="006851C4"/>
    <w:rsid w:val="00691985"/>
    <w:rsid w:val="00697611"/>
    <w:rsid w:val="006A1B64"/>
    <w:rsid w:val="006C1795"/>
    <w:rsid w:val="007108F5"/>
    <w:rsid w:val="00713E5B"/>
    <w:rsid w:val="0073218C"/>
    <w:rsid w:val="00737AD0"/>
    <w:rsid w:val="007402FC"/>
    <w:rsid w:val="007411A1"/>
    <w:rsid w:val="007766A2"/>
    <w:rsid w:val="00786CF9"/>
    <w:rsid w:val="00793072"/>
    <w:rsid w:val="007C45B3"/>
    <w:rsid w:val="007E2786"/>
    <w:rsid w:val="0080450D"/>
    <w:rsid w:val="00807D35"/>
    <w:rsid w:val="008218C4"/>
    <w:rsid w:val="00827F5E"/>
    <w:rsid w:val="00867A98"/>
    <w:rsid w:val="00870867"/>
    <w:rsid w:val="00881437"/>
    <w:rsid w:val="0088155D"/>
    <w:rsid w:val="008850AC"/>
    <w:rsid w:val="00885C9B"/>
    <w:rsid w:val="008D5D2A"/>
    <w:rsid w:val="008F530F"/>
    <w:rsid w:val="00914B63"/>
    <w:rsid w:val="009207BE"/>
    <w:rsid w:val="00934D31"/>
    <w:rsid w:val="009354F3"/>
    <w:rsid w:val="009447DC"/>
    <w:rsid w:val="00945471"/>
    <w:rsid w:val="00950234"/>
    <w:rsid w:val="00961BA5"/>
    <w:rsid w:val="009644A8"/>
    <w:rsid w:val="009743A9"/>
    <w:rsid w:val="009A5287"/>
    <w:rsid w:val="009A7C5F"/>
    <w:rsid w:val="009B2AC5"/>
    <w:rsid w:val="009B7984"/>
    <w:rsid w:val="009B7C5A"/>
    <w:rsid w:val="009F4BED"/>
    <w:rsid w:val="009F7D93"/>
    <w:rsid w:val="00A02E0C"/>
    <w:rsid w:val="00A3403B"/>
    <w:rsid w:val="00A5088A"/>
    <w:rsid w:val="00A51A12"/>
    <w:rsid w:val="00A53A78"/>
    <w:rsid w:val="00A55C1C"/>
    <w:rsid w:val="00A627D4"/>
    <w:rsid w:val="00A74DA2"/>
    <w:rsid w:val="00A77632"/>
    <w:rsid w:val="00A96C07"/>
    <w:rsid w:val="00AB399E"/>
    <w:rsid w:val="00AB73E1"/>
    <w:rsid w:val="00AC59D0"/>
    <w:rsid w:val="00AD16B1"/>
    <w:rsid w:val="00AD499C"/>
    <w:rsid w:val="00B33DAC"/>
    <w:rsid w:val="00B36869"/>
    <w:rsid w:val="00B43B31"/>
    <w:rsid w:val="00B47CFA"/>
    <w:rsid w:val="00B574A3"/>
    <w:rsid w:val="00B57F00"/>
    <w:rsid w:val="00B63245"/>
    <w:rsid w:val="00B70BE0"/>
    <w:rsid w:val="00B73C69"/>
    <w:rsid w:val="00B77B2A"/>
    <w:rsid w:val="00B82C22"/>
    <w:rsid w:val="00B93DBA"/>
    <w:rsid w:val="00B9440A"/>
    <w:rsid w:val="00BB2D2A"/>
    <w:rsid w:val="00BB391F"/>
    <w:rsid w:val="00BC290E"/>
    <w:rsid w:val="00BC3E04"/>
    <w:rsid w:val="00BD58CF"/>
    <w:rsid w:val="00BF0C92"/>
    <w:rsid w:val="00C04CC1"/>
    <w:rsid w:val="00C26A33"/>
    <w:rsid w:val="00C4096C"/>
    <w:rsid w:val="00C50C6D"/>
    <w:rsid w:val="00C600D9"/>
    <w:rsid w:val="00C84C06"/>
    <w:rsid w:val="00C87F58"/>
    <w:rsid w:val="00C92B22"/>
    <w:rsid w:val="00CA69C8"/>
    <w:rsid w:val="00CC1384"/>
    <w:rsid w:val="00CD3720"/>
    <w:rsid w:val="00CF1848"/>
    <w:rsid w:val="00CF5C2F"/>
    <w:rsid w:val="00CF5D7C"/>
    <w:rsid w:val="00D04BCF"/>
    <w:rsid w:val="00D11A56"/>
    <w:rsid w:val="00D143D9"/>
    <w:rsid w:val="00D30C95"/>
    <w:rsid w:val="00D42E11"/>
    <w:rsid w:val="00D51C15"/>
    <w:rsid w:val="00D5511B"/>
    <w:rsid w:val="00D766F1"/>
    <w:rsid w:val="00D94BEF"/>
    <w:rsid w:val="00DD2E17"/>
    <w:rsid w:val="00DF7D88"/>
    <w:rsid w:val="00E257C8"/>
    <w:rsid w:val="00E31EDA"/>
    <w:rsid w:val="00E40A10"/>
    <w:rsid w:val="00E41512"/>
    <w:rsid w:val="00E4519A"/>
    <w:rsid w:val="00E853D5"/>
    <w:rsid w:val="00E96BE7"/>
    <w:rsid w:val="00E9773B"/>
    <w:rsid w:val="00EA6F42"/>
    <w:rsid w:val="00EC13A3"/>
    <w:rsid w:val="00EC7C85"/>
    <w:rsid w:val="00ED2CBE"/>
    <w:rsid w:val="00F000CD"/>
    <w:rsid w:val="00F125EE"/>
    <w:rsid w:val="00F12E98"/>
    <w:rsid w:val="00F14DAE"/>
    <w:rsid w:val="00F22029"/>
    <w:rsid w:val="00F44E3C"/>
    <w:rsid w:val="00F515FB"/>
    <w:rsid w:val="00F630EA"/>
    <w:rsid w:val="00F7007E"/>
    <w:rsid w:val="00F73193"/>
    <w:rsid w:val="00F74F95"/>
    <w:rsid w:val="00F80705"/>
    <w:rsid w:val="00FA1481"/>
    <w:rsid w:val="00FF04E3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uiPriority w:val="99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rsid w:val="007402FC"/>
    <w:rPr>
      <w:color w:val="0000FF"/>
      <w:u w:val="single"/>
    </w:rPr>
  </w:style>
  <w:style w:type="character" w:styleId="FollowedHyperlink">
    <w:name w:val="FollowedHyperlink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qFormat/>
    <w:rsid w:val="00793072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Normal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Normal"/>
    <w:qFormat/>
    <w:rsid w:val="00533910"/>
    <w:pPr>
      <w:suppressAutoHyphens/>
      <w:jc w:val="center"/>
    </w:pPr>
    <w:rPr>
      <w:sz w:val="20"/>
      <w:lang w:eastAsia="ar-SA"/>
    </w:rPr>
  </w:style>
  <w:style w:type="paragraph" w:styleId="Revision">
    <w:name w:val="Revision"/>
    <w:hidden/>
    <w:uiPriority w:val="99"/>
    <w:semiHidden/>
    <w:rsid w:val="00D94BEF"/>
    <w:rPr>
      <w:sz w:val="24"/>
    </w:rPr>
  </w:style>
  <w:style w:type="table" w:styleId="TableGrid">
    <w:name w:val="Table Grid"/>
    <w:basedOn w:val="TableNormal"/>
    <w:rsid w:val="009B7C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C84C0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easer">
    <w:name w:val="Teaser"/>
    <w:basedOn w:val="Normal"/>
    <w:rsid w:val="00934D31"/>
    <w:pPr>
      <w:spacing w:before="120"/>
    </w:pPr>
    <w:rPr>
      <w:szCs w:val="24"/>
    </w:rPr>
  </w:style>
  <w:style w:type="paragraph" w:customStyle="1" w:styleId="Paragraph">
    <w:name w:val="Paragraph"/>
    <w:basedOn w:val="Normal"/>
    <w:rsid w:val="00934D31"/>
    <w:pPr>
      <w:spacing w:before="120"/>
      <w:ind w:firstLine="720"/>
    </w:pPr>
    <w:rPr>
      <w:szCs w:val="24"/>
    </w:rPr>
  </w:style>
  <w:style w:type="paragraph" w:customStyle="1" w:styleId="ProductTitle">
    <w:name w:val="ProductTitle"/>
    <w:basedOn w:val="Normal"/>
    <w:rsid w:val="00934D31"/>
    <w:pPr>
      <w:spacing w:before="120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5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hyperlink" Target="mailto:michael.cheah@kemi.uu.s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6A6A5F-BF35-401C-A3A1-63045C831006}">
  <ds:schemaRefs>
    <ds:schemaRef ds:uri="http://purl.org/dc/terms/"/>
    <ds:schemaRef ds:uri="http://purl.org/dc/elements/1.1/"/>
    <ds:schemaRef ds:uri="1867113f-8995-4870-a940-2b72f688d265"/>
    <ds:schemaRef ds:uri="http://schemas.microsoft.com/office/2006/metadata/properties"/>
    <ds:schemaRef ds:uri="http://purl.org/dc/dcmitype/"/>
    <ds:schemaRef ds:uri="http://schemas.microsoft.com/office/2006/documentManagement/types"/>
    <ds:schemaRef ds:uri="96858f5b-69cf-4d49-a520-6ae816db1d8d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1369</Words>
  <Characters>7476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Michael Cheah</cp:lastModifiedBy>
  <cp:revision>2</cp:revision>
  <cp:lastPrinted>2025-02-01T11:05:00Z</cp:lastPrinted>
  <dcterms:created xsi:type="dcterms:W3CDTF">2025-02-03T11:42:00Z</dcterms:created>
  <dcterms:modified xsi:type="dcterms:W3CDTF">2025-02-03T11:42:00Z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  <property fmtid="{D5CDD505-2E9C-101B-9397-08002B2CF9AE}" pid="3" name="MSIP_Label_2ad0b24d-6422-44b0-b3de-abb3a9e8c81a_Enabled">
    <vt:lpwstr>true</vt:lpwstr>
  </property>
  <property fmtid="{D5CDD505-2E9C-101B-9397-08002B2CF9AE}" pid="4" name="MSIP_Label_2ad0b24d-6422-44b0-b3de-abb3a9e8c81a_SetDate">
    <vt:lpwstr>2025-01-20T16:00:27Z</vt:lpwstr>
  </property>
  <property fmtid="{D5CDD505-2E9C-101B-9397-08002B2CF9AE}" pid="5" name="MSIP_Label_2ad0b24d-6422-44b0-b3de-abb3a9e8c81a_Method">
    <vt:lpwstr>Standard</vt:lpwstr>
  </property>
  <property fmtid="{D5CDD505-2E9C-101B-9397-08002B2CF9AE}" pid="6" name="MSIP_Label_2ad0b24d-6422-44b0-b3de-abb3a9e8c81a_Name">
    <vt:lpwstr>defa4170-0d19-0005-0004-bc88714345d2</vt:lpwstr>
  </property>
  <property fmtid="{D5CDD505-2E9C-101B-9397-08002B2CF9AE}" pid="7" name="MSIP_Label_2ad0b24d-6422-44b0-b3de-abb3a9e8c81a_SiteId">
    <vt:lpwstr>2fcfe26a-bb62-46b0-b1e3-28f9da0c45fd</vt:lpwstr>
  </property>
  <property fmtid="{D5CDD505-2E9C-101B-9397-08002B2CF9AE}" pid="8" name="MSIP_Label_2ad0b24d-6422-44b0-b3de-abb3a9e8c81a_ActionId">
    <vt:lpwstr>bfc12c8f-2438-441e-b714-638e6f952881</vt:lpwstr>
  </property>
  <property fmtid="{D5CDD505-2E9C-101B-9397-08002B2CF9AE}" pid="9" name="MSIP_Label_2ad0b24d-6422-44b0-b3de-abb3a9e8c81a_ContentBits">
    <vt:lpwstr>0</vt:lpwstr>
  </property>
  <property fmtid="{D5CDD505-2E9C-101B-9397-08002B2CF9AE}" pid="10" name="GrammarlyDocumentId">
    <vt:lpwstr>12d2898ded400ea77c88da7981f097ade8f2af2d04f45fa06954693bb23db2c6</vt:lpwstr>
  </property>
</Properties>
</file>