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612A" w14:textId="77777777" w:rsidR="00EA1C1D" w:rsidRPr="00EA1C1D" w:rsidRDefault="00EA1C1D" w:rsidP="00EA1C1D">
      <w:pPr>
        <w:pStyle w:val="Heading1"/>
        <w:rPr>
          <w:rFonts w:asciiTheme="minorHAnsi" w:hAnsiTheme="minorHAnsi"/>
          <w:b/>
          <w:bCs/>
          <w:color w:val="000000" w:themeColor="text1"/>
          <w:sz w:val="24"/>
          <w:szCs w:val="24"/>
        </w:rPr>
      </w:pPr>
      <w:r w:rsidRPr="00EA1C1D">
        <w:rPr>
          <w:rFonts w:asciiTheme="minorHAnsi" w:hAnsiTheme="minorHAnsi"/>
          <w:b/>
          <w:bCs/>
          <w:color w:val="000000" w:themeColor="text1"/>
          <w:sz w:val="24"/>
          <w:szCs w:val="24"/>
        </w:rPr>
        <w:t>Extended Data Figure</w:t>
      </w:r>
    </w:p>
    <w:p w14:paraId="69CF7773" w14:textId="77777777" w:rsidR="00EA1C1D" w:rsidRPr="00EA1C1D" w:rsidRDefault="00EA1C1D" w:rsidP="00EA1C1D">
      <w:pPr>
        <w:pStyle w:val="NoSpacing"/>
        <w:rPr>
          <w:rFonts w:asciiTheme="minorHAnsi" w:eastAsia="Aptos" w:hAnsiTheme="minorHAnsi" w:cs="Aptos"/>
          <w:color w:val="000000" w:themeColor="text1"/>
        </w:rPr>
      </w:pPr>
      <w:r w:rsidRPr="00EA1C1D">
        <w:rPr>
          <w:rFonts w:asciiTheme="minorHAnsi" w:eastAsia="Aptos" w:hAnsiTheme="minorHAnsi" w:cs="Aptos"/>
          <w:b/>
          <w:bCs/>
          <w:color w:val="000000" w:themeColor="text1"/>
        </w:rPr>
        <w:t>Extended Data Fig. 1. Telomere and X chromosome visualisation.</w:t>
      </w:r>
      <w:r w:rsidRPr="00EA1C1D">
        <w:rPr>
          <w:rFonts w:asciiTheme="minorHAnsi" w:eastAsia="Aptos" w:hAnsiTheme="minorHAnsi" w:cs="Aptos"/>
          <w:color w:val="000000" w:themeColor="text1"/>
        </w:rPr>
        <w:t xml:space="preserve"> </w:t>
      </w:r>
      <w:r w:rsidRPr="00EA1C1D">
        <w:rPr>
          <w:rFonts w:asciiTheme="minorHAnsi" w:eastAsia="Aptos" w:hAnsiTheme="minorHAnsi" w:cs="Aptos"/>
          <w:b/>
          <w:bCs/>
          <w:color w:val="000000" w:themeColor="text1"/>
        </w:rPr>
        <w:t>a,</w:t>
      </w:r>
      <w:r w:rsidRPr="00EA1C1D">
        <w:rPr>
          <w:rFonts w:asciiTheme="minorHAnsi" w:eastAsia="Aptos" w:hAnsiTheme="minorHAnsi" w:cs="Aptos"/>
          <w:color w:val="000000" w:themeColor="text1"/>
        </w:rPr>
        <w:t xml:space="preserve"> A </w:t>
      </w:r>
      <w:proofErr w:type="spellStart"/>
      <w:r w:rsidRPr="00EA1C1D">
        <w:rPr>
          <w:rFonts w:asciiTheme="minorHAnsi" w:eastAsia="Aptos" w:hAnsiTheme="minorHAnsi" w:cs="Aptos"/>
          <w:color w:val="000000" w:themeColor="text1"/>
        </w:rPr>
        <w:t>bedgraph</w:t>
      </w:r>
      <w:proofErr w:type="spellEnd"/>
      <w:r w:rsidRPr="00EA1C1D">
        <w:rPr>
          <w:rFonts w:asciiTheme="minorHAnsi" w:eastAsia="Aptos" w:hAnsiTheme="minorHAnsi" w:cs="Aptos"/>
          <w:color w:val="000000" w:themeColor="text1"/>
        </w:rPr>
        <w:t xml:space="preserve"> of the telomeric repeat signals at a 10-kb window of UOA_Wagyu_1 and ARS-UCD_2.0 using tidk0.2.0. The alternating </w:t>
      </w:r>
      <w:proofErr w:type="spellStart"/>
      <w:r w:rsidRPr="00EA1C1D">
        <w:rPr>
          <w:rFonts w:asciiTheme="minorHAnsi" w:eastAsia="Aptos" w:hAnsiTheme="minorHAnsi" w:cs="Aptos"/>
          <w:color w:val="000000" w:themeColor="text1"/>
        </w:rPr>
        <w:t>gray</w:t>
      </w:r>
      <w:proofErr w:type="spellEnd"/>
      <w:r w:rsidRPr="00EA1C1D">
        <w:rPr>
          <w:rFonts w:asciiTheme="minorHAnsi" w:eastAsia="Aptos" w:hAnsiTheme="minorHAnsi" w:cs="Aptos"/>
          <w:color w:val="000000" w:themeColor="text1"/>
        </w:rPr>
        <w:t xml:space="preserve"> shades delineate the boundaries of each chromosome. </w:t>
      </w:r>
      <w:r w:rsidRPr="00EA1C1D">
        <w:rPr>
          <w:rFonts w:asciiTheme="minorHAnsi" w:eastAsia="Aptos" w:hAnsiTheme="minorHAnsi" w:cs="Aptos"/>
          <w:b/>
          <w:bCs/>
          <w:color w:val="000000" w:themeColor="text1"/>
        </w:rPr>
        <w:t>b,</w:t>
      </w:r>
      <w:r w:rsidRPr="00EA1C1D">
        <w:rPr>
          <w:rFonts w:asciiTheme="minorHAnsi" w:eastAsia="Aptos" w:hAnsiTheme="minorHAnsi" w:cs="Aptos"/>
          <w:color w:val="000000" w:themeColor="text1"/>
        </w:rPr>
        <w:t xml:space="preserve"> </w:t>
      </w:r>
      <w:proofErr w:type="spellStart"/>
      <w:r w:rsidRPr="00EA1C1D">
        <w:rPr>
          <w:rFonts w:asciiTheme="minorHAnsi" w:eastAsia="Aptos" w:hAnsiTheme="minorHAnsi" w:cs="Aptos"/>
          <w:color w:val="000000" w:themeColor="text1"/>
        </w:rPr>
        <w:t>Moddotplot</w:t>
      </w:r>
      <w:proofErr w:type="spellEnd"/>
      <w:r w:rsidRPr="00EA1C1D">
        <w:rPr>
          <w:rFonts w:asciiTheme="minorHAnsi" w:eastAsia="Aptos" w:hAnsiTheme="minorHAnsi" w:cs="Aptos"/>
          <w:color w:val="000000" w:themeColor="text1"/>
        </w:rPr>
        <w:t xml:space="preserve"> visualization of X chromosome. Black arrow indicates an example of a low sequence similarity repeat block. The X centromere specific repeat (red box) shows alignment to this region with sequence identity &gt;90%, confirming the location the X centromere.</w:t>
      </w:r>
    </w:p>
    <w:p w14:paraId="572665E5" w14:textId="77777777" w:rsidR="00EA1C1D" w:rsidRPr="00EA1C1D" w:rsidRDefault="00EA1C1D" w:rsidP="00EA1C1D">
      <w:pPr>
        <w:spacing w:line="240" w:lineRule="auto"/>
        <w:rPr>
          <w:rFonts w:asciiTheme="minorHAnsi" w:hAnsiTheme="minorHAnsi"/>
        </w:rPr>
      </w:pPr>
    </w:p>
    <w:p w14:paraId="771FEA57" w14:textId="77777777" w:rsidR="00EA1C1D" w:rsidRPr="00EA1C1D" w:rsidRDefault="00EA1C1D" w:rsidP="00EA1C1D">
      <w:pPr>
        <w:pStyle w:val="NoSpacing"/>
        <w:spacing w:line="259" w:lineRule="auto"/>
        <w:rPr>
          <w:rFonts w:asciiTheme="minorHAnsi" w:eastAsia="Aptos" w:hAnsiTheme="minorHAnsi" w:cs="Aptos"/>
          <w:color w:val="000000" w:themeColor="text1"/>
        </w:rPr>
      </w:pPr>
      <w:r w:rsidRPr="00EA1C1D">
        <w:rPr>
          <w:rFonts w:asciiTheme="minorHAnsi" w:eastAsia="Aptos" w:hAnsiTheme="minorHAnsi" w:cs="Aptos"/>
          <w:b/>
          <w:bCs/>
          <w:color w:val="000000" w:themeColor="text1"/>
        </w:rPr>
        <w:t xml:space="preserve">Extended Data Fig. 2. Transposable elements in the X chromosome. </w:t>
      </w:r>
      <w:r w:rsidRPr="00EA1C1D">
        <w:rPr>
          <w:rFonts w:asciiTheme="minorHAnsi" w:eastAsia="Aptos" w:hAnsiTheme="minorHAnsi" w:cs="Aptos"/>
          <w:color w:val="000000" w:themeColor="text1"/>
        </w:rPr>
        <w:t xml:space="preserve">Location of transposable elements (TEs) in the comprehensive ab initio repeat pipeline (CARP) consensus sequences of the X centromere region, </w:t>
      </w:r>
      <w:proofErr w:type="spellStart"/>
      <w:r w:rsidRPr="00EA1C1D">
        <w:rPr>
          <w:rFonts w:asciiTheme="minorHAnsi" w:eastAsia="Aptos" w:hAnsiTheme="minorHAnsi" w:cs="Aptos"/>
          <w:color w:val="000000" w:themeColor="text1"/>
        </w:rPr>
        <w:t>analyzed</w:t>
      </w:r>
      <w:proofErr w:type="spellEnd"/>
      <w:r w:rsidRPr="00EA1C1D">
        <w:rPr>
          <w:rFonts w:asciiTheme="minorHAnsi" w:eastAsia="Aptos" w:hAnsiTheme="minorHAnsi" w:cs="Aptos"/>
          <w:color w:val="000000" w:themeColor="text1"/>
        </w:rPr>
        <w:t xml:space="preserve"> under 99% sequence similarity and a minimum length of 400 bp. This figure illustrates the eight consensus sequences identified within the 12 Mb centromere region. The yellow boxes indicate the consensus family specific to the X centromere, blue boxes indicate regions covered by transposable elements based on </w:t>
      </w:r>
      <w:proofErr w:type="spellStart"/>
      <w:r w:rsidRPr="00EA1C1D">
        <w:rPr>
          <w:rFonts w:asciiTheme="minorHAnsi" w:eastAsia="Aptos" w:hAnsiTheme="minorHAnsi" w:cs="Aptos"/>
          <w:color w:val="000000" w:themeColor="text1"/>
        </w:rPr>
        <w:t>RepBase</w:t>
      </w:r>
      <w:proofErr w:type="spellEnd"/>
      <w:r w:rsidRPr="00EA1C1D">
        <w:rPr>
          <w:rFonts w:asciiTheme="minorHAnsi" w:eastAsia="Aptos" w:hAnsiTheme="minorHAnsi" w:cs="Aptos"/>
          <w:color w:val="000000" w:themeColor="text1"/>
        </w:rPr>
        <w:t xml:space="preserve"> data, with arrows representing the direction of the matched transposable element sequences. Arrows pointing to the right indicate a 5' to 3' direction, while those pointing left indicate the reverse. Three consensus sequences are chimeric, with two fully covered by TE</w:t>
      </w:r>
      <w:r w:rsidRPr="00EA1C1D">
        <w:rPr>
          <w:rFonts w:asciiTheme="minorHAnsi" w:eastAsia="Aptos" w:hAnsiTheme="minorHAnsi" w:cs="Aptos"/>
          <w:b/>
          <w:bCs/>
          <w:color w:val="000000" w:themeColor="text1"/>
        </w:rPr>
        <w:t xml:space="preserve"> </w:t>
      </w:r>
      <w:r w:rsidRPr="00EA1C1D">
        <w:rPr>
          <w:rFonts w:asciiTheme="minorHAnsi" w:eastAsia="Aptos" w:hAnsiTheme="minorHAnsi" w:cs="Aptos"/>
          <w:color w:val="000000" w:themeColor="text1"/>
        </w:rPr>
        <w:t>fragments aligned in the same direction. These chimeric sequences, originating from diverse transposons, display unique structural characteristics.</w:t>
      </w:r>
    </w:p>
    <w:p w14:paraId="1E6DF7E1" w14:textId="77777777" w:rsidR="00EA1C1D" w:rsidRPr="00EA1C1D" w:rsidRDefault="00EA1C1D" w:rsidP="00EA1C1D">
      <w:pPr>
        <w:spacing w:line="240" w:lineRule="auto"/>
        <w:rPr>
          <w:rFonts w:asciiTheme="minorHAnsi" w:hAnsiTheme="minorHAnsi"/>
          <w:sz w:val="22"/>
          <w:szCs w:val="22"/>
        </w:rPr>
      </w:pPr>
    </w:p>
    <w:p w14:paraId="7BCB3858" w14:textId="77777777" w:rsidR="00EA1C1D" w:rsidRPr="00EA1C1D" w:rsidRDefault="00EA1C1D" w:rsidP="00EA1C1D">
      <w:pPr>
        <w:pStyle w:val="NoSpacing"/>
        <w:rPr>
          <w:rFonts w:asciiTheme="minorHAnsi" w:eastAsia="Aptos" w:hAnsiTheme="minorHAnsi" w:cs="Aptos"/>
          <w:color w:val="000000" w:themeColor="text1"/>
        </w:rPr>
      </w:pPr>
      <w:r w:rsidRPr="00EA1C1D">
        <w:rPr>
          <w:rFonts w:asciiTheme="minorHAnsi" w:eastAsia="Aptos" w:hAnsiTheme="minorHAnsi" w:cs="Aptos"/>
          <w:b/>
          <w:bCs/>
          <w:color w:val="000000" w:themeColor="text1"/>
        </w:rPr>
        <w:t>Extended Data Fig. 3. Ratio of ratios for observed (</w:t>
      </w:r>
      <w:proofErr w:type="spellStart"/>
      <w:r w:rsidRPr="00EA1C1D">
        <w:rPr>
          <w:rFonts w:asciiTheme="minorHAnsi" w:eastAsia="Aptos" w:hAnsiTheme="minorHAnsi" w:cs="Aptos"/>
          <w:b/>
          <w:bCs/>
          <w:color w:val="000000" w:themeColor="text1"/>
        </w:rPr>
        <w:t>Obs</w:t>
      </w:r>
      <w:proofErr w:type="spellEnd"/>
      <w:r w:rsidRPr="00EA1C1D">
        <w:rPr>
          <w:rFonts w:asciiTheme="minorHAnsi" w:eastAsia="Aptos" w:hAnsiTheme="minorHAnsi" w:cs="Aptos"/>
          <w:b/>
          <w:bCs/>
          <w:color w:val="000000" w:themeColor="text1"/>
        </w:rPr>
        <w:t xml:space="preserve">) and expected (Exp) </w:t>
      </w:r>
      <w:proofErr w:type="spellStart"/>
      <w:r w:rsidRPr="00EA1C1D">
        <w:rPr>
          <w:rFonts w:asciiTheme="minorHAnsi" w:eastAsia="Aptos" w:hAnsiTheme="minorHAnsi" w:cs="Aptos"/>
          <w:b/>
          <w:bCs/>
          <w:color w:val="000000" w:themeColor="text1"/>
        </w:rPr>
        <w:t>CpGs</w:t>
      </w:r>
      <w:proofErr w:type="spellEnd"/>
      <w:r w:rsidRPr="00EA1C1D">
        <w:rPr>
          <w:rFonts w:asciiTheme="minorHAnsi" w:eastAsia="Aptos" w:hAnsiTheme="minorHAnsi" w:cs="Aptos"/>
          <w:b/>
          <w:bCs/>
          <w:color w:val="000000" w:themeColor="text1"/>
        </w:rPr>
        <w:t xml:space="preserve"> compared to observed and expected </w:t>
      </w:r>
      <w:proofErr w:type="spellStart"/>
      <w:r w:rsidRPr="00EA1C1D">
        <w:rPr>
          <w:rFonts w:asciiTheme="minorHAnsi" w:eastAsia="Aptos" w:hAnsiTheme="minorHAnsi" w:cs="Aptos"/>
          <w:b/>
          <w:bCs/>
          <w:color w:val="000000" w:themeColor="text1"/>
        </w:rPr>
        <w:t>TpGs</w:t>
      </w:r>
      <w:proofErr w:type="spellEnd"/>
      <w:r w:rsidRPr="00EA1C1D">
        <w:rPr>
          <w:rFonts w:asciiTheme="minorHAnsi" w:eastAsia="Aptos" w:hAnsiTheme="minorHAnsi" w:cs="Aptos"/>
          <w:b/>
          <w:bCs/>
          <w:color w:val="000000" w:themeColor="text1"/>
        </w:rPr>
        <w:t xml:space="preserve">. </w:t>
      </w:r>
      <w:r w:rsidRPr="00EA1C1D">
        <w:rPr>
          <w:rFonts w:asciiTheme="minorHAnsi" w:eastAsia="Aptos" w:hAnsiTheme="minorHAnsi" w:cs="Aptos"/>
          <w:color w:val="000000" w:themeColor="text1"/>
        </w:rPr>
        <w:t>Scatterplot showing the ratios of (</w:t>
      </w:r>
      <w:proofErr w:type="spellStart"/>
      <w:r w:rsidRPr="00EA1C1D">
        <w:rPr>
          <w:rFonts w:asciiTheme="minorHAnsi" w:eastAsia="Aptos" w:hAnsiTheme="minorHAnsi" w:cs="Aptos"/>
          <w:color w:val="000000" w:themeColor="text1"/>
        </w:rPr>
        <w:t>Obs_CpG</w:t>
      </w:r>
      <w:proofErr w:type="spellEnd"/>
      <w:r w:rsidRPr="00EA1C1D">
        <w:rPr>
          <w:rFonts w:asciiTheme="minorHAnsi" w:eastAsia="Aptos" w:hAnsiTheme="minorHAnsi" w:cs="Aptos"/>
          <w:color w:val="000000" w:themeColor="text1"/>
        </w:rPr>
        <w:t>/</w:t>
      </w:r>
      <w:proofErr w:type="spellStart"/>
      <w:r w:rsidRPr="00EA1C1D">
        <w:rPr>
          <w:rFonts w:asciiTheme="minorHAnsi" w:eastAsia="Aptos" w:hAnsiTheme="minorHAnsi" w:cs="Aptos"/>
          <w:color w:val="000000" w:themeColor="text1"/>
        </w:rPr>
        <w:t>Exp_CpG</w:t>
      </w:r>
      <w:proofErr w:type="spellEnd"/>
      <w:r w:rsidRPr="00EA1C1D">
        <w:rPr>
          <w:rFonts w:asciiTheme="minorHAnsi" w:eastAsia="Aptos" w:hAnsiTheme="minorHAnsi" w:cs="Aptos"/>
          <w:color w:val="000000" w:themeColor="text1"/>
        </w:rPr>
        <w:t>) / (</w:t>
      </w:r>
      <w:proofErr w:type="spellStart"/>
      <w:r w:rsidRPr="00EA1C1D">
        <w:rPr>
          <w:rFonts w:asciiTheme="minorHAnsi" w:eastAsia="Aptos" w:hAnsiTheme="minorHAnsi" w:cs="Aptos"/>
          <w:color w:val="000000" w:themeColor="text1"/>
        </w:rPr>
        <w:t>Obs_TpG</w:t>
      </w:r>
      <w:proofErr w:type="spellEnd"/>
      <w:r w:rsidRPr="00EA1C1D">
        <w:rPr>
          <w:rFonts w:asciiTheme="minorHAnsi" w:eastAsia="Aptos" w:hAnsiTheme="minorHAnsi" w:cs="Aptos"/>
          <w:color w:val="000000" w:themeColor="text1"/>
        </w:rPr>
        <w:t>/</w:t>
      </w:r>
      <w:proofErr w:type="spellStart"/>
      <w:r w:rsidRPr="00EA1C1D">
        <w:rPr>
          <w:rFonts w:asciiTheme="minorHAnsi" w:eastAsia="Aptos" w:hAnsiTheme="minorHAnsi" w:cs="Aptos"/>
          <w:color w:val="000000" w:themeColor="text1"/>
        </w:rPr>
        <w:t>Exp_TpG</w:t>
      </w:r>
      <w:proofErr w:type="spellEnd"/>
      <w:r w:rsidRPr="00EA1C1D">
        <w:rPr>
          <w:rFonts w:asciiTheme="minorHAnsi" w:eastAsia="Aptos" w:hAnsiTheme="minorHAnsi" w:cs="Aptos"/>
          <w:color w:val="000000" w:themeColor="text1"/>
        </w:rPr>
        <w:t xml:space="preserve">) for each centromere. BTA20 is missing due to not being able to confidently identify the centromere. The Y-axis denotes the </w:t>
      </w:r>
      <w:proofErr w:type="gramStart"/>
      <w:r w:rsidRPr="00EA1C1D">
        <w:rPr>
          <w:rFonts w:asciiTheme="minorHAnsi" w:eastAsia="Aptos" w:hAnsiTheme="minorHAnsi" w:cs="Aptos"/>
          <w:color w:val="000000" w:themeColor="text1"/>
        </w:rPr>
        <w:t>ratio</w:t>
      </w:r>
      <w:proofErr w:type="gramEnd"/>
      <w:r w:rsidRPr="00EA1C1D">
        <w:rPr>
          <w:rFonts w:asciiTheme="minorHAnsi" w:eastAsia="Aptos" w:hAnsiTheme="minorHAnsi" w:cs="Aptos"/>
          <w:color w:val="000000" w:themeColor="text1"/>
        </w:rPr>
        <w:t xml:space="preserve"> and the X-axis denotes the chromosomes.</w:t>
      </w:r>
    </w:p>
    <w:p w14:paraId="3E3D7E5B" w14:textId="77777777" w:rsidR="00EA1C1D" w:rsidRPr="00EA1C1D" w:rsidRDefault="00EA1C1D" w:rsidP="00EA1C1D">
      <w:pPr>
        <w:spacing w:line="240" w:lineRule="auto"/>
        <w:rPr>
          <w:rFonts w:asciiTheme="minorHAnsi" w:hAnsiTheme="minorHAnsi"/>
        </w:rPr>
      </w:pPr>
    </w:p>
    <w:p w14:paraId="58254299" w14:textId="77777777" w:rsidR="00EA1C1D" w:rsidRPr="00EA1C1D" w:rsidRDefault="00EA1C1D" w:rsidP="00EA1C1D">
      <w:pPr>
        <w:pStyle w:val="NoSpacing"/>
        <w:rPr>
          <w:rFonts w:asciiTheme="minorHAnsi" w:eastAsia="Aptos" w:hAnsiTheme="minorHAnsi" w:cs="Aptos"/>
          <w:color w:val="000000" w:themeColor="text1"/>
        </w:rPr>
      </w:pPr>
      <w:r w:rsidRPr="00EA1C1D">
        <w:rPr>
          <w:rFonts w:asciiTheme="minorHAnsi" w:eastAsia="Aptos" w:hAnsiTheme="minorHAnsi" w:cs="Aptos"/>
          <w:b/>
          <w:bCs/>
          <w:color w:val="000000" w:themeColor="text1"/>
        </w:rPr>
        <w:t xml:space="preserve">Extended Data Fig. 4. Comparison of the Wagyu X and Y cattle chromosome </w:t>
      </w:r>
      <w:proofErr w:type="spellStart"/>
      <w:r w:rsidRPr="00EA1C1D">
        <w:rPr>
          <w:rFonts w:asciiTheme="minorHAnsi" w:eastAsia="Aptos" w:hAnsiTheme="minorHAnsi" w:cs="Aptos"/>
          <w:b/>
          <w:bCs/>
          <w:color w:val="000000" w:themeColor="text1"/>
        </w:rPr>
        <w:t>pseudoautosomal</w:t>
      </w:r>
      <w:proofErr w:type="spellEnd"/>
      <w:r w:rsidRPr="00EA1C1D">
        <w:rPr>
          <w:rFonts w:asciiTheme="minorHAnsi" w:eastAsia="Aptos" w:hAnsiTheme="minorHAnsi" w:cs="Aptos"/>
          <w:b/>
          <w:bCs/>
          <w:color w:val="000000" w:themeColor="text1"/>
        </w:rPr>
        <w:t xml:space="preserve"> regions (PARs) and adjacent sequence. </w:t>
      </w:r>
      <w:r w:rsidRPr="00EA1C1D">
        <w:rPr>
          <w:rFonts w:asciiTheme="minorHAnsi" w:eastAsia="Aptos" w:hAnsiTheme="minorHAnsi" w:cs="Aptos"/>
          <w:color w:val="000000" w:themeColor="text1"/>
        </w:rPr>
        <w:t xml:space="preserve">The blue dots are forward alignment, and red dots are reversed alignment. The x-axis is X chromosome and y-axis is Y chromosome. The cattle PAR on X is between X: 166757707-173598413 (reversed) and Y: 20023-6819277 according to the alignment. The X and Y chromosome PAR genes (dark blue) share the same gene content and gene order. Gene families </w:t>
      </w:r>
      <w:r w:rsidRPr="00EA1C1D">
        <w:rPr>
          <w:rFonts w:asciiTheme="minorHAnsi" w:eastAsia="Aptos" w:hAnsiTheme="minorHAnsi" w:cs="Aptos"/>
          <w:i/>
          <w:iCs/>
          <w:color w:val="000000" w:themeColor="text1"/>
        </w:rPr>
        <w:t>OBP</w:t>
      </w:r>
      <w:r w:rsidRPr="00EA1C1D">
        <w:rPr>
          <w:rFonts w:asciiTheme="minorHAnsi" w:eastAsia="Aptos" w:hAnsiTheme="minorHAnsi" w:cs="Aptos"/>
          <w:color w:val="000000" w:themeColor="text1"/>
        </w:rPr>
        <w:t xml:space="preserve"> and </w:t>
      </w:r>
      <w:r w:rsidRPr="00EA1C1D">
        <w:rPr>
          <w:rFonts w:asciiTheme="minorHAnsi" w:eastAsia="Aptos" w:hAnsiTheme="minorHAnsi" w:cs="Aptos"/>
          <w:i/>
          <w:iCs/>
          <w:color w:val="000000" w:themeColor="text1"/>
        </w:rPr>
        <w:t>BDA20</w:t>
      </w:r>
      <w:r w:rsidRPr="00EA1C1D">
        <w:rPr>
          <w:rFonts w:asciiTheme="minorHAnsi" w:eastAsia="Aptos" w:hAnsiTheme="minorHAnsi" w:cs="Aptos"/>
          <w:color w:val="000000" w:themeColor="text1"/>
        </w:rPr>
        <w:t xml:space="preserve"> are highlighted in green and yellow. New gene </w:t>
      </w:r>
      <w:r w:rsidRPr="00EA1C1D">
        <w:rPr>
          <w:rFonts w:asciiTheme="minorHAnsi" w:eastAsia="Aptos" w:hAnsiTheme="minorHAnsi" w:cs="Aptos"/>
          <w:i/>
          <w:iCs/>
          <w:color w:val="000000" w:themeColor="text1"/>
        </w:rPr>
        <w:t>PRP</w:t>
      </w:r>
      <w:r w:rsidRPr="00EA1C1D">
        <w:rPr>
          <w:rFonts w:asciiTheme="minorHAnsi" w:eastAsia="Aptos" w:hAnsiTheme="minorHAnsi" w:cs="Aptos"/>
          <w:color w:val="000000" w:themeColor="text1"/>
        </w:rPr>
        <w:t xml:space="preserve"> identified on Y chromosome is highlighted in red. </w:t>
      </w:r>
      <w:r w:rsidRPr="00EA1C1D">
        <w:rPr>
          <w:rFonts w:asciiTheme="minorHAnsi" w:eastAsia="Aptos" w:hAnsiTheme="minorHAnsi" w:cs="Aptos"/>
          <w:i/>
          <w:iCs/>
          <w:color w:val="000000" w:themeColor="text1"/>
        </w:rPr>
        <w:t>SHROOM2</w:t>
      </w:r>
      <w:r w:rsidRPr="00EA1C1D">
        <w:rPr>
          <w:rFonts w:asciiTheme="minorHAnsi" w:eastAsia="Aptos" w:hAnsiTheme="minorHAnsi" w:cs="Aptos"/>
          <w:color w:val="000000" w:themeColor="text1"/>
        </w:rPr>
        <w:t xml:space="preserve"> is located distal to the </w:t>
      </w:r>
      <w:proofErr w:type="spellStart"/>
      <w:r w:rsidRPr="00EA1C1D">
        <w:rPr>
          <w:rFonts w:asciiTheme="minorHAnsi" w:eastAsia="Aptos" w:hAnsiTheme="minorHAnsi" w:cs="Aptos"/>
          <w:color w:val="000000" w:themeColor="text1"/>
        </w:rPr>
        <w:t>pseudoautosomal</w:t>
      </w:r>
      <w:proofErr w:type="spellEnd"/>
      <w:r w:rsidRPr="00EA1C1D">
        <w:rPr>
          <w:rFonts w:asciiTheme="minorHAnsi" w:eastAsia="Aptos" w:hAnsiTheme="minorHAnsi" w:cs="Aptos"/>
          <w:color w:val="000000" w:themeColor="text1"/>
        </w:rPr>
        <w:t xml:space="preserve"> boundary (PAB) on the BTAX, which is found inverted on the Y chromosome X-d1 region.</w:t>
      </w:r>
    </w:p>
    <w:p w14:paraId="2878C3BF" w14:textId="77777777" w:rsidR="00EA1C1D" w:rsidRPr="00EA1C1D" w:rsidRDefault="00EA1C1D" w:rsidP="00EA1C1D">
      <w:pPr>
        <w:spacing w:line="240" w:lineRule="auto"/>
        <w:rPr>
          <w:rFonts w:asciiTheme="minorHAnsi" w:hAnsiTheme="minorHAnsi"/>
        </w:rPr>
      </w:pPr>
    </w:p>
    <w:p w14:paraId="3BFA39E6" w14:textId="77777777" w:rsidR="00EA1C1D" w:rsidRPr="00EA1C1D" w:rsidRDefault="00EA1C1D" w:rsidP="00EA1C1D">
      <w:pPr>
        <w:pStyle w:val="NoSpacing"/>
        <w:rPr>
          <w:rFonts w:asciiTheme="minorHAnsi" w:eastAsia="Aptos" w:hAnsiTheme="minorHAnsi" w:cs="Aptos"/>
          <w:color w:val="000000" w:themeColor="text1"/>
        </w:rPr>
      </w:pPr>
      <w:r w:rsidRPr="00EA1C1D">
        <w:rPr>
          <w:rFonts w:asciiTheme="minorHAnsi" w:eastAsia="Aptos" w:hAnsiTheme="minorHAnsi" w:cs="Aptos"/>
          <w:b/>
          <w:bCs/>
          <w:color w:val="000000" w:themeColor="text1"/>
        </w:rPr>
        <w:t xml:space="preserve">Extended Data Fig. 5. The alignment plot between X and Y chromosomes. </w:t>
      </w:r>
      <w:r w:rsidRPr="00EA1C1D">
        <w:rPr>
          <w:rFonts w:asciiTheme="minorHAnsi" w:eastAsia="Aptos" w:hAnsiTheme="minorHAnsi" w:cs="Aptos"/>
          <w:color w:val="000000" w:themeColor="text1"/>
        </w:rPr>
        <w:t xml:space="preserve">The PAR region aligns at both termini of the X and Y chromosome but at opposite ends (q-arm vs p-arm). Blue </w:t>
      </w:r>
      <w:proofErr w:type="spellStart"/>
      <w:r w:rsidRPr="00EA1C1D">
        <w:rPr>
          <w:rFonts w:asciiTheme="minorHAnsi" w:eastAsia="Aptos" w:hAnsiTheme="minorHAnsi" w:cs="Aptos"/>
          <w:color w:val="000000" w:themeColor="text1"/>
        </w:rPr>
        <w:t>color</w:t>
      </w:r>
      <w:proofErr w:type="spellEnd"/>
      <w:r w:rsidRPr="00EA1C1D">
        <w:rPr>
          <w:rFonts w:asciiTheme="minorHAnsi" w:eastAsia="Aptos" w:hAnsiTheme="minorHAnsi" w:cs="Aptos"/>
          <w:color w:val="000000" w:themeColor="text1"/>
        </w:rPr>
        <w:t xml:space="preserve"> indicates opposite orientation (-) whereas green indicates forward orientation (+).</w:t>
      </w:r>
    </w:p>
    <w:p w14:paraId="098BF949" w14:textId="77777777" w:rsidR="00EA1C1D" w:rsidRPr="00EA1C1D" w:rsidRDefault="00EA1C1D" w:rsidP="00EA1C1D">
      <w:pPr>
        <w:spacing w:line="240" w:lineRule="auto"/>
        <w:rPr>
          <w:rFonts w:asciiTheme="minorHAnsi" w:hAnsiTheme="minorHAnsi"/>
        </w:rPr>
      </w:pPr>
    </w:p>
    <w:p w14:paraId="59E718FE" w14:textId="77777777" w:rsidR="00EA1C1D" w:rsidRPr="00EA1C1D" w:rsidRDefault="00EA1C1D" w:rsidP="00EA1C1D">
      <w:pPr>
        <w:pStyle w:val="NoSpacing"/>
        <w:rPr>
          <w:rFonts w:asciiTheme="minorHAnsi" w:eastAsia="Aptos" w:hAnsiTheme="minorHAnsi" w:cs="Aptos"/>
          <w:color w:val="000000" w:themeColor="text1"/>
        </w:rPr>
      </w:pPr>
      <w:r w:rsidRPr="00EA1C1D">
        <w:rPr>
          <w:rFonts w:asciiTheme="minorHAnsi" w:eastAsia="Aptos" w:hAnsiTheme="minorHAnsi" w:cs="Aptos"/>
          <w:b/>
          <w:bCs/>
          <w:color w:val="000000" w:themeColor="text1"/>
        </w:rPr>
        <w:t>Extended Data Fig. 6.</w:t>
      </w:r>
      <w:r w:rsidRPr="00EA1C1D">
        <w:rPr>
          <w:rFonts w:asciiTheme="minorHAnsi" w:eastAsia="Aptos" w:hAnsiTheme="minorHAnsi" w:cs="Aptos"/>
          <w:color w:val="000000" w:themeColor="text1"/>
        </w:rPr>
        <w:t xml:space="preserve"> </w:t>
      </w:r>
      <w:r w:rsidRPr="00EA1C1D">
        <w:rPr>
          <w:rFonts w:asciiTheme="minorHAnsi" w:eastAsia="Aptos" w:hAnsiTheme="minorHAnsi" w:cs="Aptos"/>
          <w:b/>
          <w:bCs/>
          <w:color w:val="000000" w:themeColor="text1"/>
        </w:rPr>
        <w:t>Gene expression.</w:t>
      </w:r>
      <w:r w:rsidRPr="00EA1C1D">
        <w:rPr>
          <w:rFonts w:asciiTheme="minorHAnsi" w:eastAsia="Aptos" w:hAnsiTheme="minorHAnsi" w:cs="Aptos"/>
          <w:color w:val="000000" w:themeColor="text1"/>
        </w:rPr>
        <w:t xml:space="preserve"> </w:t>
      </w:r>
      <w:proofErr w:type="gramStart"/>
      <w:r w:rsidRPr="00EA1C1D">
        <w:rPr>
          <w:rFonts w:asciiTheme="minorHAnsi" w:eastAsia="Aptos" w:hAnsiTheme="minorHAnsi" w:cs="Aptos"/>
          <w:b/>
          <w:bCs/>
          <w:color w:val="000000" w:themeColor="text1"/>
        </w:rPr>
        <w:t>a,</w:t>
      </w:r>
      <w:proofErr w:type="gramEnd"/>
      <w:r w:rsidRPr="00EA1C1D">
        <w:rPr>
          <w:rFonts w:asciiTheme="minorHAnsi" w:eastAsia="Aptos" w:hAnsiTheme="minorHAnsi" w:cs="Aptos"/>
          <w:color w:val="000000" w:themeColor="text1"/>
        </w:rPr>
        <w:t xml:space="preserve"> Testes-expressed genes in sex chromosome for PAR regions across species. The genes are listed according to the order of cattle genes. </w:t>
      </w:r>
      <w:proofErr w:type="spellStart"/>
      <w:r w:rsidRPr="00EA1C1D">
        <w:rPr>
          <w:rFonts w:asciiTheme="minorHAnsi" w:eastAsia="Aptos" w:hAnsiTheme="minorHAnsi" w:cs="Aptos"/>
          <w:color w:val="000000" w:themeColor="text1"/>
        </w:rPr>
        <w:t>Btau</w:t>
      </w:r>
      <w:proofErr w:type="spellEnd"/>
      <w:r w:rsidRPr="00EA1C1D">
        <w:rPr>
          <w:rFonts w:asciiTheme="minorHAnsi" w:eastAsia="Aptos" w:hAnsiTheme="minorHAnsi" w:cs="Aptos"/>
          <w:color w:val="000000" w:themeColor="text1"/>
        </w:rPr>
        <w:t xml:space="preserve"> is </w:t>
      </w:r>
      <w:r w:rsidRPr="00EA1C1D">
        <w:rPr>
          <w:rFonts w:asciiTheme="minorHAnsi" w:eastAsia="Aptos" w:hAnsiTheme="minorHAnsi" w:cs="Aptos"/>
          <w:i/>
          <w:iCs/>
          <w:color w:val="000000" w:themeColor="text1"/>
        </w:rPr>
        <w:t>Bos taurus</w:t>
      </w:r>
      <w:r w:rsidRPr="00EA1C1D">
        <w:rPr>
          <w:rFonts w:asciiTheme="minorHAnsi" w:eastAsia="Aptos" w:hAnsiTheme="minorHAnsi" w:cs="Aptos"/>
          <w:color w:val="000000" w:themeColor="text1"/>
        </w:rPr>
        <w:t xml:space="preserve">, </w:t>
      </w:r>
      <w:proofErr w:type="spellStart"/>
      <w:r w:rsidRPr="00EA1C1D">
        <w:rPr>
          <w:rFonts w:asciiTheme="minorHAnsi" w:eastAsia="Aptos" w:hAnsiTheme="minorHAnsi" w:cs="Aptos"/>
          <w:color w:val="000000" w:themeColor="text1"/>
        </w:rPr>
        <w:t>Hsap</w:t>
      </w:r>
      <w:proofErr w:type="spellEnd"/>
      <w:r w:rsidRPr="00EA1C1D">
        <w:rPr>
          <w:rFonts w:asciiTheme="minorHAnsi" w:eastAsia="Aptos" w:hAnsiTheme="minorHAnsi" w:cs="Aptos"/>
          <w:color w:val="000000" w:themeColor="text1"/>
        </w:rPr>
        <w:t xml:space="preserve"> is </w:t>
      </w:r>
      <w:r w:rsidRPr="00EA1C1D">
        <w:rPr>
          <w:rFonts w:asciiTheme="minorHAnsi" w:eastAsia="Aptos" w:hAnsiTheme="minorHAnsi" w:cs="Aptos"/>
          <w:i/>
          <w:iCs/>
          <w:color w:val="000000" w:themeColor="text1"/>
        </w:rPr>
        <w:t>Homo sapiens</w:t>
      </w:r>
      <w:r w:rsidRPr="00EA1C1D">
        <w:rPr>
          <w:rFonts w:asciiTheme="minorHAnsi" w:eastAsia="Aptos" w:hAnsiTheme="minorHAnsi" w:cs="Aptos"/>
          <w:color w:val="000000" w:themeColor="text1"/>
        </w:rPr>
        <w:t xml:space="preserve">, </w:t>
      </w:r>
      <w:proofErr w:type="spellStart"/>
      <w:r w:rsidRPr="00EA1C1D">
        <w:rPr>
          <w:rFonts w:asciiTheme="minorHAnsi" w:eastAsia="Aptos" w:hAnsiTheme="minorHAnsi" w:cs="Aptos"/>
          <w:color w:val="000000" w:themeColor="text1"/>
        </w:rPr>
        <w:t>Ptro</w:t>
      </w:r>
      <w:proofErr w:type="spellEnd"/>
      <w:r w:rsidRPr="00EA1C1D">
        <w:rPr>
          <w:rFonts w:asciiTheme="minorHAnsi" w:eastAsia="Aptos" w:hAnsiTheme="minorHAnsi" w:cs="Aptos"/>
          <w:color w:val="000000" w:themeColor="text1"/>
        </w:rPr>
        <w:t xml:space="preserve"> is </w:t>
      </w:r>
      <w:r w:rsidRPr="00EA1C1D">
        <w:rPr>
          <w:rFonts w:asciiTheme="minorHAnsi" w:eastAsia="Aptos" w:hAnsiTheme="minorHAnsi" w:cs="Aptos"/>
          <w:i/>
          <w:iCs/>
          <w:color w:val="000000" w:themeColor="text1"/>
        </w:rPr>
        <w:t>Pan troglodytes</w:t>
      </w:r>
      <w:r w:rsidRPr="00EA1C1D">
        <w:rPr>
          <w:rFonts w:asciiTheme="minorHAnsi" w:eastAsia="Aptos" w:hAnsiTheme="minorHAnsi" w:cs="Aptos"/>
          <w:color w:val="000000" w:themeColor="text1"/>
        </w:rPr>
        <w:t xml:space="preserve">, </w:t>
      </w:r>
      <w:proofErr w:type="spellStart"/>
      <w:r w:rsidRPr="00EA1C1D">
        <w:rPr>
          <w:rFonts w:asciiTheme="minorHAnsi" w:eastAsia="Aptos" w:hAnsiTheme="minorHAnsi" w:cs="Aptos"/>
          <w:color w:val="000000" w:themeColor="text1"/>
        </w:rPr>
        <w:t>Ggor</w:t>
      </w:r>
      <w:proofErr w:type="spellEnd"/>
      <w:r w:rsidRPr="00EA1C1D">
        <w:rPr>
          <w:rFonts w:asciiTheme="minorHAnsi" w:eastAsia="Aptos" w:hAnsiTheme="minorHAnsi" w:cs="Aptos"/>
          <w:color w:val="000000" w:themeColor="text1"/>
        </w:rPr>
        <w:t xml:space="preserve"> is </w:t>
      </w:r>
      <w:r w:rsidRPr="00EA1C1D">
        <w:rPr>
          <w:rFonts w:asciiTheme="minorHAnsi" w:eastAsia="Aptos" w:hAnsiTheme="minorHAnsi" w:cs="Aptos"/>
          <w:i/>
          <w:iCs/>
          <w:color w:val="000000" w:themeColor="text1"/>
        </w:rPr>
        <w:t xml:space="preserve">Gorilla </w:t>
      </w:r>
      <w:proofErr w:type="spellStart"/>
      <w:r w:rsidRPr="00EA1C1D">
        <w:rPr>
          <w:rFonts w:asciiTheme="minorHAnsi" w:eastAsia="Aptos" w:hAnsiTheme="minorHAnsi" w:cs="Aptos"/>
          <w:i/>
          <w:iCs/>
          <w:color w:val="000000" w:themeColor="text1"/>
        </w:rPr>
        <w:t>gorilla</w:t>
      </w:r>
      <w:proofErr w:type="spellEnd"/>
      <w:r w:rsidRPr="00EA1C1D">
        <w:rPr>
          <w:rFonts w:asciiTheme="minorHAnsi" w:eastAsia="Aptos" w:hAnsiTheme="minorHAnsi" w:cs="Aptos"/>
          <w:color w:val="000000" w:themeColor="text1"/>
        </w:rPr>
        <w:t xml:space="preserve"> and </w:t>
      </w:r>
      <w:proofErr w:type="spellStart"/>
      <w:r w:rsidRPr="00EA1C1D">
        <w:rPr>
          <w:rFonts w:asciiTheme="minorHAnsi" w:eastAsia="Aptos" w:hAnsiTheme="minorHAnsi" w:cs="Aptos"/>
          <w:color w:val="000000" w:themeColor="text1"/>
        </w:rPr>
        <w:t>Ppyg</w:t>
      </w:r>
      <w:proofErr w:type="spellEnd"/>
      <w:r w:rsidRPr="00EA1C1D">
        <w:rPr>
          <w:rFonts w:asciiTheme="minorHAnsi" w:eastAsia="Aptos" w:hAnsiTheme="minorHAnsi" w:cs="Aptos"/>
          <w:color w:val="000000" w:themeColor="text1"/>
        </w:rPr>
        <w:t xml:space="preserve"> is </w:t>
      </w:r>
      <w:r w:rsidRPr="00EA1C1D">
        <w:rPr>
          <w:rFonts w:asciiTheme="minorHAnsi" w:eastAsia="Aptos" w:hAnsiTheme="minorHAnsi" w:cs="Aptos"/>
          <w:i/>
          <w:iCs/>
          <w:color w:val="000000" w:themeColor="text1"/>
        </w:rPr>
        <w:t>Pongo pygmaeus</w:t>
      </w:r>
      <w:r w:rsidRPr="00EA1C1D">
        <w:rPr>
          <w:rFonts w:asciiTheme="minorHAnsi" w:eastAsia="Aptos" w:hAnsiTheme="minorHAnsi" w:cs="Aptos"/>
          <w:color w:val="000000" w:themeColor="text1"/>
        </w:rPr>
        <w:t xml:space="preserve">. </w:t>
      </w:r>
      <w:r w:rsidRPr="00EA1C1D">
        <w:rPr>
          <w:rFonts w:asciiTheme="minorHAnsi" w:eastAsia="Aptos" w:hAnsiTheme="minorHAnsi" w:cs="Aptos"/>
          <w:b/>
          <w:bCs/>
          <w:color w:val="000000" w:themeColor="text1"/>
        </w:rPr>
        <w:t>b,</w:t>
      </w:r>
      <w:r w:rsidRPr="00EA1C1D">
        <w:rPr>
          <w:rFonts w:asciiTheme="minorHAnsi" w:eastAsia="Aptos" w:hAnsiTheme="minorHAnsi" w:cs="Aptos"/>
          <w:color w:val="000000" w:themeColor="text1"/>
        </w:rPr>
        <w:t xml:space="preserve"> </w:t>
      </w:r>
      <w:proofErr w:type="gramStart"/>
      <w:r w:rsidRPr="00EA1C1D">
        <w:rPr>
          <w:rFonts w:asciiTheme="minorHAnsi" w:eastAsia="Aptos" w:hAnsiTheme="minorHAnsi" w:cs="Aptos"/>
          <w:color w:val="000000" w:themeColor="text1"/>
        </w:rPr>
        <w:t>The</w:t>
      </w:r>
      <w:proofErr w:type="gramEnd"/>
      <w:r w:rsidRPr="00EA1C1D">
        <w:rPr>
          <w:rFonts w:asciiTheme="minorHAnsi" w:eastAsia="Aptos" w:hAnsiTheme="minorHAnsi" w:cs="Aptos"/>
          <w:color w:val="000000" w:themeColor="text1"/>
        </w:rPr>
        <w:t xml:space="preserve"> expression of </w:t>
      </w:r>
      <w:r w:rsidRPr="00EA1C1D">
        <w:rPr>
          <w:rFonts w:asciiTheme="minorHAnsi" w:eastAsia="Aptos" w:hAnsiTheme="minorHAnsi" w:cs="Aptos"/>
          <w:i/>
          <w:iCs/>
          <w:color w:val="000000" w:themeColor="text1"/>
        </w:rPr>
        <w:t>BDA20</w:t>
      </w:r>
      <w:r w:rsidRPr="00EA1C1D">
        <w:rPr>
          <w:rFonts w:asciiTheme="minorHAnsi" w:eastAsia="Aptos" w:hAnsiTheme="minorHAnsi" w:cs="Aptos"/>
          <w:color w:val="000000" w:themeColor="text1"/>
        </w:rPr>
        <w:t xml:space="preserve"> (ENSBTAG00000016820) in cattle tissues grouped for mature and immature cattle. We grouped the mature cattle equal to or older than one year old. There were 3107 samples of 91 types of tissues on the boxplot.</w:t>
      </w:r>
    </w:p>
    <w:p w14:paraId="11B6C050" w14:textId="77777777" w:rsidR="00EA1C1D" w:rsidRPr="00EA1C1D" w:rsidRDefault="00EA1C1D" w:rsidP="00EA1C1D">
      <w:pPr>
        <w:spacing w:line="240" w:lineRule="auto"/>
        <w:rPr>
          <w:rFonts w:asciiTheme="minorHAnsi" w:hAnsiTheme="minorHAnsi"/>
        </w:rPr>
      </w:pPr>
    </w:p>
    <w:p w14:paraId="2AFC7017" w14:textId="77777777" w:rsidR="00EA1C1D" w:rsidRPr="00EA1C1D" w:rsidRDefault="00EA1C1D" w:rsidP="00EA1C1D">
      <w:pPr>
        <w:pStyle w:val="NoSpacing"/>
        <w:rPr>
          <w:rFonts w:asciiTheme="minorHAnsi" w:eastAsia="Aptos" w:hAnsiTheme="minorHAnsi" w:cs="Aptos"/>
          <w:color w:val="000000" w:themeColor="text1"/>
        </w:rPr>
      </w:pPr>
      <w:r w:rsidRPr="00EA1C1D">
        <w:rPr>
          <w:rFonts w:asciiTheme="minorHAnsi" w:eastAsia="Aptos" w:hAnsiTheme="minorHAnsi" w:cs="Aptos"/>
          <w:b/>
          <w:bCs/>
          <w:color w:val="000000" w:themeColor="text1"/>
        </w:rPr>
        <w:t xml:space="preserve">Extended Data Fig. 7. Pathway enrichment analysis. </w:t>
      </w:r>
      <w:proofErr w:type="gramStart"/>
      <w:r w:rsidRPr="00EA1C1D">
        <w:rPr>
          <w:rFonts w:asciiTheme="minorHAnsi" w:eastAsia="Aptos" w:hAnsiTheme="minorHAnsi" w:cs="Aptos"/>
          <w:b/>
          <w:bCs/>
          <w:color w:val="000000" w:themeColor="text1"/>
        </w:rPr>
        <w:t>a,</w:t>
      </w:r>
      <w:proofErr w:type="gramEnd"/>
      <w:r w:rsidRPr="00EA1C1D">
        <w:rPr>
          <w:rFonts w:asciiTheme="minorHAnsi" w:eastAsia="Aptos" w:hAnsiTheme="minorHAnsi" w:cs="Aptos"/>
          <w:color w:val="000000" w:themeColor="text1"/>
        </w:rPr>
        <w:t xml:space="preserve"> Pathway enrichment for genes within the X centromere. </w:t>
      </w:r>
      <w:r w:rsidRPr="00EA1C1D">
        <w:rPr>
          <w:rFonts w:asciiTheme="minorHAnsi" w:eastAsia="Aptos" w:hAnsiTheme="minorHAnsi" w:cs="Aptos"/>
          <w:b/>
          <w:bCs/>
          <w:color w:val="000000" w:themeColor="text1"/>
        </w:rPr>
        <w:t>b,</w:t>
      </w:r>
      <w:r w:rsidRPr="00EA1C1D">
        <w:rPr>
          <w:rFonts w:asciiTheme="minorHAnsi" w:eastAsia="Aptos" w:hAnsiTheme="minorHAnsi" w:cs="Aptos"/>
          <w:color w:val="000000" w:themeColor="text1"/>
        </w:rPr>
        <w:t xml:space="preserve"> Pathway enrichment of genes that overlap with Wagyu-specific hotspots. Enriched terms identified among the 509 protein-coding genes that overlap with Wagyu-specific structural variant hotspots. Adjusted P value of Olfactory transduction = 0.04.</w:t>
      </w:r>
    </w:p>
    <w:p w14:paraId="3164F095" w14:textId="77777777" w:rsidR="00EA1C1D" w:rsidRPr="00EA1C1D" w:rsidRDefault="00EA1C1D" w:rsidP="00EA1C1D">
      <w:pPr>
        <w:pStyle w:val="NoSpacing"/>
        <w:rPr>
          <w:rFonts w:asciiTheme="minorHAnsi" w:eastAsia="Aptos" w:hAnsiTheme="minorHAnsi" w:cs="Aptos"/>
          <w:color w:val="000000" w:themeColor="text1"/>
        </w:rPr>
      </w:pPr>
    </w:p>
    <w:p w14:paraId="53E91395" w14:textId="77777777" w:rsidR="005D309D" w:rsidRPr="00EA1C1D" w:rsidRDefault="005D309D" w:rsidP="001F7059">
      <w:pPr>
        <w:rPr>
          <w:rFonts w:asciiTheme="minorHAnsi" w:hAnsiTheme="minorHAnsi"/>
        </w:rPr>
      </w:pPr>
    </w:p>
    <w:sectPr w:rsidR="005D309D" w:rsidRPr="00EA1C1D" w:rsidSect="00EA1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1D"/>
    <w:rsid w:val="00013BDB"/>
    <w:rsid w:val="00016B3C"/>
    <w:rsid w:val="00035273"/>
    <w:rsid w:val="0004403F"/>
    <w:rsid w:val="000555B5"/>
    <w:rsid w:val="000560F6"/>
    <w:rsid w:val="00090641"/>
    <w:rsid w:val="001020C0"/>
    <w:rsid w:val="001054CF"/>
    <w:rsid w:val="00120C46"/>
    <w:rsid w:val="001939DE"/>
    <w:rsid w:val="001970C6"/>
    <w:rsid w:val="001C2D28"/>
    <w:rsid w:val="001E29C6"/>
    <w:rsid w:val="001F7059"/>
    <w:rsid w:val="001F7976"/>
    <w:rsid w:val="00235697"/>
    <w:rsid w:val="0029360A"/>
    <w:rsid w:val="00293B79"/>
    <w:rsid w:val="002B6925"/>
    <w:rsid w:val="002C73B5"/>
    <w:rsid w:val="003257CD"/>
    <w:rsid w:val="00326265"/>
    <w:rsid w:val="003438BF"/>
    <w:rsid w:val="00356D7C"/>
    <w:rsid w:val="00360FFD"/>
    <w:rsid w:val="00361726"/>
    <w:rsid w:val="00377730"/>
    <w:rsid w:val="003E4B29"/>
    <w:rsid w:val="00485899"/>
    <w:rsid w:val="004B7667"/>
    <w:rsid w:val="00502AA4"/>
    <w:rsid w:val="00512C97"/>
    <w:rsid w:val="00540EB2"/>
    <w:rsid w:val="005C0317"/>
    <w:rsid w:val="005D309D"/>
    <w:rsid w:val="005E148E"/>
    <w:rsid w:val="005E16D3"/>
    <w:rsid w:val="00621788"/>
    <w:rsid w:val="006432AD"/>
    <w:rsid w:val="00673314"/>
    <w:rsid w:val="00676A02"/>
    <w:rsid w:val="00686E0A"/>
    <w:rsid w:val="00695679"/>
    <w:rsid w:val="006B15DC"/>
    <w:rsid w:val="006F00B2"/>
    <w:rsid w:val="006F5BB6"/>
    <w:rsid w:val="0074224F"/>
    <w:rsid w:val="00781D3F"/>
    <w:rsid w:val="007D2B43"/>
    <w:rsid w:val="007D7CD1"/>
    <w:rsid w:val="00895111"/>
    <w:rsid w:val="008A5250"/>
    <w:rsid w:val="00923CB2"/>
    <w:rsid w:val="009276B2"/>
    <w:rsid w:val="00940AF5"/>
    <w:rsid w:val="009A5F9B"/>
    <w:rsid w:val="009B7E02"/>
    <w:rsid w:val="009D347B"/>
    <w:rsid w:val="00A25179"/>
    <w:rsid w:val="00A5151A"/>
    <w:rsid w:val="00A53F3F"/>
    <w:rsid w:val="00A74EAC"/>
    <w:rsid w:val="00A92111"/>
    <w:rsid w:val="00AB4255"/>
    <w:rsid w:val="00AD2DDE"/>
    <w:rsid w:val="00AF75A5"/>
    <w:rsid w:val="00B005BE"/>
    <w:rsid w:val="00B2522D"/>
    <w:rsid w:val="00B816A0"/>
    <w:rsid w:val="00BB22B1"/>
    <w:rsid w:val="00BD0DCB"/>
    <w:rsid w:val="00BE581B"/>
    <w:rsid w:val="00C22635"/>
    <w:rsid w:val="00C4282A"/>
    <w:rsid w:val="00C459DE"/>
    <w:rsid w:val="00C6128A"/>
    <w:rsid w:val="00CC44C1"/>
    <w:rsid w:val="00CE2926"/>
    <w:rsid w:val="00D62A97"/>
    <w:rsid w:val="00DA25F0"/>
    <w:rsid w:val="00DB1EF5"/>
    <w:rsid w:val="00DB618C"/>
    <w:rsid w:val="00DC06B6"/>
    <w:rsid w:val="00DD0248"/>
    <w:rsid w:val="00DF487C"/>
    <w:rsid w:val="00E12432"/>
    <w:rsid w:val="00E24458"/>
    <w:rsid w:val="00E44C0B"/>
    <w:rsid w:val="00EA1C1D"/>
    <w:rsid w:val="00F06C1A"/>
    <w:rsid w:val="00F36ABD"/>
    <w:rsid w:val="00F8484A"/>
    <w:rsid w:val="00FB76B5"/>
    <w:rsid w:val="00FC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84D8E"/>
  <w15:chartTrackingRefBased/>
  <w15:docId w15:val="{6B766B2E-8722-8F4A-A0B1-570D35B7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1D"/>
    <w:pPr>
      <w:spacing w:line="480" w:lineRule="auto"/>
    </w:pPr>
    <w:rPr>
      <w:rFonts w:ascii="Aptos" w:eastAsia="Aptos" w:hAnsi="Aptos" w:cs="Aptos"/>
      <w:color w:val="000000" w:themeColor="text1"/>
      <w:kern w:val="0"/>
      <w:lang w:val="en-AU"/>
      <w14:ligatures w14:val="none"/>
    </w:rPr>
  </w:style>
  <w:style w:type="paragraph" w:styleId="Heading1">
    <w:name w:val="heading 1"/>
    <w:basedOn w:val="Normal"/>
    <w:next w:val="Normal"/>
    <w:link w:val="Heading1Char"/>
    <w:uiPriority w:val="9"/>
    <w:qFormat/>
    <w:rsid w:val="00EA1C1D"/>
    <w:pPr>
      <w:keepNext/>
      <w:keepLines/>
      <w:spacing w:before="360" w:after="80"/>
      <w:jc w:val="both"/>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C1D"/>
    <w:pPr>
      <w:keepNext/>
      <w:keepLines/>
      <w:spacing w:before="160" w:after="80"/>
      <w:jc w:val="both"/>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C1D"/>
    <w:pPr>
      <w:keepNext/>
      <w:keepLines/>
      <w:spacing w:before="160" w:after="80"/>
      <w:jc w:val="both"/>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C1D"/>
    <w:pPr>
      <w:keepNext/>
      <w:keepLines/>
      <w:spacing w:before="80" w:after="40"/>
      <w:jc w:val="both"/>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1C1D"/>
    <w:pPr>
      <w:keepNext/>
      <w:keepLines/>
      <w:spacing w:before="80" w:after="40"/>
      <w:jc w:val="both"/>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1C1D"/>
    <w:pPr>
      <w:keepNext/>
      <w:keepLines/>
      <w:spacing w:before="40"/>
      <w:jc w:val="both"/>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1C1D"/>
    <w:pPr>
      <w:keepNext/>
      <w:keepLines/>
      <w:spacing w:before="40"/>
      <w:jc w:val="both"/>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1C1D"/>
    <w:pPr>
      <w:keepNext/>
      <w:keepLines/>
      <w:jc w:val="both"/>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1C1D"/>
    <w:pPr>
      <w:keepNext/>
      <w:keepLines/>
      <w:jc w:val="both"/>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Chapter"/>
    <w:basedOn w:val="Normal"/>
    <w:next w:val="Normal"/>
    <w:autoRedefine/>
    <w:uiPriority w:val="39"/>
    <w:unhideWhenUsed/>
    <w:rsid w:val="00A92111"/>
    <w:pPr>
      <w:spacing w:before="120"/>
      <w:jc w:val="both"/>
    </w:pPr>
    <w:rPr>
      <w:rFonts w:ascii="Times New Roman" w:eastAsiaTheme="minorHAnsi" w:hAnsi="Times New Roman" w:cstheme="minorBidi"/>
      <w:b/>
      <w:bCs/>
      <w:iCs/>
      <w:color w:val="auto"/>
    </w:rPr>
  </w:style>
  <w:style w:type="paragraph" w:styleId="TOC2">
    <w:name w:val="toc 2"/>
    <w:basedOn w:val="Normal"/>
    <w:next w:val="Normal"/>
    <w:autoRedefine/>
    <w:uiPriority w:val="39"/>
    <w:unhideWhenUsed/>
    <w:rsid w:val="00A92111"/>
    <w:pPr>
      <w:spacing w:before="120"/>
      <w:ind w:left="240"/>
      <w:jc w:val="both"/>
    </w:pPr>
    <w:rPr>
      <w:rFonts w:ascii="Times New Roman" w:eastAsiaTheme="minorHAnsi" w:hAnsi="Times New Roman" w:cstheme="minorBidi"/>
      <w:bCs/>
      <w:color w:val="auto"/>
      <w:szCs w:val="22"/>
    </w:rPr>
  </w:style>
  <w:style w:type="paragraph" w:styleId="TOC3">
    <w:name w:val="toc 3"/>
    <w:basedOn w:val="Normal"/>
    <w:next w:val="Normal"/>
    <w:autoRedefine/>
    <w:uiPriority w:val="39"/>
    <w:semiHidden/>
    <w:unhideWhenUsed/>
    <w:rsid w:val="00A92111"/>
    <w:pPr>
      <w:ind w:left="480"/>
      <w:jc w:val="both"/>
    </w:pPr>
    <w:rPr>
      <w:rFonts w:ascii="Times New Roman" w:eastAsiaTheme="minorHAnsi" w:hAnsi="Times New Roman" w:cstheme="minorBidi"/>
      <w:color w:val="auto"/>
      <w:szCs w:val="20"/>
    </w:rPr>
  </w:style>
  <w:style w:type="paragraph" w:styleId="NoSpacing">
    <w:name w:val="No Spacing"/>
    <w:uiPriority w:val="1"/>
    <w:qFormat/>
    <w:rsid w:val="001F7059"/>
    <w:pPr>
      <w:jc w:val="both"/>
    </w:pPr>
    <w:rPr>
      <w:rFonts w:ascii="Times New Roman" w:hAnsi="Times New Roman"/>
      <w:kern w:val="0"/>
      <w:lang w:val="en-AU"/>
      <w14:ligatures w14:val="none"/>
    </w:rPr>
  </w:style>
  <w:style w:type="character" w:customStyle="1" w:styleId="Heading1Char">
    <w:name w:val="Heading 1 Char"/>
    <w:basedOn w:val="DefaultParagraphFont"/>
    <w:link w:val="Heading1"/>
    <w:uiPriority w:val="9"/>
    <w:rsid w:val="00EA1C1D"/>
    <w:rPr>
      <w:rFonts w:asciiTheme="majorHAnsi" w:eastAsiaTheme="majorEastAsia" w:hAnsiTheme="majorHAnsi" w:cstheme="majorBidi"/>
      <w:color w:val="0F4761" w:themeColor="accent1" w:themeShade="BF"/>
      <w:kern w:val="0"/>
      <w:sz w:val="40"/>
      <w:szCs w:val="40"/>
      <w:lang w:val="en-AU"/>
      <w14:ligatures w14:val="none"/>
    </w:rPr>
  </w:style>
  <w:style w:type="character" w:customStyle="1" w:styleId="Heading2Char">
    <w:name w:val="Heading 2 Char"/>
    <w:basedOn w:val="DefaultParagraphFont"/>
    <w:link w:val="Heading2"/>
    <w:uiPriority w:val="9"/>
    <w:semiHidden/>
    <w:rsid w:val="00EA1C1D"/>
    <w:rPr>
      <w:rFonts w:asciiTheme="majorHAnsi" w:eastAsiaTheme="majorEastAsia" w:hAnsiTheme="majorHAnsi" w:cstheme="majorBidi"/>
      <w:color w:val="0F4761" w:themeColor="accent1" w:themeShade="BF"/>
      <w:kern w:val="0"/>
      <w:sz w:val="32"/>
      <w:szCs w:val="32"/>
      <w:lang w:val="en-AU"/>
      <w14:ligatures w14:val="none"/>
    </w:rPr>
  </w:style>
  <w:style w:type="character" w:customStyle="1" w:styleId="Heading3Char">
    <w:name w:val="Heading 3 Char"/>
    <w:basedOn w:val="DefaultParagraphFont"/>
    <w:link w:val="Heading3"/>
    <w:uiPriority w:val="9"/>
    <w:semiHidden/>
    <w:rsid w:val="00EA1C1D"/>
    <w:rPr>
      <w:rFonts w:eastAsiaTheme="majorEastAsia" w:cstheme="majorBidi"/>
      <w:color w:val="0F4761" w:themeColor="accent1" w:themeShade="BF"/>
      <w:kern w:val="0"/>
      <w:sz w:val="28"/>
      <w:szCs w:val="28"/>
      <w:lang w:val="en-AU"/>
      <w14:ligatures w14:val="none"/>
    </w:rPr>
  </w:style>
  <w:style w:type="character" w:customStyle="1" w:styleId="Heading4Char">
    <w:name w:val="Heading 4 Char"/>
    <w:basedOn w:val="DefaultParagraphFont"/>
    <w:link w:val="Heading4"/>
    <w:uiPriority w:val="9"/>
    <w:semiHidden/>
    <w:rsid w:val="00EA1C1D"/>
    <w:rPr>
      <w:rFonts w:eastAsiaTheme="majorEastAsia" w:cstheme="majorBidi"/>
      <w:i/>
      <w:iCs/>
      <w:color w:val="0F4761" w:themeColor="accent1" w:themeShade="BF"/>
      <w:kern w:val="0"/>
      <w:lang w:val="en-AU"/>
      <w14:ligatures w14:val="none"/>
    </w:rPr>
  </w:style>
  <w:style w:type="character" w:customStyle="1" w:styleId="Heading5Char">
    <w:name w:val="Heading 5 Char"/>
    <w:basedOn w:val="DefaultParagraphFont"/>
    <w:link w:val="Heading5"/>
    <w:uiPriority w:val="9"/>
    <w:semiHidden/>
    <w:rsid w:val="00EA1C1D"/>
    <w:rPr>
      <w:rFonts w:eastAsiaTheme="majorEastAsia" w:cstheme="majorBidi"/>
      <w:color w:val="0F4761" w:themeColor="accent1" w:themeShade="BF"/>
      <w:kern w:val="0"/>
      <w:lang w:val="en-AU"/>
      <w14:ligatures w14:val="none"/>
    </w:rPr>
  </w:style>
  <w:style w:type="character" w:customStyle="1" w:styleId="Heading6Char">
    <w:name w:val="Heading 6 Char"/>
    <w:basedOn w:val="DefaultParagraphFont"/>
    <w:link w:val="Heading6"/>
    <w:uiPriority w:val="9"/>
    <w:semiHidden/>
    <w:rsid w:val="00EA1C1D"/>
    <w:rPr>
      <w:rFonts w:eastAsiaTheme="majorEastAsia" w:cstheme="majorBidi"/>
      <w:i/>
      <w:iCs/>
      <w:color w:val="595959" w:themeColor="text1" w:themeTint="A6"/>
      <w:kern w:val="0"/>
      <w:lang w:val="en-AU"/>
      <w14:ligatures w14:val="none"/>
    </w:rPr>
  </w:style>
  <w:style w:type="character" w:customStyle="1" w:styleId="Heading7Char">
    <w:name w:val="Heading 7 Char"/>
    <w:basedOn w:val="DefaultParagraphFont"/>
    <w:link w:val="Heading7"/>
    <w:uiPriority w:val="9"/>
    <w:semiHidden/>
    <w:rsid w:val="00EA1C1D"/>
    <w:rPr>
      <w:rFonts w:eastAsiaTheme="majorEastAsia" w:cstheme="majorBidi"/>
      <w:color w:val="595959" w:themeColor="text1" w:themeTint="A6"/>
      <w:kern w:val="0"/>
      <w:lang w:val="en-AU"/>
      <w14:ligatures w14:val="none"/>
    </w:rPr>
  </w:style>
  <w:style w:type="character" w:customStyle="1" w:styleId="Heading8Char">
    <w:name w:val="Heading 8 Char"/>
    <w:basedOn w:val="DefaultParagraphFont"/>
    <w:link w:val="Heading8"/>
    <w:uiPriority w:val="9"/>
    <w:semiHidden/>
    <w:rsid w:val="00EA1C1D"/>
    <w:rPr>
      <w:rFonts w:eastAsiaTheme="majorEastAsia" w:cstheme="majorBidi"/>
      <w:i/>
      <w:iCs/>
      <w:color w:val="272727" w:themeColor="text1" w:themeTint="D8"/>
      <w:kern w:val="0"/>
      <w:lang w:val="en-AU"/>
      <w14:ligatures w14:val="none"/>
    </w:rPr>
  </w:style>
  <w:style w:type="character" w:customStyle="1" w:styleId="Heading9Char">
    <w:name w:val="Heading 9 Char"/>
    <w:basedOn w:val="DefaultParagraphFont"/>
    <w:link w:val="Heading9"/>
    <w:uiPriority w:val="9"/>
    <w:semiHidden/>
    <w:rsid w:val="00EA1C1D"/>
    <w:rPr>
      <w:rFonts w:eastAsiaTheme="majorEastAsia" w:cstheme="majorBidi"/>
      <w:color w:val="272727" w:themeColor="text1" w:themeTint="D8"/>
      <w:kern w:val="0"/>
      <w:lang w:val="en-AU"/>
      <w14:ligatures w14:val="none"/>
    </w:rPr>
  </w:style>
  <w:style w:type="paragraph" w:styleId="Title">
    <w:name w:val="Title"/>
    <w:basedOn w:val="Normal"/>
    <w:next w:val="Normal"/>
    <w:link w:val="TitleChar"/>
    <w:uiPriority w:val="10"/>
    <w:qFormat/>
    <w:rsid w:val="00EA1C1D"/>
    <w:pPr>
      <w:spacing w:after="80" w:line="240" w:lineRule="auto"/>
      <w:contextualSpacing/>
      <w:jc w:val="both"/>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A1C1D"/>
    <w:rPr>
      <w:rFonts w:asciiTheme="majorHAnsi" w:eastAsiaTheme="majorEastAsia" w:hAnsiTheme="majorHAnsi" w:cstheme="majorBidi"/>
      <w:spacing w:val="-10"/>
      <w:kern w:val="28"/>
      <w:sz w:val="56"/>
      <w:szCs w:val="56"/>
      <w:lang w:val="en-AU"/>
      <w14:ligatures w14:val="none"/>
    </w:rPr>
  </w:style>
  <w:style w:type="paragraph" w:styleId="Subtitle">
    <w:name w:val="Subtitle"/>
    <w:basedOn w:val="Normal"/>
    <w:next w:val="Normal"/>
    <w:link w:val="SubtitleChar"/>
    <w:uiPriority w:val="11"/>
    <w:qFormat/>
    <w:rsid w:val="00EA1C1D"/>
    <w:pPr>
      <w:numPr>
        <w:ilvl w:val="1"/>
      </w:numPr>
      <w:spacing w:after="160"/>
      <w:jc w:val="both"/>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C1D"/>
    <w:rPr>
      <w:rFonts w:eastAsiaTheme="majorEastAsia" w:cstheme="majorBidi"/>
      <w:color w:val="595959" w:themeColor="text1" w:themeTint="A6"/>
      <w:spacing w:val="15"/>
      <w:kern w:val="0"/>
      <w:sz w:val="28"/>
      <w:szCs w:val="28"/>
      <w:lang w:val="en-AU"/>
      <w14:ligatures w14:val="none"/>
    </w:rPr>
  </w:style>
  <w:style w:type="paragraph" w:styleId="Quote">
    <w:name w:val="Quote"/>
    <w:basedOn w:val="Normal"/>
    <w:next w:val="Normal"/>
    <w:link w:val="QuoteChar"/>
    <w:uiPriority w:val="29"/>
    <w:qFormat/>
    <w:rsid w:val="00EA1C1D"/>
    <w:pPr>
      <w:spacing w:before="160" w:after="160"/>
      <w:jc w:val="center"/>
    </w:pPr>
    <w:rPr>
      <w:rFonts w:ascii="Times New Roman" w:eastAsiaTheme="minorHAnsi" w:hAnsi="Times New Roman" w:cstheme="minorBidi"/>
      <w:i/>
      <w:iCs/>
      <w:color w:val="404040" w:themeColor="text1" w:themeTint="BF"/>
    </w:rPr>
  </w:style>
  <w:style w:type="character" w:customStyle="1" w:styleId="QuoteChar">
    <w:name w:val="Quote Char"/>
    <w:basedOn w:val="DefaultParagraphFont"/>
    <w:link w:val="Quote"/>
    <w:uiPriority w:val="29"/>
    <w:rsid w:val="00EA1C1D"/>
    <w:rPr>
      <w:rFonts w:ascii="Times New Roman" w:hAnsi="Times New Roman"/>
      <w:i/>
      <w:iCs/>
      <w:color w:val="404040" w:themeColor="text1" w:themeTint="BF"/>
      <w:kern w:val="0"/>
      <w:lang w:val="en-AU"/>
      <w14:ligatures w14:val="none"/>
    </w:rPr>
  </w:style>
  <w:style w:type="paragraph" w:styleId="ListParagraph">
    <w:name w:val="List Paragraph"/>
    <w:basedOn w:val="Normal"/>
    <w:uiPriority w:val="34"/>
    <w:qFormat/>
    <w:rsid w:val="00EA1C1D"/>
    <w:pPr>
      <w:ind w:left="720"/>
      <w:contextualSpacing/>
      <w:jc w:val="both"/>
    </w:pPr>
    <w:rPr>
      <w:rFonts w:ascii="Times New Roman" w:eastAsiaTheme="minorHAnsi" w:hAnsi="Times New Roman" w:cstheme="minorBidi"/>
      <w:color w:val="auto"/>
    </w:rPr>
  </w:style>
  <w:style w:type="character" w:styleId="IntenseEmphasis">
    <w:name w:val="Intense Emphasis"/>
    <w:basedOn w:val="DefaultParagraphFont"/>
    <w:uiPriority w:val="21"/>
    <w:qFormat/>
    <w:rsid w:val="00EA1C1D"/>
    <w:rPr>
      <w:i/>
      <w:iCs/>
      <w:color w:val="0F4761" w:themeColor="accent1" w:themeShade="BF"/>
    </w:rPr>
  </w:style>
  <w:style w:type="paragraph" w:styleId="IntenseQuote">
    <w:name w:val="Intense Quote"/>
    <w:basedOn w:val="Normal"/>
    <w:next w:val="Normal"/>
    <w:link w:val="IntenseQuoteChar"/>
    <w:uiPriority w:val="30"/>
    <w:qFormat/>
    <w:rsid w:val="00EA1C1D"/>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heme="minorBidi"/>
      <w:i/>
      <w:iCs/>
      <w:color w:val="0F4761" w:themeColor="accent1" w:themeShade="BF"/>
    </w:rPr>
  </w:style>
  <w:style w:type="character" w:customStyle="1" w:styleId="IntenseQuoteChar">
    <w:name w:val="Intense Quote Char"/>
    <w:basedOn w:val="DefaultParagraphFont"/>
    <w:link w:val="IntenseQuote"/>
    <w:uiPriority w:val="30"/>
    <w:rsid w:val="00EA1C1D"/>
    <w:rPr>
      <w:rFonts w:ascii="Times New Roman" w:hAnsi="Times New Roman"/>
      <w:i/>
      <w:iCs/>
      <w:color w:val="0F4761" w:themeColor="accent1" w:themeShade="BF"/>
      <w:kern w:val="0"/>
      <w:lang w:val="en-AU"/>
      <w14:ligatures w14:val="none"/>
    </w:rPr>
  </w:style>
  <w:style w:type="character" w:styleId="IntenseReference">
    <w:name w:val="Intense Reference"/>
    <w:basedOn w:val="DefaultParagraphFont"/>
    <w:uiPriority w:val="32"/>
    <w:qFormat/>
    <w:rsid w:val="00EA1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Paulene Santos Pineda</dc:creator>
  <cp:keywords/>
  <dc:description/>
  <cp:lastModifiedBy>Paulene Santos Pineda</cp:lastModifiedBy>
  <cp:revision>1</cp:revision>
  <dcterms:created xsi:type="dcterms:W3CDTF">2025-02-20T02:13:00Z</dcterms:created>
  <dcterms:modified xsi:type="dcterms:W3CDTF">2025-02-20T02:14:00Z</dcterms:modified>
</cp:coreProperties>
</file>