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F41BC2" w14:textId="405867EE" w:rsidR="004653B9" w:rsidRPr="001F3214" w:rsidRDefault="001F3214" w:rsidP="001F3214">
      <w:pPr>
        <w:pStyle w:val="berschrift1"/>
      </w:pPr>
      <w:r w:rsidRPr="001F3214">
        <w:t>Supplementary Figures</w:t>
      </w:r>
    </w:p>
    <w:p w14:paraId="074923EE" w14:textId="77777777" w:rsidR="004653B9" w:rsidRDefault="004653B9">
      <w:pPr>
        <w:rPr>
          <w:rFonts w:ascii="Arial" w:hAnsi="Arial" w:cs="Arial"/>
        </w:rPr>
      </w:pPr>
    </w:p>
    <w:p w14:paraId="3D5750C3" w14:textId="3644B0BE" w:rsidR="004653B9" w:rsidRPr="004653B9" w:rsidRDefault="00473069">
      <w:pPr>
        <w:rPr>
          <w:rFonts w:ascii="Arial" w:hAnsi="Arial" w:cs="Arial"/>
        </w:rPr>
      </w:pPr>
      <w:r>
        <w:rPr>
          <w:rFonts w:ascii="Arial" w:hAnsi="Arial" w:cs="Arial"/>
          <w:noProof/>
        </w:rPr>
        <w:drawing>
          <wp:inline distT="0" distB="0" distL="0" distR="0" wp14:anchorId="043D2785" wp14:editId="60D1725B">
            <wp:extent cx="5717328" cy="6052248"/>
            <wp:effectExtent l="0" t="0" r="0" b="571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S1_ConfocalResidualLectins_v2.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723637" cy="6058927"/>
                    </a:xfrm>
                    <a:prstGeom prst="rect">
                      <a:avLst/>
                    </a:prstGeom>
                  </pic:spPr>
                </pic:pic>
              </a:graphicData>
            </a:graphic>
          </wp:inline>
        </w:drawing>
      </w:r>
    </w:p>
    <w:p w14:paraId="49113198" w14:textId="25BEF46C" w:rsidR="00473069" w:rsidRDefault="000B217C" w:rsidP="00623BDE">
      <w:pPr>
        <w:jc w:val="both"/>
        <w:rPr>
          <w:rFonts w:ascii="Times New Roman" w:hAnsi="Times New Roman" w:cs="Times New Roman"/>
          <w:sz w:val="20"/>
          <w:szCs w:val="20"/>
        </w:rPr>
      </w:pPr>
      <w:r w:rsidRPr="00623BDE">
        <w:rPr>
          <w:rStyle w:val="berschrift2Zchn"/>
        </w:rPr>
        <w:t xml:space="preserve">Figure </w:t>
      </w:r>
      <w:r w:rsidR="00AC6551" w:rsidRPr="00623BDE">
        <w:rPr>
          <w:rStyle w:val="berschrift2Zchn"/>
        </w:rPr>
        <w:t>S1 |</w:t>
      </w:r>
      <w:r w:rsidRPr="00623BDE">
        <w:rPr>
          <w:rStyle w:val="berschrift2Zchn"/>
        </w:rPr>
        <w:t xml:space="preserve"> Extended resu</w:t>
      </w:r>
      <w:r w:rsidR="006A4CA2" w:rsidRPr="00623BDE">
        <w:rPr>
          <w:rStyle w:val="berschrift2Zchn"/>
        </w:rPr>
        <w:t>l</w:t>
      </w:r>
      <w:r w:rsidRPr="00623BDE">
        <w:rPr>
          <w:rStyle w:val="berschrift2Zchn"/>
        </w:rPr>
        <w:t>ts of lectin scree</w:t>
      </w:r>
      <w:r w:rsidR="007B536C" w:rsidRPr="00623BDE">
        <w:rPr>
          <w:rStyle w:val="berschrift2Zchn"/>
        </w:rPr>
        <w:t>ning at the confocal microscope.</w:t>
      </w:r>
      <w:r w:rsidR="00536CF1">
        <w:rPr>
          <w:rStyle w:val="berschrift2Zchn"/>
        </w:rPr>
        <w:t xml:space="preserve"> </w:t>
      </w:r>
      <w:r w:rsidR="00536CF1" w:rsidRPr="00536CF1">
        <w:rPr>
          <w:rStyle w:val="berschrift2Zchn"/>
          <w:b w:val="0"/>
        </w:rPr>
        <w:t>Lectin staining in U2OS cells, hippocampal (HPC) neurons</w:t>
      </w:r>
      <w:r w:rsidR="007B536C" w:rsidRPr="00536CF1">
        <w:rPr>
          <w:rFonts w:ascii="Times New Roman" w:hAnsi="Times New Roman" w:cs="Times New Roman"/>
          <w:sz w:val="20"/>
          <w:szCs w:val="20"/>
        </w:rPr>
        <w:t xml:space="preserve"> a</w:t>
      </w:r>
      <w:r w:rsidR="00536CF1" w:rsidRPr="00536CF1">
        <w:rPr>
          <w:rFonts w:ascii="Times New Roman" w:hAnsi="Times New Roman" w:cs="Times New Roman"/>
          <w:sz w:val="20"/>
          <w:szCs w:val="20"/>
        </w:rPr>
        <w:t>nd brain tissue.</w:t>
      </w:r>
      <w:r w:rsidR="00536CF1">
        <w:rPr>
          <w:rFonts w:ascii="Times New Roman" w:hAnsi="Times New Roman" w:cs="Times New Roman"/>
          <w:b/>
          <w:sz w:val="20"/>
          <w:szCs w:val="20"/>
        </w:rPr>
        <w:t xml:space="preserve"> a</w:t>
      </w:r>
      <w:r w:rsidR="007B536C" w:rsidRPr="00623BDE">
        <w:rPr>
          <w:rFonts w:ascii="Times New Roman" w:hAnsi="Times New Roman" w:cs="Times New Roman"/>
          <w:b/>
          <w:sz w:val="20"/>
          <w:szCs w:val="20"/>
        </w:rPr>
        <w:t>,</w:t>
      </w:r>
      <w:r w:rsidRPr="00623BDE">
        <w:rPr>
          <w:rFonts w:ascii="Times New Roman" w:hAnsi="Times New Roman" w:cs="Times New Roman"/>
          <w:b/>
          <w:sz w:val="20"/>
          <w:szCs w:val="20"/>
        </w:rPr>
        <w:t xml:space="preserve"> </w:t>
      </w:r>
      <w:r w:rsidR="009C57D0">
        <w:rPr>
          <w:rFonts w:ascii="Times New Roman" w:hAnsi="Times New Roman" w:cs="Times New Roman"/>
          <w:sz w:val="20"/>
          <w:szCs w:val="20"/>
        </w:rPr>
        <w:t>POL colocalizes</w:t>
      </w:r>
      <w:r w:rsidRPr="00623BDE">
        <w:rPr>
          <w:rFonts w:ascii="Times New Roman" w:hAnsi="Times New Roman" w:cs="Times New Roman"/>
          <w:sz w:val="20"/>
          <w:szCs w:val="20"/>
        </w:rPr>
        <w:t xml:space="preserve"> with </w:t>
      </w:r>
      <w:r w:rsidR="00B02E93" w:rsidRPr="00623BDE">
        <w:rPr>
          <w:rFonts w:ascii="Times New Roman" w:hAnsi="Times New Roman" w:cs="Times New Roman"/>
          <w:sz w:val="20"/>
          <w:szCs w:val="20"/>
        </w:rPr>
        <w:t>endoplasmic</w:t>
      </w:r>
      <w:r w:rsidR="007B536C" w:rsidRPr="00623BDE">
        <w:rPr>
          <w:rFonts w:ascii="Times New Roman" w:hAnsi="Times New Roman" w:cs="Times New Roman"/>
          <w:sz w:val="20"/>
          <w:szCs w:val="20"/>
        </w:rPr>
        <w:t xml:space="preserve"> reticulum marker PDI. </w:t>
      </w:r>
      <w:r w:rsidR="007B536C" w:rsidRPr="00623BDE">
        <w:rPr>
          <w:rFonts w:ascii="Times New Roman" w:hAnsi="Times New Roman" w:cs="Times New Roman"/>
          <w:b/>
          <w:sz w:val="20"/>
          <w:szCs w:val="20"/>
        </w:rPr>
        <w:t>b-f,</w:t>
      </w:r>
      <w:r w:rsidR="007B536C" w:rsidRPr="00623BDE">
        <w:rPr>
          <w:rFonts w:ascii="Times New Roman" w:hAnsi="Times New Roman" w:cs="Times New Roman"/>
          <w:sz w:val="20"/>
          <w:szCs w:val="20"/>
        </w:rPr>
        <w:t xml:space="preserve"> </w:t>
      </w:r>
      <w:r w:rsidR="00B93383">
        <w:rPr>
          <w:rFonts w:ascii="Times New Roman" w:hAnsi="Times New Roman" w:cs="Times New Roman"/>
          <w:sz w:val="20"/>
          <w:szCs w:val="20"/>
        </w:rPr>
        <w:t>VVA, VEA, PSA, MAA II, and WGA</w:t>
      </w:r>
      <w:r w:rsidR="007B536C" w:rsidRPr="00623BDE">
        <w:rPr>
          <w:rFonts w:ascii="Times New Roman" w:hAnsi="Times New Roman" w:cs="Times New Roman"/>
          <w:sz w:val="20"/>
          <w:szCs w:val="20"/>
        </w:rPr>
        <w:t xml:space="preserve"> </w:t>
      </w:r>
      <w:r w:rsidR="00B93383">
        <w:rPr>
          <w:rFonts w:ascii="Times New Roman" w:hAnsi="Times New Roman" w:cs="Times New Roman"/>
          <w:sz w:val="20"/>
          <w:szCs w:val="20"/>
        </w:rPr>
        <w:t>exhibit</w:t>
      </w:r>
      <w:r w:rsidR="007B536C" w:rsidRPr="00623BDE">
        <w:rPr>
          <w:rFonts w:ascii="Times New Roman" w:hAnsi="Times New Roman" w:cs="Times New Roman"/>
          <w:sz w:val="20"/>
          <w:szCs w:val="20"/>
        </w:rPr>
        <w:t xml:space="preserve"> staining at or close to the Golgi apparatus, as confirmed by spatial proximity with </w:t>
      </w:r>
      <w:r w:rsidR="007B536C" w:rsidRPr="00623BDE">
        <w:rPr>
          <w:rFonts w:ascii="Times New Roman" w:hAnsi="Times New Roman" w:cs="Times New Roman"/>
          <w:i/>
          <w:sz w:val="20"/>
          <w:szCs w:val="20"/>
        </w:rPr>
        <w:t>cis</w:t>
      </w:r>
      <w:r w:rsidR="007B536C" w:rsidRPr="00623BDE">
        <w:rPr>
          <w:rFonts w:ascii="Times New Roman" w:hAnsi="Times New Roman" w:cs="Times New Roman"/>
          <w:sz w:val="20"/>
          <w:szCs w:val="20"/>
        </w:rPr>
        <w:t xml:space="preserve">-Golgi maker GM130. </w:t>
      </w:r>
      <w:r w:rsidR="007B536C" w:rsidRPr="00623BDE">
        <w:rPr>
          <w:rFonts w:ascii="Times New Roman" w:hAnsi="Times New Roman" w:cs="Times New Roman"/>
          <w:b/>
          <w:sz w:val="20"/>
          <w:szCs w:val="20"/>
        </w:rPr>
        <w:t>g,</w:t>
      </w:r>
      <w:r w:rsidR="007B536C" w:rsidRPr="00623BDE">
        <w:rPr>
          <w:rFonts w:ascii="Times New Roman" w:hAnsi="Times New Roman" w:cs="Times New Roman"/>
          <w:sz w:val="20"/>
          <w:szCs w:val="20"/>
        </w:rPr>
        <w:t xml:space="preserve"> </w:t>
      </w:r>
      <w:r w:rsidRPr="00623BDE">
        <w:rPr>
          <w:rFonts w:ascii="Times New Roman" w:hAnsi="Times New Roman" w:cs="Times New Roman"/>
          <w:sz w:val="20"/>
          <w:szCs w:val="20"/>
        </w:rPr>
        <w:t xml:space="preserve">LCA shows staining of small round clusters that do not colocalize with peroxisome marker </w:t>
      </w:r>
      <w:r w:rsidR="007B536C" w:rsidRPr="00623BDE">
        <w:rPr>
          <w:rFonts w:ascii="Times New Roman" w:hAnsi="Times New Roman" w:cs="Times New Roman"/>
          <w:sz w:val="20"/>
          <w:szCs w:val="20"/>
        </w:rPr>
        <w:t>PEX14</w:t>
      </w:r>
      <w:r w:rsidRPr="00623BDE">
        <w:rPr>
          <w:rFonts w:ascii="Times New Roman" w:hAnsi="Times New Roman" w:cs="Times New Roman"/>
          <w:sz w:val="20"/>
          <w:szCs w:val="20"/>
        </w:rPr>
        <w:t xml:space="preserve">. </w:t>
      </w:r>
      <w:r w:rsidR="007B536C" w:rsidRPr="00623BDE">
        <w:rPr>
          <w:rFonts w:ascii="Times New Roman" w:hAnsi="Times New Roman" w:cs="Times New Roman"/>
          <w:b/>
          <w:sz w:val="20"/>
          <w:szCs w:val="20"/>
        </w:rPr>
        <w:t>h,</w:t>
      </w:r>
      <w:r w:rsidR="007B536C" w:rsidRPr="00623BDE">
        <w:rPr>
          <w:rFonts w:ascii="Times New Roman" w:hAnsi="Times New Roman" w:cs="Times New Roman"/>
          <w:sz w:val="20"/>
          <w:szCs w:val="20"/>
        </w:rPr>
        <w:t xml:space="preserve"> </w:t>
      </w:r>
      <w:r w:rsidR="006A4CA2" w:rsidRPr="00623BDE">
        <w:rPr>
          <w:rFonts w:ascii="Times New Roman" w:hAnsi="Times New Roman" w:cs="Times New Roman"/>
          <w:sz w:val="20"/>
          <w:szCs w:val="20"/>
        </w:rPr>
        <w:t>UEA </w:t>
      </w:r>
      <w:r w:rsidR="00126A20" w:rsidRPr="00623BDE">
        <w:rPr>
          <w:rFonts w:ascii="Times New Roman" w:hAnsi="Times New Roman" w:cs="Times New Roman"/>
          <w:sz w:val="20"/>
          <w:szCs w:val="20"/>
        </w:rPr>
        <w:t xml:space="preserve">I </w:t>
      </w:r>
      <w:proofErr w:type="gramStart"/>
      <w:r w:rsidR="00B93383">
        <w:rPr>
          <w:rFonts w:ascii="Times New Roman" w:hAnsi="Times New Roman" w:cs="Times New Roman"/>
          <w:sz w:val="20"/>
          <w:szCs w:val="20"/>
        </w:rPr>
        <w:t>displays</w:t>
      </w:r>
      <w:proofErr w:type="gramEnd"/>
      <w:r w:rsidR="00126A20" w:rsidRPr="00623BDE">
        <w:rPr>
          <w:rFonts w:ascii="Times New Roman" w:hAnsi="Times New Roman" w:cs="Times New Roman"/>
          <w:sz w:val="20"/>
          <w:szCs w:val="20"/>
        </w:rPr>
        <w:t xml:space="preserve"> </w:t>
      </w:r>
      <w:r w:rsidR="00C85032" w:rsidRPr="00623BDE">
        <w:rPr>
          <w:rFonts w:ascii="Times New Roman" w:hAnsi="Times New Roman" w:cs="Times New Roman"/>
          <w:sz w:val="20"/>
          <w:szCs w:val="20"/>
        </w:rPr>
        <w:t>filamentous staining in hippocampal neurons and U2OS cells with o</w:t>
      </w:r>
      <w:r w:rsidR="00126A20" w:rsidRPr="00623BDE">
        <w:rPr>
          <w:rFonts w:ascii="Times New Roman" w:hAnsi="Times New Roman" w:cs="Times New Roman"/>
          <w:sz w:val="20"/>
          <w:szCs w:val="20"/>
        </w:rPr>
        <w:t xml:space="preserve">nly sparse signal in </w:t>
      </w:r>
      <w:r w:rsidR="006A4CA2" w:rsidRPr="00623BDE">
        <w:rPr>
          <w:rFonts w:ascii="Times New Roman" w:hAnsi="Times New Roman" w:cs="Times New Roman"/>
          <w:sz w:val="20"/>
          <w:szCs w:val="20"/>
        </w:rPr>
        <w:t>GM130</w:t>
      </w:r>
      <w:r w:rsidR="00C85032" w:rsidRPr="00623BDE">
        <w:rPr>
          <w:rFonts w:ascii="Times New Roman" w:hAnsi="Times New Roman" w:cs="Times New Roman"/>
          <w:sz w:val="20"/>
          <w:szCs w:val="20"/>
        </w:rPr>
        <w:t>-positive areas. N</w:t>
      </w:r>
      <w:r w:rsidR="007B536C" w:rsidRPr="00623BDE">
        <w:rPr>
          <w:rFonts w:ascii="Times New Roman" w:hAnsi="Times New Roman" w:cs="Times New Roman"/>
          <w:sz w:val="20"/>
          <w:szCs w:val="20"/>
        </w:rPr>
        <w:t xml:space="preserve">o filamentous </w:t>
      </w:r>
      <w:r w:rsidR="006A4CA2" w:rsidRPr="00623BDE">
        <w:rPr>
          <w:rFonts w:ascii="Times New Roman" w:hAnsi="Times New Roman" w:cs="Times New Roman"/>
          <w:sz w:val="20"/>
          <w:szCs w:val="20"/>
        </w:rPr>
        <w:t xml:space="preserve">signal </w:t>
      </w:r>
      <w:r w:rsidR="00B93383">
        <w:rPr>
          <w:rFonts w:ascii="Times New Roman" w:hAnsi="Times New Roman" w:cs="Times New Roman"/>
          <w:sz w:val="20"/>
          <w:szCs w:val="20"/>
        </w:rPr>
        <w:t>was</w:t>
      </w:r>
      <w:r w:rsidR="006A4CA2" w:rsidRPr="00623BDE">
        <w:rPr>
          <w:rFonts w:ascii="Times New Roman" w:hAnsi="Times New Roman" w:cs="Times New Roman"/>
          <w:sz w:val="20"/>
          <w:szCs w:val="20"/>
        </w:rPr>
        <w:t xml:space="preserve"> observed in </w:t>
      </w:r>
      <w:r w:rsidR="00043CBF">
        <w:rPr>
          <w:rFonts w:ascii="Times New Roman" w:hAnsi="Times New Roman" w:cs="Times New Roman"/>
          <w:sz w:val="20"/>
          <w:szCs w:val="20"/>
        </w:rPr>
        <w:t>brain</w:t>
      </w:r>
      <w:r w:rsidR="006A4CA2" w:rsidRPr="00623BDE">
        <w:rPr>
          <w:rFonts w:ascii="Times New Roman" w:hAnsi="Times New Roman" w:cs="Times New Roman"/>
          <w:sz w:val="20"/>
          <w:szCs w:val="20"/>
        </w:rPr>
        <w:t xml:space="preserve"> tissue.</w:t>
      </w:r>
      <w:r w:rsidR="00893015" w:rsidRPr="00623BDE">
        <w:rPr>
          <w:rFonts w:ascii="Times New Roman" w:hAnsi="Times New Roman" w:cs="Times New Roman"/>
          <w:sz w:val="20"/>
          <w:szCs w:val="20"/>
        </w:rPr>
        <w:t xml:space="preserve"> </w:t>
      </w:r>
      <w:proofErr w:type="spellStart"/>
      <w:r w:rsidR="00893015" w:rsidRPr="00623BDE">
        <w:rPr>
          <w:rFonts w:ascii="Times New Roman" w:hAnsi="Times New Roman" w:cs="Times New Roman"/>
          <w:b/>
          <w:sz w:val="20"/>
          <w:szCs w:val="20"/>
        </w:rPr>
        <w:t>i</w:t>
      </w:r>
      <w:proofErr w:type="spellEnd"/>
      <w:r w:rsidR="00893015" w:rsidRPr="00623BDE">
        <w:rPr>
          <w:rFonts w:ascii="Times New Roman" w:hAnsi="Times New Roman" w:cs="Times New Roman"/>
          <w:b/>
          <w:sz w:val="20"/>
          <w:szCs w:val="20"/>
        </w:rPr>
        <w:t>,</w:t>
      </w:r>
      <w:r w:rsidR="00893015" w:rsidRPr="00623BDE">
        <w:rPr>
          <w:rFonts w:ascii="Times New Roman" w:hAnsi="Times New Roman" w:cs="Times New Roman"/>
          <w:sz w:val="20"/>
          <w:szCs w:val="20"/>
        </w:rPr>
        <w:t xml:space="preserve"> </w:t>
      </w:r>
      <w:r w:rsidR="00B93383" w:rsidRPr="00B93383">
        <w:rPr>
          <w:rFonts w:ascii="Times New Roman" w:hAnsi="Times New Roman" w:cs="Times New Roman"/>
          <w:sz w:val="20"/>
          <w:szCs w:val="20"/>
        </w:rPr>
        <w:t xml:space="preserve">DBA shows abundant nuclear and cytosolic staining but is </w:t>
      </w:r>
      <w:r w:rsidR="00CF22D1">
        <w:rPr>
          <w:rFonts w:ascii="Times New Roman" w:hAnsi="Times New Roman" w:cs="Times New Roman"/>
          <w:sz w:val="20"/>
          <w:szCs w:val="20"/>
        </w:rPr>
        <w:t xml:space="preserve">clearly </w:t>
      </w:r>
      <w:r w:rsidR="00B93383" w:rsidRPr="00B93383">
        <w:rPr>
          <w:rFonts w:ascii="Times New Roman" w:hAnsi="Times New Roman" w:cs="Times New Roman"/>
          <w:sz w:val="20"/>
          <w:szCs w:val="20"/>
        </w:rPr>
        <w:t>absent in the Golgi area</w:t>
      </w:r>
      <w:r w:rsidR="00CF22D1">
        <w:rPr>
          <w:rFonts w:ascii="Times New Roman" w:hAnsi="Times New Roman" w:cs="Times New Roman"/>
          <w:sz w:val="20"/>
          <w:szCs w:val="20"/>
        </w:rPr>
        <w:t xml:space="preserve"> in principal cells in brain sections</w:t>
      </w:r>
      <w:r w:rsidR="00B93383" w:rsidRPr="00B93383">
        <w:rPr>
          <w:rFonts w:ascii="Times New Roman" w:hAnsi="Times New Roman" w:cs="Times New Roman"/>
          <w:sz w:val="20"/>
          <w:szCs w:val="20"/>
        </w:rPr>
        <w:t>.</w:t>
      </w:r>
      <w:r w:rsidR="00893015" w:rsidRPr="00623BDE">
        <w:rPr>
          <w:rFonts w:ascii="Times New Roman" w:hAnsi="Times New Roman" w:cs="Times New Roman"/>
          <w:sz w:val="20"/>
          <w:szCs w:val="20"/>
        </w:rPr>
        <w:t xml:space="preserve"> </w:t>
      </w:r>
      <w:r w:rsidR="009C57D0" w:rsidRPr="009C57D0">
        <w:rPr>
          <w:rFonts w:ascii="Times New Roman" w:hAnsi="Times New Roman" w:cs="Times New Roman"/>
          <w:b/>
          <w:sz w:val="20"/>
          <w:szCs w:val="20"/>
        </w:rPr>
        <w:t>j,</w:t>
      </w:r>
      <w:r w:rsidR="009C57D0">
        <w:rPr>
          <w:rFonts w:ascii="Times New Roman" w:hAnsi="Times New Roman" w:cs="Times New Roman"/>
          <w:sz w:val="20"/>
          <w:szCs w:val="20"/>
        </w:rPr>
        <w:t xml:space="preserve"> LTL displays broad, partially clustered </w:t>
      </w:r>
      <w:r w:rsidR="00B93383">
        <w:rPr>
          <w:rFonts w:ascii="Times New Roman" w:hAnsi="Times New Roman" w:cs="Times New Roman"/>
          <w:sz w:val="20"/>
          <w:szCs w:val="20"/>
        </w:rPr>
        <w:t xml:space="preserve">nucleocytoplasmic </w:t>
      </w:r>
      <w:r w:rsidR="009C57D0">
        <w:rPr>
          <w:rFonts w:ascii="Times New Roman" w:hAnsi="Times New Roman" w:cs="Times New Roman"/>
          <w:sz w:val="20"/>
          <w:szCs w:val="20"/>
        </w:rPr>
        <w:t>staining</w:t>
      </w:r>
      <w:r w:rsidR="00B93383">
        <w:rPr>
          <w:rFonts w:ascii="Times New Roman" w:hAnsi="Times New Roman" w:cs="Times New Roman"/>
          <w:sz w:val="20"/>
          <w:szCs w:val="20"/>
        </w:rPr>
        <w:t>.</w:t>
      </w:r>
      <w:r w:rsidR="009C57D0">
        <w:rPr>
          <w:rFonts w:ascii="Times New Roman" w:hAnsi="Times New Roman" w:cs="Times New Roman"/>
          <w:sz w:val="20"/>
          <w:szCs w:val="20"/>
        </w:rPr>
        <w:t xml:space="preserve"> </w:t>
      </w:r>
      <w:r w:rsidR="00893015" w:rsidRPr="00623BDE">
        <w:rPr>
          <w:rFonts w:ascii="Times New Roman" w:hAnsi="Times New Roman" w:cs="Times New Roman"/>
          <w:sz w:val="20"/>
          <w:szCs w:val="20"/>
        </w:rPr>
        <w:t>Scale bars correspond to 5 µm in all overview images and 1 µm in the insets.</w:t>
      </w:r>
    </w:p>
    <w:p w14:paraId="5E066FF8" w14:textId="0E5DA535" w:rsidR="006A4CA2" w:rsidRPr="004653B9" w:rsidRDefault="00473069">
      <w:pPr>
        <w:rPr>
          <w:rFonts w:ascii="Arial" w:hAnsi="Arial" w:cs="Arial"/>
        </w:rPr>
      </w:pPr>
      <w:r>
        <w:rPr>
          <w:rFonts w:ascii="Arial" w:hAnsi="Arial" w:cs="Arial"/>
          <w:noProof/>
        </w:rPr>
        <w:lastRenderedPageBreak/>
        <w:drawing>
          <wp:inline distT="0" distB="0" distL="0" distR="0" wp14:anchorId="3997A910" wp14:editId="37D614BB">
            <wp:extent cx="5972810" cy="3839210"/>
            <wp:effectExtent l="0" t="0" r="8890" b="8890"/>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S2_ExcludedLectin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72810" cy="3839210"/>
                    </a:xfrm>
                    <a:prstGeom prst="rect">
                      <a:avLst/>
                    </a:prstGeom>
                  </pic:spPr>
                </pic:pic>
              </a:graphicData>
            </a:graphic>
          </wp:inline>
        </w:drawing>
      </w:r>
    </w:p>
    <w:p w14:paraId="38026D0A" w14:textId="7DD6936D" w:rsidR="000E7D81" w:rsidRPr="00623BDE" w:rsidRDefault="00F01011" w:rsidP="00623BDE">
      <w:pPr>
        <w:jc w:val="both"/>
        <w:rPr>
          <w:rFonts w:ascii="Times New Roman" w:hAnsi="Times New Roman" w:cs="Times New Roman"/>
          <w:sz w:val="20"/>
          <w:szCs w:val="20"/>
        </w:rPr>
      </w:pPr>
      <w:r w:rsidRPr="00623BDE">
        <w:rPr>
          <w:rStyle w:val="berschrift2Zchn"/>
        </w:rPr>
        <w:t>Figure</w:t>
      </w:r>
      <w:r w:rsidR="000E7D81" w:rsidRPr="00623BDE">
        <w:rPr>
          <w:rStyle w:val="berschrift2Zchn"/>
        </w:rPr>
        <w:t xml:space="preserve"> S2</w:t>
      </w:r>
      <w:r w:rsidR="000E7D81" w:rsidRPr="00623BDE">
        <w:rPr>
          <w:rFonts w:ascii="Times New Roman" w:hAnsi="Times New Roman" w:cs="Times New Roman"/>
          <w:b/>
          <w:sz w:val="20"/>
          <w:szCs w:val="20"/>
        </w:rPr>
        <w:t xml:space="preserve"> | L</w:t>
      </w:r>
      <w:r w:rsidRPr="00623BDE">
        <w:rPr>
          <w:rFonts w:ascii="Times New Roman" w:hAnsi="Times New Roman" w:cs="Times New Roman"/>
          <w:b/>
          <w:sz w:val="20"/>
          <w:szCs w:val="20"/>
        </w:rPr>
        <w:t xml:space="preserve">ectins </w:t>
      </w:r>
      <w:r w:rsidRPr="00B02E93">
        <w:rPr>
          <w:rFonts w:ascii="Times New Roman" w:hAnsi="Times New Roman" w:cs="Times New Roman"/>
          <w:b/>
          <w:sz w:val="20"/>
          <w:szCs w:val="20"/>
        </w:rPr>
        <w:t xml:space="preserve">with </w:t>
      </w:r>
      <w:r w:rsidR="00BA6A98">
        <w:rPr>
          <w:rFonts w:ascii="Times New Roman" w:hAnsi="Times New Roman" w:cs="Times New Roman"/>
          <w:b/>
          <w:sz w:val="20"/>
          <w:szCs w:val="20"/>
        </w:rPr>
        <w:t xml:space="preserve">weak signals or </w:t>
      </w:r>
      <w:r w:rsidR="00B02E93" w:rsidRPr="00B02E93">
        <w:rPr>
          <w:rFonts w:ascii="Times New Roman" w:hAnsi="Times New Roman" w:cs="Times New Roman"/>
          <w:b/>
          <w:sz w:val="20"/>
          <w:szCs w:val="20"/>
        </w:rPr>
        <w:t>variable</w:t>
      </w:r>
      <w:r w:rsidRPr="00B02E93">
        <w:rPr>
          <w:rFonts w:ascii="Times New Roman" w:hAnsi="Times New Roman" w:cs="Times New Roman"/>
          <w:b/>
          <w:sz w:val="20"/>
          <w:szCs w:val="20"/>
        </w:rPr>
        <w:t xml:space="preserve"> </w:t>
      </w:r>
      <w:r w:rsidR="000E7D81" w:rsidRPr="00B02E93">
        <w:rPr>
          <w:rFonts w:ascii="Times New Roman" w:hAnsi="Times New Roman" w:cs="Times New Roman"/>
          <w:b/>
          <w:sz w:val="20"/>
          <w:szCs w:val="20"/>
        </w:rPr>
        <w:t>performance</w:t>
      </w:r>
      <w:r w:rsidR="000E7D81" w:rsidRPr="00623BDE">
        <w:rPr>
          <w:rFonts w:ascii="Times New Roman" w:hAnsi="Times New Roman" w:cs="Times New Roman"/>
          <w:b/>
          <w:sz w:val="20"/>
          <w:szCs w:val="20"/>
        </w:rPr>
        <w:t>. a</w:t>
      </w:r>
      <w:r w:rsidR="00381C3C">
        <w:rPr>
          <w:rFonts w:ascii="Times New Roman" w:hAnsi="Times New Roman" w:cs="Times New Roman"/>
          <w:b/>
          <w:sz w:val="20"/>
          <w:szCs w:val="20"/>
        </w:rPr>
        <w:t>-c</w:t>
      </w:r>
      <w:r w:rsidR="000E7D81" w:rsidRPr="00623BDE">
        <w:rPr>
          <w:rFonts w:ascii="Times New Roman" w:hAnsi="Times New Roman" w:cs="Times New Roman"/>
          <w:b/>
          <w:sz w:val="20"/>
          <w:szCs w:val="20"/>
        </w:rPr>
        <w:t>,</w:t>
      </w:r>
      <w:r w:rsidR="00A031F5">
        <w:rPr>
          <w:rFonts w:ascii="Times New Roman" w:hAnsi="Times New Roman" w:cs="Times New Roman"/>
          <w:sz w:val="20"/>
          <w:szCs w:val="20"/>
        </w:rPr>
        <w:t xml:space="preserve"> HHA</w:t>
      </w:r>
      <w:r w:rsidR="00381C3C">
        <w:rPr>
          <w:rFonts w:ascii="Times New Roman" w:hAnsi="Times New Roman" w:cs="Times New Roman"/>
          <w:sz w:val="20"/>
          <w:szCs w:val="20"/>
        </w:rPr>
        <w:t xml:space="preserve">, </w:t>
      </w:r>
      <w:r w:rsidRPr="00623BDE">
        <w:rPr>
          <w:rFonts w:ascii="Times New Roman" w:hAnsi="Times New Roman" w:cs="Times New Roman"/>
          <w:sz w:val="20"/>
          <w:szCs w:val="20"/>
        </w:rPr>
        <w:t>CAL</w:t>
      </w:r>
      <w:r w:rsidR="00381C3C">
        <w:rPr>
          <w:rFonts w:ascii="Times New Roman" w:hAnsi="Times New Roman" w:cs="Times New Roman"/>
          <w:sz w:val="20"/>
          <w:szCs w:val="20"/>
        </w:rPr>
        <w:t>, and UDA</w:t>
      </w:r>
      <w:r w:rsidRPr="00623BDE">
        <w:rPr>
          <w:rFonts w:ascii="Times New Roman" w:hAnsi="Times New Roman" w:cs="Times New Roman"/>
          <w:sz w:val="20"/>
          <w:szCs w:val="20"/>
        </w:rPr>
        <w:t xml:space="preserve"> showed diffuse</w:t>
      </w:r>
      <w:r w:rsidR="00381C3C">
        <w:rPr>
          <w:rFonts w:ascii="Times New Roman" w:hAnsi="Times New Roman" w:cs="Times New Roman"/>
          <w:sz w:val="20"/>
          <w:szCs w:val="20"/>
        </w:rPr>
        <w:t xml:space="preserve"> cytoplasmic and nuclear</w:t>
      </w:r>
      <w:r w:rsidRPr="00623BDE">
        <w:rPr>
          <w:rFonts w:ascii="Times New Roman" w:hAnsi="Times New Roman" w:cs="Times New Roman"/>
          <w:sz w:val="20"/>
          <w:szCs w:val="20"/>
        </w:rPr>
        <w:t xml:space="preserve"> staining in </w:t>
      </w:r>
      <w:r w:rsidR="00381C3C">
        <w:rPr>
          <w:rFonts w:ascii="Times New Roman" w:hAnsi="Times New Roman" w:cs="Times New Roman"/>
          <w:sz w:val="20"/>
          <w:szCs w:val="20"/>
        </w:rPr>
        <w:t>most</w:t>
      </w:r>
      <w:r w:rsidRPr="00623BDE">
        <w:rPr>
          <w:rFonts w:ascii="Times New Roman" w:hAnsi="Times New Roman" w:cs="Times New Roman"/>
          <w:sz w:val="20"/>
          <w:szCs w:val="20"/>
        </w:rPr>
        <w:t xml:space="preserve"> cell/tissue models</w:t>
      </w:r>
      <w:r w:rsidR="00381C3C">
        <w:rPr>
          <w:rFonts w:ascii="Times New Roman" w:hAnsi="Times New Roman" w:cs="Times New Roman"/>
          <w:sz w:val="20"/>
          <w:szCs w:val="20"/>
        </w:rPr>
        <w:t xml:space="preserve">, </w:t>
      </w:r>
      <w:r w:rsidR="00CF22D1">
        <w:rPr>
          <w:rFonts w:ascii="Times New Roman" w:hAnsi="Times New Roman" w:cs="Times New Roman"/>
          <w:sz w:val="20"/>
          <w:szCs w:val="20"/>
        </w:rPr>
        <w:t>often</w:t>
      </w:r>
      <w:r w:rsidR="00381C3C">
        <w:rPr>
          <w:rFonts w:ascii="Times New Roman" w:hAnsi="Times New Roman" w:cs="Times New Roman"/>
          <w:sz w:val="20"/>
          <w:szCs w:val="20"/>
        </w:rPr>
        <w:t xml:space="preserve"> with low-intensity signals.</w:t>
      </w:r>
      <w:r w:rsidR="00BA6A98">
        <w:rPr>
          <w:rFonts w:ascii="Times New Roman" w:hAnsi="Times New Roman" w:cs="Times New Roman"/>
          <w:sz w:val="20"/>
          <w:szCs w:val="20"/>
        </w:rPr>
        <w:t xml:space="preserve"> </w:t>
      </w:r>
      <w:proofErr w:type="spellStart"/>
      <w:proofErr w:type="gramStart"/>
      <w:r w:rsidR="000E7D81" w:rsidRPr="00623BDE">
        <w:rPr>
          <w:rFonts w:ascii="Times New Roman" w:hAnsi="Times New Roman" w:cs="Times New Roman"/>
          <w:b/>
          <w:sz w:val="20"/>
          <w:szCs w:val="20"/>
        </w:rPr>
        <w:t>d</w:t>
      </w:r>
      <w:r w:rsidR="00381C3C">
        <w:rPr>
          <w:rFonts w:ascii="Times New Roman" w:hAnsi="Times New Roman" w:cs="Times New Roman"/>
          <w:b/>
          <w:sz w:val="20"/>
          <w:szCs w:val="20"/>
        </w:rPr>
        <w:t>,e</w:t>
      </w:r>
      <w:proofErr w:type="spellEnd"/>
      <w:proofErr w:type="gramEnd"/>
      <w:r w:rsidR="000E7D81" w:rsidRPr="00623BDE">
        <w:rPr>
          <w:rFonts w:ascii="Times New Roman" w:hAnsi="Times New Roman" w:cs="Times New Roman"/>
          <w:b/>
          <w:sz w:val="20"/>
          <w:szCs w:val="20"/>
        </w:rPr>
        <w:t xml:space="preserve">, </w:t>
      </w:r>
      <w:r w:rsidR="00381C3C" w:rsidRPr="00381C3C">
        <w:rPr>
          <w:rFonts w:ascii="Times New Roman" w:hAnsi="Times New Roman" w:cs="Times New Roman"/>
          <w:sz w:val="20"/>
          <w:szCs w:val="20"/>
        </w:rPr>
        <w:t>Image panels represent the predominant staining patterns for PNA and ABA, w</w:t>
      </w:r>
      <w:r w:rsidR="009C57D0">
        <w:rPr>
          <w:rFonts w:ascii="Times New Roman" w:hAnsi="Times New Roman" w:cs="Times New Roman"/>
          <w:sz w:val="20"/>
          <w:szCs w:val="20"/>
        </w:rPr>
        <w:t>hich varied across experiments.</w:t>
      </w:r>
      <w:r w:rsidR="00E16EB1">
        <w:rPr>
          <w:rFonts w:ascii="Times New Roman" w:hAnsi="Times New Roman" w:cs="Times New Roman"/>
          <w:sz w:val="20"/>
          <w:szCs w:val="20"/>
        </w:rPr>
        <w:t xml:space="preserve"> </w:t>
      </w:r>
      <w:r w:rsidR="000E7D81" w:rsidRPr="00623BDE">
        <w:rPr>
          <w:rFonts w:ascii="Times New Roman" w:hAnsi="Times New Roman" w:cs="Times New Roman"/>
          <w:sz w:val="20"/>
          <w:szCs w:val="20"/>
        </w:rPr>
        <w:t>Scale bars correspond to 5 µm.</w:t>
      </w:r>
    </w:p>
    <w:p w14:paraId="72FB912A" w14:textId="77777777" w:rsidR="000E7D81" w:rsidRDefault="000E7D81">
      <w:pPr>
        <w:rPr>
          <w:rFonts w:ascii="Arial" w:hAnsi="Arial" w:cs="Arial"/>
          <w:sz w:val="20"/>
          <w:szCs w:val="20"/>
        </w:rPr>
      </w:pPr>
      <w:r>
        <w:rPr>
          <w:rFonts w:ascii="Arial" w:hAnsi="Arial" w:cs="Arial"/>
          <w:sz w:val="20"/>
          <w:szCs w:val="20"/>
        </w:rPr>
        <w:br w:type="page"/>
      </w:r>
    </w:p>
    <w:p w14:paraId="551E0C7F" w14:textId="3726D164" w:rsidR="000846DE" w:rsidRPr="004653B9" w:rsidRDefault="00473069">
      <w:pPr>
        <w:rPr>
          <w:rFonts w:ascii="Arial" w:hAnsi="Arial" w:cs="Arial"/>
          <w:sz w:val="20"/>
          <w:szCs w:val="20"/>
        </w:rPr>
      </w:pPr>
      <w:r>
        <w:rPr>
          <w:rFonts w:ascii="Arial" w:hAnsi="Arial" w:cs="Arial"/>
          <w:noProof/>
          <w:sz w:val="20"/>
          <w:szCs w:val="20"/>
        </w:rPr>
        <w:lastRenderedPageBreak/>
        <w:drawing>
          <wp:inline distT="0" distB="0" distL="0" distR="0" wp14:anchorId="673BB1DB" wp14:editId="339325BC">
            <wp:extent cx="5788238" cy="6631305"/>
            <wp:effectExtent l="0" t="0" r="3175"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S3_Elution_v2.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94442" cy="6638413"/>
                    </a:xfrm>
                    <a:prstGeom prst="rect">
                      <a:avLst/>
                    </a:prstGeom>
                  </pic:spPr>
                </pic:pic>
              </a:graphicData>
            </a:graphic>
          </wp:inline>
        </w:drawing>
      </w:r>
    </w:p>
    <w:p w14:paraId="6D8356EC" w14:textId="225AA658" w:rsidR="00983924" w:rsidRPr="00FF1990" w:rsidRDefault="00712789" w:rsidP="00735BF8">
      <w:pPr>
        <w:jc w:val="both"/>
        <w:rPr>
          <w:rFonts w:ascii="Arial" w:hAnsi="Arial" w:cs="Arial"/>
          <w:sz w:val="20"/>
          <w:szCs w:val="20"/>
        </w:rPr>
      </w:pPr>
      <w:r w:rsidRPr="00623BDE">
        <w:rPr>
          <w:rFonts w:ascii="Times New Roman" w:hAnsi="Times New Roman" w:cs="Times New Roman"/>
          <w:b/>
          <w:sz w:val="20"/>
          <w:szCs w:val="20"/>
        </w:rPr>
        <w:t>Figure S3 |</w:t>
      </w:r>
      <w:r w:rsidR="009379B9" w:rsidRPr="00623BDE">
        <w:rPr>
          <w:rFonts w:ascii="Times New Roman" w:hAnsi="Times New Roman" w:cs="Times New Roman"/>
          <w:b/>
          <w:sz w:val="20"/>
          <w:szCs w:val="20"/>
        </w:rPr>
        <w:t xml:space="preserve"> </w:t>
      </w:r>
      <w:r w:rsidR="007D5149">
        <w:rPr>
          <w:rFonts w:ascii="Times New Roman" w:hAnsi="Times New Roman" w:cs="Times New Roman"/>
          <w:b/>
          <w:sz w:val="20"/>
          <w:szCs w:val="20"/>
        </w:rPr>
        <w:t>Characterization</w:t>
      </w:r>
      <w:r w:rsidR="00A872AA" w:rsidRPr="00623BDE">
        <w:rPr>
          <w:rFonts w:ascii="Times New Roman" w:hAnsi="Times New Roman" w:cs="Times New Roman"/>
          <w:b/>
          <w:sz w:val="20"/>
          <w:szCs w:val="20"/>
        </w:rPr>
        <w:t xml:space="preserve"> of lectin-specificity by e</w:t>
      </w:r>
      <w:r w:rsidR="009379B9" w:rsidRPr="00623BDE">
        <w:rPr>
          <w:rFonts w:ascii="Times New Roman" w:hAnsi="Times New Roman" w:cs="Times New Roman"/>
          <w:b/>
          <w:sz w:val="20"/>
          <w:szCs w:val="20"/>
        </w:rPr>
        <w:t xml:space="preserve">lution </w:t>
      </w:r>
      <w:r w:rsidR="00A872AA" w:rsidRPr="00623BDE">
        <w:rPr>
          <w:rFonts w:ascii="Times New Roman" w:hAnsi="Times New Roman" w:cs="Times New Roman"/>
          <w:b/>
          <w:sz w:val="20"/>
          <w:szCs w:val="20"/>
        </w:rPr>
        <w:t>experiments</w:t>
      </w:r>
      <w:r w:rsidRPr="00623BDE">
        <w:rPr>
          <w:rFonts w:ascii="Times New Roman" w:hAnsi="Times New Roman" w:cs="Times New Roman"/>
          <w:b/>
          <w:sz w:val="20"/>
          <w:szCs w:val="20"/>
        </w:rPr>
        <w:t xml:space="preserve">. </w:t>
      </w:r>
      <w:r w:rsidR="005F52A3">
        <w:rPr>
          <w:b/>
          <w:bCs/>
          <w:sz w:val="20"/>
          <w:szCs w:val="20"/>
        </w:rPr>
        <w:t>a</w:t>
      </w:r>
      <w:r w:rsidR="005F52A3" w:rsidRPr="64B6A4D2">
        <w:rPr>
          <w:b/>
          <w:bCs/>
          <w:sz w:val="20"/>
          <w:szCs w:val="20"/>
        </w:rPr>
        <w:t>,</w:t>
      </w:r>
      <w:r w:rsidR="005F52A3">
        <w:rPr>
          <w:sz w:val="20"/>
          <w:szCs w:val="20"/>
        </w:rPr>
        <w:t xml:space="preserve"> Elution experiments using sugars competing </w:t>
      </w:r>
      <w:r w:rsidR="005F52A3" w:rsidRPr="00A33FC8">
        <w:rPr>
          <w:sz w:val="20"/>
          <w:szCs w:val="20"/>
        </w:rPr>
        <w:t>with</w:t>
      </w:r>
      <w:r w:rsidR="005F52A3">
        <w:rPr>
          <w:sz w:val="20"/>
          <w:szCs w:val="20"/>
        </w:rPr>
        <w:t xml:space="preserve"> </w:t>
      </w:r>
      <w:r w:rsidR="005F52A3" w:rsidRPr="00A33FC8">
        <w:rPr>
          <w:sz w:val="20"/>
          <w:szCs w:val="20"/>
        </w:rPr>
        <w:t xml:space="preserve">carbohydrates recognized by the </w:t>
      </w:r>
      <w:r w:rsidR="005F52A3">
        <w:rPr>
          <w:sz w:val="20"/>
          <w:szCs w:val="20"/>
        </w:rPr>
        <w:t xml:space="preserve">respective lectins were performed to </w:t>
      </w:r>
      <w:r w:rsidR="007D5149">
        <w:rPr>
          <w:sz w:val="20"/>
          <w:szCs w:val="20"/>
        </w:rPr>
        <w:t>characterize</w:t>
      </w:r>
      <w:r w:rsidR="005F52A3">
        <w:rPr>
          <w:sz w:val="20"/>
          <w:szCs w:val="20"/>
        </w:rPr>
        <w:t xml:space="preserve"> lectin specificity. Example illustrating elution of a mannose-binding lectin using </w:t>
      </w:r>
      <w:proofErr w:type="spellStart"/>
      <w:r w:rsidR="005F52A3">
        <w:rPr>
          <w:sz w:val="20"/>
          <w:szCs w:val="20"/>
        </w:rPr>
        <w:t>mannosides</w:t>
      </w:r>
      <w:proofErr w:type="spellEnd"/>
      <w:r w:rsidR="005F52A3">
        <w:rPr>
          <w:sz w:val="20"/>
          <w:szCs w:val="20"/>
        </w:rPr>
        <w:t>.</w:t>
      </w:r>
      <w:r w:rsidR="005F52A3" w:rsidRPr="00367728">
        <w:rPr>
          <w:sz w:val="20"/>
          <w:szCs w:val="20"/>
        </w:rPr>
        <w:t xml:space="preserve"> </w:t>
      </w:r>
      <w:r w:rsidR="007D5149">
        <w:rPr>
          <w:rFonts w:ascii="Times New Roman" w:hAnsi="Times New Roman" w:cs="Times New Roman"/>
          <w:b/>
          <w:sz w:val="20"/>
          <w:szCs w:val="20"/>
        </w:rPr>
        <w:t>b</w:t>
      </w:r>
      <w:r w:rsidRPr="00623BDE">
        <w:rPr>
          <w:rFonts w:ascii="Times New Roman" w:hAnsi="Times New Roman" w:cs="Times New Roman"/>
          <w:b/>
          <w:sz w:val="20"/>
          <w:szCs w:val="20"/>
        </w:rPr>
        <w:t xml:space="preserve">, </w:t>
      </w:r>
      <w:r w:rsidRPr="00623BDE">
        <w:rPr>
          <w:rFonts w:ascii="Times New Roman" w:hAnsi="Times New Roman" w:cs="Times New Roman"/>
          <w:sz w:val="20"/>
          <w:szCs w:val="20"/>
        </w:rPr>
        <w:t xml:space="preserve">Experimental workflow for elution experiments. </w:t>
      </w:r>
      <w:r w:rsidR="007D5149">
        <w:rPr>
          <w:rFonts w:ascii="Times New Roman" w:hAnsi="Times New Roman" w:cs="Times New Roman"/>
          <w:b/>
          <w:sz w:val="20"/>
          <w:szCs w:val="20"/>
        </w:rPr>
        <w:t>c-d</w:t>
      </w:r>
      <w:r w:rsidRPr="00623BDE">
        <w:rPr>
          <w:rFonts w:ascii="Times New Roman" w:hAnsi="Times New Roman" w:cs="Times New Roman"/>
          <w:b/>
          <w:sz w:val="20"/>
          <w:szCs w:val="20"/>
        </w:rPr>
        <w:t>,</w:t>
      </w:r>
      <w:r w:rsidRPr="00623BDE">
        <w:rPr>
          <w:rFonts w:ascii="Times New Roman" w:hAnsi="Times New Roman" w:cs="Times New Roman"/>
          <w:sz w:val="20"/>
          <w:szCs w:val="20"/>
        </w:rPr>
        <w:t xml:space="preserve"> Signal intensity was either quantified in </w:t>
      </w:r>
      <w:r w:rsidR="006040C2">
        <w:rPr>
          <w:rFonts w:ascii="Times New Roman" w:hAnsi="Times New Roman" w:cs="Times New Roman"/>
          <w:sz w:val="20"/>
          <w:szCs w:val="20"/>
        </w:rPr>
        <w:t>full-frame</w:t>
      </w:r>
      <w:r w:rsidRPr="00623BDE">
        <w:rPr>
          <w:rFonts w:ascii="Times New Roman" w:hAnsi="Times New Roman" w:cs="Times New Roman"/>
          <w:sz w:val="20"/>
          <w:szCs w:val="20"/>
        </w:rPr>
        <w:t xml:space="preserve"> images containing whole cells (</w:t>
      </w:r>
      <w:r w:rsidRPr="00623BDE">
        <w:rPr>
          <w:rFonts w:ascii="Times New Roman" w:hAnsi="Times New Roman" w:cs="Times New Roman"/>
          <w:b/>
          <w:sz w:val="20"/>
          <w:szCs w:val="20"/>
        </w:rPr>
        <w:t>c</w:t>
      </w:r>
      <w:r w:rsidRPr="00623BDE">
        <w:rPr>
          <w:rFonts w:ascii="Times New Roman" w:hAnsi="Times New Roman" w:cs="Times New Roman"/>
          <w:sz w:val="20"/>
          <w:szCs w:val="20"/>
        </w:rPr>
        <w:t>) or in specifically segmented cell areas (</w:t>
      </w:r>
      <w:r w:rsidR="007D5149" w:rsidRPr="007D5149">
        <w:rPr>
          <w:rFonts w:ascii="Times New Roman" w:hAnsi="Times New Roman" w:cs="Times New Roman"/>
          <w:b/>
          <w:sz w:val="20"/>
          <w:szCs w:val="20"/>
        </w:rPr>
        <w:t>d</w:t>
      </w:r>
      <w:r w:rsidRPr="00623BDE">
        <w:rPr>
          <w:rFonts w:ascii="Times New Roman" w:hAnsi="Times New Roman" w:cs="Times New Roman"/>
          <w:sz w:val="20"/>
          <w:szCs w:val="20"/>
        </w:rPr>
        <w:t xml:space="preserve">). </w:t>
      </w:r>
      <w:r w:rsidR="006040C2">
        <w:rPr>
          <w:rFonts w:ascii="Times New Roman" w:hAnsi="Times New Roman" w:cs="Times New Roman"/>
          <w:sz w:val="20"/>
          <w:szCs w:val="20"/>
        </w:rPr>
        <w:t xml:space="preserve">Data represent mean intensity percentage </w:t>
      </w:r>
      <w:r w:rsidR="006040C2" w:rsidRPr="00404247">
        <w:rPr>
          <w:sz w:val="20"/>
          <w:szCs w:val="20"/>
        </w:rPr>
        <w:sym w:font="Symbol" w:char="F0B1"/>
      </w:r>
      <w:r w:rsidR="006040C2">
        <w:rPr>
          <w:sz w:val="20"/>
          <w:szCs w:val="20"/>
        </w:rPr>
        <w:t xml:space="preserve">SD from </w:t>
      </w:r>
      <w:r w:rsidR="006040C2" w:rsidRPr="00623BDE">
        <w:rPr>
          <w:rFonts w:ascii="Times New Roman" w:hAnsi="Times New Roman" w:cs="Times New Roman"/>
          <w:i/>
          <w:sz w:val="20"/>
          <w:szCs w:val="20"/>
        </w:rPr>
        <w:t>n</w:t>
      </w:r>
      <w:r w:rsidR="006040C2">
        <w:rPr>
          <w:rFonts w:ascii="Times New Roman" w:hAnsi="Times New Roman" w:cs="Times New Roman"/>
          <w:sz w:val="20"/>
          <w:szCs w:val="20"/>
        </w:rPr>
        <w:t xml:space="preserve"> =</w:t>
      </w:r>
      <w:r w:rsidR="006040C2" w:rsidRPr="00623BDE">
        <w:rPr>
          <w:rFonts w:ascii="Times New Roman" w:hAnsi="Times New Roman" w:cs="Times New Roman"/>
          <w:sz w:val="20"/>
          <w:szCs w:val="20"/>
        </w:rPr>
        <w:t xml:space="preserve"> </w:t>
      </w:r>
      <w:r w:rsidR="006040C2" w:rsidRPr="00DD6990">
        <w:rPr>
          <w:rFonts w:ascii="Times New Roman" w:hAnsi="Times New Roman" w:cs="Times New Roman"/>
          <w:sz w:val="20"/>
          <w:szCs w:val="20"/>
        </w:rPr>
        <w:t>5 to 15</w:t>
      </w:r>
      <w:r w:rsidR="006040C2" w:rsidRPr="00623BDE">
        <w:rPr>
          <w:rFonts w:ascii="Times New Roman" w:hAnsi="Times New Roman" w:cs="Times New Roman"/>
          <w:sz w:val="20"/>
          <w:szCs w:val="20"/>
        </w:rPr>
        <w:t xml:space="preserve"> </w:t>
      </w:r>
      <w:r w:rsidR="006040C2">
        <w:rPr>
          <w:rFonts w:ascii="Times New Roman" w:hAnsi="Times New Roman" w:cs="Times New Roman"/>
          <w:sz w:val="20"/>
          <w:szCs w:val="20"/>
        </w:rPr>
        <w:t xml:space="preserve">analyzed </w:t>
      </w:r>
      <w:r w:rsidR="006040C2" w:rsidRPr="00623BDE">
        <w:rPr>
          <w:rFonts w:ascii="Times New Roman" w:hAnsi="Times New Roman" w:cs="Times New Roman"/>
          <w:sz w:val="20"/>
          <w:szCs w:val="20"/>
        </w:rPr>
        <w:t>principal cells</w:t>
      </w:r>
      <w:r w:rsidR="006040C2">
        <w:rPr>
          <w:rFonts w:ascii="Times New Roman" w:hAnsi="Times New Roman" w:cs="Times New Roman"/>
          <w:sz w:val="20"/>
          <w:szCs w:val="20"/>
        </w:rPr>
        <w:t xml:space="preserve"> per lectin</w:t>
      </w:r>
      <w:r w:rsidR="006040C2" w:rsidRPr="00623BDE">
        <w:rPr>
          <w:rFonts w:ascii="Times New Roman" w:hAnsi="Times New Roman" w:cs="Times New Roman"/>
          <w:sz w:val="20"/>
          <w:szCs w:val="20"/>
        </w:rPr>
        <w:t>.</w:t>
      </w:r>
      <w:r w:rsidR="006040C2" w:rsidRPr="00623BDE">
        <w:rPr>
          <w:rFonts w:ascii="Times New Roman" w:hAnsi="Times New Roman" w:cs="Times New Roman"/>
        </w:rPr>
        <w:t xml:space="preserve"> </w:t>
      </w:r>
      <w:r w:rsidR="006040C2">
        <w:rPr>
          <w:sz w:val="20"/>
          <w:szCs w:val="20"/>
        </w:rPr>
        <w:t xml:space="preserve">Asterisks </w:t>
      </w:r>
      <w:r w:rsidR="006040C2" w:rsidRPr="005E5247">
        <w:rPr>
          <w:sz w:val="20"/>
          <w:szCs w:val="20"/>
        </w:rPr>
        <w:t>denote statisti</w:t>
      </w:r>
      <w:r w:rsidR="006040C2">
        <w:rPr>
          <w:sz w:val="20"/>
          <w:szCs w:val="20"/>
        </w:rPr>
        <w:t xml:space="preserve">cal significance </w:t>
      </w:r>
      <w:r w:rsidR="006040C2" w:rsidRPr="00BD2D5D">
        <w:rPr>
          <w:sz w:val="20"/>
          <w:szCs w:val="20"/>
        </w:rPr>
        <w:t>(***p ≤ 0.0</w:t>
      </w:r>
      <w:r w:rsidR="006040C2">
        <w:rPr>
          <w:sz w:val="20"/>
          <w:szCs w:val="20"/>
        </w:rPr>
        <w:t>0</w:t>
      </w:r>
      <w:r w:rsidR="006040C2" w:rsidRPr="00BD2D5D">
        <w:rPr>
          <w:sz w:val="20"/>
          <w:szCs w:val="20"/>
        </w:rPr>
        <w:t xml:space="preserve">01, **p ≤ 0.01, *p ≤ 0.05, NS = not significant; </w:t>
      </w:r>
      <w:r w:rsidR="00330DAB">
        <w:rPr>
          <w:sz w:val="20"/>
          <w:szCs w:val="20"/>
        </w:rPr>
        <w:t xml:space="preserve">two-sided </w:t>
      </w:r>
      <w:r w:rsidR="006040C2">
        <w:rPr>
          <w:sz w:val="20"/>
          <w:szCs w:val="20"/>
        </w:rPr>
        <w:t>one sample t-test</w:t>
      </w:r>
      <w:r w:rsidR="006040C2" w:rsidRPr="00BD2D5D">
        <w:rPr>
          <w:sz w:val="20"/>
          <w:szCs w:val="20"/>
        </w:rPr>
        <w:t xml:space="preserve"> test</w:t>
      </w:r>
      <w:r w:rsidR="006040C2">
        <w:rPr>
          <w:sz w:val="20"/>
          <w:szCs w:val="20"/>
        </w:rPr>
        <w:t xml:space="preserve"> versus 100%</w:t>
      </w:r>
      <w:r w:rsidR="006040C2" w:rsidRPr="00BD2D5D">
        <w:rPr>
          <w:sz w:val="20"/>
          <w:szCs w:val="20"/>
        </w:rPr>
        <w:t>)</w:t>
      </w:r>
      <w:r w:rsidR="006040C2" w:rsidRPr="006040C2">
        <w:rPr>
          <w:sz w:val="20"/>
          <w:szCs w:val="20"/>
        </w:rPr>
        <w:t xml:space="preserve">. </w:t>
      </w:r>
      <w:r w:rsidR="007D5149">
        <w:rPr>
          <w:rFonts w:ascii="Times New Roman" w:hAnsi="Times New Roman" w:cs="Times New Roman"/>
          <w:b/>
          <w:sz w:val="20"/>
          <w:szCs w:val="20"/>
        </w:rPr>
        <w:t>e</w:t>
      </w:r>
      <w:r w:rsidRPr="00623BDE">
        <w:rPr>
          <w:rFonts w:ascii="Times New Roman" w:hAnsi="Times New Roman" w:cs="Times New Roman"/>
          <w:b/>
          <w:sz w:val="20"/>
          <w:szCs w:val="20"/>
        </w:rPr>
        <w:t>,</w:t>
      </w:r>
      <w:r w:rsidRPr="00623BDE">
        <w:rPr>
          <w:rFonts w:ascii="Times New Roman" w:hAnsi="Times New Roman" w:cs="Times New Roman"/>
          <w:sz w:val="20"/>
          <w:szCs w:val="20"/>
        </w:rPr>
        <w:t xml:space="preserve"> </w:t>
      </w:r>
      <w:r w:rsidR="00A872AA" w:rsidRPr="00623BDE">
        <w:rPr>
          <w:rFonts w:ascii="Times New Roman" w:hAnsi="Times New Roman" w:cs="Times New Roman"/>
          <w:sz w:val="20"/>
          <w:szCs w:val="20"/>
        </w:rPr>
        <w:t>Images showing loss of signal after elution with competing sugars compared to control experiments visualizing the effect of bleaching</w:t>
      </w:r>
      <w:r w:rsidRPr="00623BDE">
        <w:rPr>
          <w:rFonts w:ascii="Times New Roman" w:hAnsi="Times New Roman" w:cs="Times New Roman"/>
          <w:sz w:val="20"/>
          <w:szCs w:val="20"/>
        </w:rPr>
        <w:t xml:space="preserve"> and washing</w:t>
      </w:r>
      <w:r w:rsidR="00A872AA" w:rsidRPr="00623BDE">
        <w:rPr>
          <w:rFonts w:ascii="Times New Roman" w:hAnsi="Times New Roman" w:cs="Times New Roman"/>
          <w:sz w:val="20"/>
          <w:szCs w:val="20"/>
        </w:rPr>
        <w:t xml:space="preserve"> without </w:t>
      </w:r>
      <w:r w:rsidR="006040C2">
        <w:rPr>
          <w:rFonts w:ascii="Times New Roman" w:hAnsi="Times New Roman" w:cs="Times New Roman"/>
          <w:sz w:val="20"/>
          <w:szCs w:val="20"/>
        </w:rPr>
        <w:t>sugar treatment</w:t>
      </w:r>
      <w:r w:rsidR="00B44C0E">
        <w:rPr>
          <w:rFonts w:ascii="Times New Roman" w:hAnsi="Times New Roman" w:cs="Times New Roman"/>
          <w:sz w:val="20"/>
          <w:szCs w:val="20"/>
        </w:rPr>
        <w:t xml:space="preserve"> (used as 100% reference)</w:t>
      </w:r>
      <w:r w:rsidR="00A872AA" w:rsidRPr="00623BDE">
        <w:rPr>
          <w:rFonts w:ascii="Times New Roman" w:hAnsi="Times New Roman" w:cs="Times New Roman"/>
          <w:sz w:val="20"/>
          <w:szCs w:val="20"/>
        </w:rPr>
        <w:t>.</w:t>
      </w:r>
      <w:r w:rsidR="007D5149" w:rsidRPr="007D5149">
        <w:rPr>
          <w:rFonts w:ascii="Times New Roman" w:hAnsi="Times New Roman" w:cs="Times New Roman"/>
          <w:sz w:val="20"/>
          <w:szCs w:val="20"/>
        </w:rPr>
        <w:t xml:space="preserve"> </w:t>
      </w:r>
      <w:r w:rsidR="0092245C" w:rsidRPr="00FF1990">
        <w:rPr>
          <w:rFonts w:ascii="Arial" w:hAnsi="Arial" w:cs="Arial"/>
          <w:sz w:val="20"/>
          <w:szCs w:val="20"/>
        </w:rPr>
        <w:br w:type="page"/>
      </w:r>
    </w:p>
    <w:p w14:paraId="07720DDA" w14:textId="49AAE338" w:rsidR="00983924" w:rsidRDefault="00473069" w:rsidP="00DB0AAB">
      <w:pPr>
        <w:jc w:val="both"/>
        <w:rPr>
          <w:rFonts w:ascii="Times New Roman" w:hAnsi="Times New Roman" w:cs="Times New Roman"/>
          <w:sz w:val="20"/>
          <w:szCs w:val="20"/>
        </w:rPr>
      </w:pPr>
      <w:r>
        <w:rPr>
          <w:rFonts w:ascii="Times New Roman" w:hAnsi="Times New Roman" w:cs="Times New Roman"/>
          <w:b/>
          <w:noProof/>
          <w:sz w:val="20"/>
          <w:szCs w:val="20"/>
        </w:rPr>
        <w:lastRenderedPageBreak/>
        <w:drawing>
          <wp:inline distT="0" distB="0" distL="0" distR="0" wp14:anchorId="43B4FBAE" wp14:editId="195EF66C">
            <wp:extent cx="5972810" cy="3072130"/>
            <wp:effectExtent l="0" t="0" r="8890" b="0"/>
            <wp:docPr id="13" name="Grafi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S4_Glyco-STORM_v2.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72810" cy="3072130"/>
                    </a:xfrm>
                    <a:prstGeom prst="rect">
                      <a:avLst/>
                    </a:prstGeom>
                  </pic:spPr>
                </pic:pic>
              </a:graphicData>
            </a:graphic>
          </wp:inline>
        </w:drawing>
      </w:r>
      <w:r w:rsidR="00983924" w:rsidRPr="009E7F1B">
        <w:rPr>
          <w:rFonts w:ascii="Times New Roman" w:hAnsi="Times New Roman" w:cs="Times New Roman"/>
          <w:b/>
          <w:sz w:val="20"/>
          <w:szCs w:val="20"/>
        </w:rPr>
        <w:t xml:space="preserve">Figure </w:t>
      </w:r>
      <w:r w:rsidR="00092F6A" w:rsidRPr="009E7F1B">
        <w:rPr>
          <w:rFonts w:ascii="Times New Roman" w:hAnsi="Times New Roman" w:cs="Times New Roman"/>
          <w:b/>
          <w:sz w:val="20"/>
          <w:szCs w:val="20"/>
        </w:rPr>
        <w:t>S</w:t>
      </w:r>
      <w:r w:rsidR="00983924" w:rsidRPr="009E7F1B">
        <w:rPr>
          <w:rFonts w:ascii="Times New Roman" w:hAnsi="Times New Roman" w:cs="Times New Roman"/>
          <w:b/>
          <w:sz w:val="20"/>
          <w:szCs w:val="20"/>
        </w:rPr>
        <w:t>4</w:t>
      </w:r>
      <w:r w:rsidR="00092F6A" w:rsidRPr="009E7F1B">
        <w:rPr>
          <w:rFonts w:ascii="Times New Roman" w:hAnsi="Times New Roman" w:cs="Times New Roman"/>
          <w:b/>
          <w:sz w:val="20"/>
          <w:szCs w:val="20"/>
        </w:rPr>
        <w:t xml:space="preserve"> |</w:t>
      </w:r>
      <w:r w:rsidR="00983924" w:rsidRPr="009E7F1B">
        <w:rPr>
          <w:rFonts w:ascii="Times New Roman" w:hAnsi="Times New Roman" w:cs="Times New Roman"/>
          <w:b/>
          <w:sz w:val="20"/>
          <w:szCs w:val="20"/>
        </w:rPr>
        <w:t xml:space="preserve"> </w:t>
      </w:r>
      <w:proofErr w:type="spellStart"/>
      <w:r w:rsidR="008A15BF" w:rsidRPr="009E7F1B">
        <w:rPr>
          <w:rFonts w:ascii="Times New Roman" w:hAnsi="Times New Roman" w:cs="Times New Roman"/>
          <w:b/>
          <w:sz w:val="20"/>
          <w:szCs w:val="20"/>
        </w:rPr>
        <w:t>Glyco</w:t>
      </w:r>
      <w:proofErr w:type="spellEnd"/>
      <w:r w:rsidR="008A15BF" w:rsidRPr="009E7F1B">
        <w:rPr>
          <w:rFonts w:ascii="Times New Roman" w:hAnsi="Times New Roman" w:cs="Times New Roman"/>
          <w:b/>
          <w:sz w:val="20"/>
          <w:szCs w:val="20"/>
        </w:rPr>
        <w:t>-STORM concept</w:t>
      </w:r>
      <w:r w:rsidR="007B401D">
        <w:rPr>
          <w:rFonts w:ascii="Times New Roman" w:hAnsi="Times New Roman" w:cs="Times New Roman"/>
          <w:b/>
          <w:sz w:val="20"/>
          <w:szCs w:val="20"/>
        </w:rPr>
        <w:t>.</w:t>
      </w:r>
      <w:r w:rsidR="00983924" w:rsidRPr="009E7F1B">
        <w:rPr>
          <w:rFonts w:ascii="Times New Roman" w:hAnsi="Times New Roman" w:cs="Times New Roman"/>
          <w:sz w:val="20"/>
          <w:szCs w:val="20"/>
        </w:rPr>
        <w:t xml:space="preserve"> </w:t>
      </w:r>
      <w:r w:rsidR="008A15BF" w:rsidRPr="009E7F1B">
        <w:rPr>
          <w:rFonts w:ascii="Times New Roman" w:hAnsi="Times New Roman" w:cs="Times New Roman"/>
          <w:sz w:val="20"/>
          <w:szCs w:val="20"/>
        </w:rPr>
        <w:t xml:space="preserve">Strategy for </w:t>
      </w:r>
      <w:proofErr w:type="spellStart"/>
      <w:r w:rsidR="008A15BF" w:rsidRPr="009E7F1B">
        <w:rPr>
          <w:rFonts w:ascii="Times New Roman" w:hAnsi="Times New Roman" w:cs="Times New Roman"/>
          <w:sz w:val="20"/>
          <w:szCs w:val="20"/>
        </w:rPr>
        <w:t>Glyco</w:t>
      </w:r>
      <w:proofErr w:type="spellEnd"/>
      <w:r w:rsidR="008A15BF" w:rsidRPr="009E7F1B">
        <w:rPr>
          <w:rFonts w:ascii="Times New Roman" w:hAnsi="Times New Roman" w:cs="Times New Roman"/>
          <w:sz w:val="20"/>
          <w:szCs w:val="20"/>
        </w:rPr>
        <w:t xml:space="preserve">-STORM imaging. </w:t>
      </w:r>
      <w:r w:rsidR="00ED664D" w:rsidRPr="009E7F1B">
        <w:rPr>
          <w:rFonts w:ascii="Times New Roman" w:hAnsi="Times New Roman" w:cs="Times New Roman"/>
          <w:sz w:val="20"/>
          <w:szCs w:val="20"/>
        </w:rPr>
        <w:t xml:space="preserve">(1) </w:t>
      </w:r>
      <w:r w:rsidR="009F5F8A" w:rsidRPr="009E7F1B">
        <w:rPr>
          <w:rFonts w:ascii="Times New Roman" w:hAnsi="Times New Roman" w:cs="Times New Roman"/>
          <w:sz w:val="20"/>
          <w:szCs w:val="20"/>
        </w:rPr>
        <w:t xml:space="preserve">Staining of thin tissue or cells with lectins is realized in </w:t>
      </w:r>
      <w:proofErr w:type="gramStart"/>
      <w:r w:rsidR="009F5F8A" w:rsidRPr="009E7F1B">
        <w:rPr>
          <w:rFonts w:ascii="Times New Roman" w:hAnsi="Times New Roman" w:cs="Times New Roman"/>
          <w:sz w:val="20"/>
          <w:szCs w:val="20"/>
        </w:rPr>
        <w:t>Tris</w:t>
      </w:r>
      <w:proofErr w:type="gramEnd"/>
      <w:r w:rsidR="009F5F8A" w:rsidRPr="009E7F1B">
        <w:rPr>
          <w:rFonts w:ascii="Times New Roman" w:hAnsi="Times New Roman" w:cs="Times New Roman"/>
          <w:sz w:val="20"/>
          <w:szCs w:val="20"/>
        </w:rPr>
        <w:t xml:space="preserve"> buffer supplemented with ions and can be done together with classical immunohistochemistry </w:t>
      </w:r>
      <w:proofErr w:type="spellStart"/>
      <w:r w:rsidR="009F5F8A" w:rsidRPr="009E7F1B">
        <w:rPr>
          <w:rFonts w:ascii="Times New Roman" w:hAnsi="Times New Roman" w:cs="Times New Roman"/>
          <w:sz w:val="20"/>
          <w:szCs w:val="20"/>
        </w:rPr>
        <w:t>stainings</w:t>
      </w:r>
      <w:proofErr w:type="spellEnd"/>
      <w:r w:rsidR="009F5F8A" w:rsidRPr="009E7F1B">
        <w:rPr>
          <w:rFonts w:ascii="Times New Roman" w:hAnsi="Times New Roman" w:cs="Times New Roman"/>
          <w:sz w:val="20"/>
          <w:szCs w:val="20"/>
        </w:rPr>
        <w:t xml:space="preserve">. </w:t>
      </w:r>
      <w:r w:rsidR="00ED664D" w:rsidRPr="009E7F1B">
        <w:rPr>
          <w:rFonts w:ascii="Times New Roman" w:hAnsi="Times New Roman" w:cs="Times New Roman"/>
          <w:sz w:val="20"/>
          <w:szCs w:val="20"/>
        </w:rPr>
        <w:t>(2) Automated 3D</w:t>
      </w:r>
      <w:r w:rsidR="006E7A9F" w:rsidRPr="009E7F1B">
        <w:rPr>
          <w:rFonts w:ascii="Times New Roman" w:hAnsi="Times New Roman" w:cs="Times New Roman"/>
          <w:sz w:val="20"/>
          <w:szCs w:val="20"/>
        </w:rPr>
        <w:t xml:space="preserve"> super-resolution (SR)</w:t>
      </w:r>
      <w:r w:rsidR="00ED664D" w:rsidRPr="009E7F1B">
        <w:rPr>
          <w:rFonts w:ascii="Times New Roman" w:hAnsi="Times New Roman" w:cs="Times New Roman"/>
          <w:sz w:val="20"/>
          <w:szCs w:val="20"/>
        </w:rPr>
        <w:t xml:space="preserve"> imaging and re-st</w:t>
      </w:r>
      <w:r w:rsidR="00654E8C">
        <w:rPr>
          <w:rFonts w:ascii="Times New Roman" w:hAnsi="Times New Roman" w:cs="Times New Roman"/>
          <w:sz w:val="20"/>
          <w:szCs w:val="20"/>
        </w:rPr>
        <w:t>aining of samples is realized using</w:t>
      </w:r>
      <w:r w:rsidR="00ED664D" w:rsidRPr="009E7F1B">
        <w:rPr>
          <w:rFonts w:ascii="Times New Roman" w:hAnsi="Times New Roman" w:cs="Times New Roman"/>
          <w:sz w:val="20"/>
          <w:szCs w:val="20"/>
        </w:rPr>
        <w:t xml:space="preserve"> the maS³TORM setup that allows dual-channel acquisition of two spectrally close </w:t>
      </w:r>
      <w:r w:rsidR="00E56854" w:rsidRPr="009E7F1B">
        <w:rPr>
          <w:rFonts w:ascii="Times New Roman" w:hAnsi="Times New Roman" w:cs="Times New Roman"/>
          <w:sz w:val="20"/>
          <w:szCs w:val="20"/>
        </w:rPr>
        <w:t>far-red</w:t>
      </w:r>
      <w:r w:rsidR="00ED664D" w:rsidRPr="009E7F1B">
        <w:rPr>
          <w:rFonts w:ascii="Times New Roman" w:hAnsi="Times New Roman" w:cs="Times New Roman"/>
          <w:sz w:val="20"/>
          <w:szCs w:val="20"/>
        </w:rPr>
        <w:t xml:space="preserve"> fluorophores (in our case Alexa fluor 647 and CF647). </w:t>
      </w:r>
      <w:r w:rsidR="00DA3601">
        <w:rPr>
          <w:rFonts w:ascii="Times New Roman" w:hAnsi="Times New Roman" w:cs="Times New Roman"/>
          <w:sz w:val="20"/>
          <w:szCs w:val="20"/>
        </w:rPr>
        <w:t xml:space="preserve">Any other STORM setup and re-staining method can be used. </w:t>
      </w:r>
      <w:r w:rsidR="00ED664D" w:rsidRPr="009E7F1B">
        <w:rPr>
          <w:rFonts w:ascii="Times New Roman" w:hAnsi="Times New Roman" w:cs="Times New Roman"/>
          <w:sz w:val="20"/>
          <w:szCs w:val="20"/>
        </w:rPr>
        <w:t>(3) For re-staining, signals</w:t>
      </w:r>
      <w:r w:rsidR="003C72C3" w:rsidRPr="009E7F1B">
        <w:rPr>
          <w:rFonts w:ascii="Times New Roman" w:hAnsi="Times New Roman" w:cs="Times New Roman"/>
          <w:sz w:val="20"/>
          <w:szCs w:val="20"/>
        </w:rPr>
        <w:t xml:space="preserve"> from lectins and antibodies</w:t>
      </w:r>
      <w:r w:rsidR="00ED664D" w:rsidRPr="009E7F1B">
        <w:rPr>
          <w:rFonts w:ascii="Times New Roman" w:hAnsi="Times New Roman" w:cs="Times New Roman"/>
          <w:sz w:val="20"/>
          <w:szCs w:val="20"/>
        </w:rPr>
        <w:t xml:space="preserve"> </w:t>
      </w:r>
      <w:r w:rsidR="003C72C3" w:rsidRPr="009E7F1B">
        <w:rPr>
          <w:rFonts w:ascii="Times New Roman" w:hAnsi="Times New Roman" w:cs="Times New Roman"/>
          <w:sz w:val="20"/>
          <w:szCs w:val="20"/>
        </w:rPr>
        <w:t>imaged in the previous round</w:t>
      </w:r>
      <w:r w:rsidR="00ED664D" w:rsidRPr="009E7F1B">
        <w:rPr>
          <w:rFonts w:ascii="Times New Roman" w:hAnsi="Times New Roman" w:cs="Times New Roman"/>
          <w:sz w:val="20"/>
          <w:szCs w:val="20"/>
        </w:rPr>
        <w:t xml:space="preserve"> are removed by photobleaching. </w:t>
      </w:r>
      <w:r w:rsidR="00C0490E" w:rsidRPr="009E7F1B">
        <w:rPr>
          <w:rFonts w:ascii="Times New Roman" w:hAnsi="Times New Roman" w:cs="Times New Roman"/>
          <w:sz w:val="20"/>
          <w:szCs w:val="20"/>
        </w:rPr>
        <w:t>Photobleaching</w:t>
      </w:r>
      <w:r w:rsidR="009F5F8A" w:rsidRPr="009E7F1B">
        <w:rPr>
          <w:rFonts w:ascii="Times New Roman" w:hAnsi="Times New Roman" w:cs="Times New Roman"/>
          <w:sz w:val="20"/>
          <w:szCs w:val="20"/>
        </w:rPr>
        <w:t xml:space="preserve"> causes</w:t>
      </w:r>
      <w:r w:rsidR="00C0490E" w:rsidRPr="009E7F1B">
        <w:rPr>
          <w:rFonts w:ascii="Times New Roman" w:hAnsi="Times New Roman" w:cs="Times New Roman"/>
          <w:sz w:val="20"/>
          <w:szCs w:val="20"/>
        </w:rPr>
        <w:t xml:space="preserve"> </w:t>
      </w:r>
      <w:r w:rsidR="003C72C3" w:rsidRPr="009E7F1B">
        <w:rPr>
          <w:rFonts w:ascii="Times New Roman" w:hAnsi="Times New Roman" w:cs="Times New Roman"/>
          <w:sz w:val="20"/>
          <w:szCs w:val="20"/>
        </w:rPr>
        <w:t>quenching</w:t>
      </w:r>
      <w:r w:rsidR="00C0490E" w:rsidRPr="009E7F1B">
        <w:rPr>
          <w:rFonts w:ascii="Times New Roman" w:hAnsi="Times New Roman" w:cs="Times New Roman"/>
          <w:sz w:val="20"/>
          <w:szCs w:val="20"/>
        </w:rPr>
        <w:t xml:space="preserve"> of</w:t>
      </w:r>
      <w:r w:rsidR="00135CC3">
        <w:rPr>
          <w:rFonts w:ascii="Times New Roman" w:hAnsi="Times New Roman" w:cs="Times New Roman"/>
          <w:sz w:val="20"/>
          <w:szCs w:val="20"/>
        </w:rPr>
        <w:t xml:space="preserve"> all</w:t>
      </w:r>
      <w:r w:rsidR="00C0490E" w:rsidRPr="009E7F1B">
        <w:rPr>
          <w:rFonts w:ascii="Times New Roman" w:hAnsi="Times New Roman" w:cs="Times New Roman"/>
          <w:sz w:val="20"/>
          <w:szCs w:val="20"/>
        </w:rPr>
        <w:t xml:space="preserve"> fluorophores and is</w:t>
      </w:r>
      <w:r w:rsidR="00D46AE0" w:rsidRPr="009E7F1B">
        <w:rPr>
          <w:rFonts w:ascii="Times New Roman" w:hAnsi="Times New Roman" w:cs="Times New Roman"/>
          <w:sz w:val="20"/>
          <w:szCs w:val="20"/>
        </w:rPr>
        <w:t xml:space="preserve"> </w:t>
      </w:r>
      <w:r w:rsidR="00C0490E" w:rsidRPr="009E7F1B">
        <w:rPr>
          <w:rFonts w:ascii="Times New Roman" w:hAnsi="Times New Roman" w:cs="Times New Roman"/>
          <w:sz w:val="20"/>
          <w:szCs w:val="20"/>
        </w:rPr>
        <w:t>expe</w:t>
      </w:r>
      <w:r w:rsidR="00D46AE0" w:rsidRPr="009E7F1B">
        <w:rPr>
          <w:rFonts w:ascii="Times New Roman" w:hAnsi="Times New Roman" w:cs="Times New Roman"/>
          <w:sz w:val="20"/>
          <w:szCs w:val="20"/>
        </w:rPr>
        <w:t xml:space="preserve">cted to </w:t>
      </w:r>
      <w:r w:rsidR="00135CC3">
        <w:rPr>
          <w:rFonts w:ascii="Times New Roman" w:hAnsi="Times New Roman" w:cs="Times New Roman"/>
          <w:sz w:val="20"/>
          <w:szCs w:val="20"/>
        </w:rPr>
        <w:t xml:space="preserve">also </w:t>
      </w:r>
      <w:r w:rsidR="00D46AE0" w:rsidRPr="009E7F1B">
        <w:rPr>
          <w:rFonts w:ascii="Times New Roman" w:hAnsi="Times New Roman" w:cs="Times New Roman"/>
          <w:sz w:val="20"/>
          <w:szCs w:val="20"/>
        </w:rPr>
        <w:t>result in photo-unbinding of a certain fraction of fluorophore-conjugated labels</w:t>
      </w:r>
      <w:r w:rsidR="00A53550">
        <w:rPr>
          <w:rFonts w:ascii="Times New Roman" w:hAnsi="Times New Roman" w:cs="Times New Roman"/>
          <w:sz w:val="20"/>
          <w:szCs w:val="20"/>
        </w:rPr>
        <w:fldChar w:fldCharType="begin" w:fldLock="1"/>
      </w:r>
      <w:r w:rsidR="00A53550">
        <w:rPr>
          <w:rFonts w:ascii="Times New Roman" w:hAnsi="Times New Roman" w:cs="Times New Roman"/>
          <w:sz w:val="20"/>
          <w:szCs w:val="20"/>
        </w:rPr>
        <w:instrText>ADDIN CSL_CITATION {"citationItems":[{"id":"ITEM-1","itemData":{"DOI":"10.1021/jp8060152","ISSN":"1520-6106","abstract":"Confocal and two-photon fluorescence microscopy techniques using genetically encoded fluorescent probes are widely used in cell biology. Beyond the common problems of photobleaching and phototoxicity, we present evidence that photounbinding also has the potential to compromise such methods, especially in quantitative studies. We show that laser intensities within excitation regimes typical for imaging approaches such as as fluorescence recovery after photobleaching (FRAP), photolysis, or fluorescence correlation spectroscopy (FCS) experiments can cause the dissociation of antibodies from their ligands. Indeed, both one- and two-photon excitation of a fluorescent anti-GFP antibody caused its dissociation from immobilized GFP in vitro. Importantly, with two-photon excitation, the laser intensity threshold for photobleaching was the same as for photounbinding. By contrast, with single-photon excitation, we found a range of laser intensities where photobleaching can be separated from photounbinding. This photounbinding effect was visualized and measured by rebinding a second fluorescent anti-GFP (Green Fluorescent Protein) antibody, indicating that the GFP remained functional for reassociation following the photoinduced dissociation. Finally, we show that this unbinding effect occurs only when at least one binding partner carries a fluorescent label. Our results show that this photounbinding effect can readily remain masked or be misinterpreted as photobleaching, which can compromise the quantitative interpretation of binding studies made using fluorescence microscopy.","author":[{"dropping-particle":"","family":"Heinze","given":"Katrin G.","non-dropping-particle":"","parse-names":false,"suffix":""},{"dropping-particle":"","family":"Costantino","given":"Santiago","non-dropping-particle":"","parse-names":false,"suffix":""},{"dropping-particle":"","family":"Koninck","given":"Paul","non-dropping-particle":"De","parse-names":false,"suffix":""},{"dropping-particle":"","family":"Wiseman","given":"Paul W.","non-dropping-particle":"","parse-names":false,"suffix":""}],"container-title":"The Journal of Physical Chemistry B","id":"ITEM-1","issue":"15","issued":{"date-parts":[["2009","4","16"]]},"page":"5225-5233","title":"Beyond Photobleaching, Laser Illumination Unbinds Fluorescent Proteins","type":"article-journal","volume":"113"},"uris":["http://www.mendeley.com/documents/?uuid=4f8ab9d8-7aa8-44da-a2f2-b0f9ae70e9c9"]}],"mendeley":{"formattedCitation":"&lt;sup&gt;1&lt;/sup&gt;","plainTextFormattedCitation":"1","previouslyFormattedCitation":"&lt;sup&gt;1&lt;/sup&gt;"},"properties":{"noteIndex":0},"schema":"https://github.com/citation-style-language/schema/raw/master/csl-citation.json"}</w:instrText>
      </w:r>
      <w:r w:rsidR="00A53550">
        <w:rPr>
          <w:rFonts w:ascii="Times New Roman" w:hAnsi="Times New Roman" w:cs="Times New Roman"/>
          <w:sz w:val="20"/>
          <w:szCs w:val="20"/>
        </w:rPr>
        <w:fldChar w:fldCharType="separate"/>
      </w:r>
      <w:r w:rsidR="00A53550" w:rsidRPr="00A53550">
        <w:rPr>
          <w:rFonts w:ascii="Times New Roman" w:hAnsi="Times New Roman" w:cs="Times New Roman"/>
          <w:noProof/>
          <w:sz w:val="20"/>
          <w:szCs w:val="20"/>
          <w:vertAlign w:val="superscript"/>
        </w:rPr>
        <w:t>1</w:t>
      </w:r>
      <w:r w:rsidR="00A53550">
        <w:rPr>
          <w:rFonts w:ascii="Times New Roman" w:hAnsi="Times New Roman" w:cs="Times New Roman"/>
          <w:sz w:val="20"/>
          <w:szCs w:val="20"/>
        </w:rPr>
        <w:fldChar w:fldCharType="end"/>
      </w:r>
      <w:r w:rsidR="00A53550">
        <w:rPr>
          <w:rFonts w:ascii="Times New Roman" w:hAnsi="Times New Roman" w:cs="Times New Roman"/>
          <w:sz w:val="20"/>
          <w:szCs w:val="20"/>
        </w:rPr>
        <w:t>,</w:t>
      </w:r>
      <w:r w:rsidR="00A53550">
        <w:rPr>
          <w:rFonts w:ascii="Times New Roman" w:hAnsi="Times New Roman" w:cs="Times New Roman"/>
          <w:sz w:val="20"/>
          <w:szCs w:val="20"/>
        </w:rPr>
        <w:fldChar w:fldCharType="begin" w:fldLock="1"/>
      </w:r>
      <w:r w:rsidR="00A53550">
        <w:rPr>
          <w:rFonts w:ascii="Times New Roman" w:hAnsi="Times New Roman" w:cs="Times New Roman"/>
          <w:sz w:val="20"/>
          <w:szCs w:val="20"/>
        </w:rPr>
        <w:instrText>ADDIN CSL_CITATION {"citationItems":[{"id":"ITEM-1","itemData":{"DOI":"10.1038/s41467-020-15362-1","ISSN":"2041-1723","PMID":"32214101","abstract":"Understanding the nano-architecture of protein machines in diverse subcellular compartments remains a challenge despite rapid progress in super-resolution microscopy. While single-molecule localization microscopy techniques allow the visualization and identification of cellular structures with near-molecular resolution, multiplex-labeling of tens of target proteins within the same sample has not yet been achieved routinely. However, single sample multiplexing is essential to detect patterns that threaten to get lost in multi-sample averaging. Here, we report maS3TORM (multiplexed automated serial staining stochastic optical reconstruction microscopy), a microscopy approach capable of fully automated 3D direct STORM (dSTORM) imaging and solution exchange employing a re-staining protocol to achieve highly multiplexed protein localization within individual biological samples. We demonstrate 3D super-resolution images of 15 targets in single cultured cells and 16 targets in individual neuronal tissue samples with &lt;10 nm localization precision, allowing us to define distinct nano-architectural features of protein distribution within the presynaptic nerve terminal.","author":[{"dropping-particle":"","family":"Klevanski","given":"Maja","non-dropping-particle":"","parse-names":false,"suffix":""},{"dropping-particle":"","family":"Herrmannsdoerfer","given":"Frank","non-dropping-particle":"","parse-names":false,"suffix":""},{"dropping-particle":"","family":"Sass","given":"Steffen","non-dropping-particle":"","parse-names":false,"suffix":""},{"dropping-particle":"","family":"Venkataramani","given":"Varun","non-dropping-particle":"","parse-names":false,"suffix":""},{"dropping-particle":"","family":"Heilemann","given":"Mike","non-dropping-particle":"","parse-names":false,"suffix":""},{"dropping-particle":"","family":"Kuner","given":"Thomas","non-dropping-particle":"","parse-names":false,"suffix":""}],"container-title":"Nature Communications","id":"ITEM-1","issue":"1","issued":{"date-parts":[["2020","12","25"]]},"page":"1552","title":"Automated highly multiplexed super-resolution imaging of protein nano-architecture in cells and tissues","type":"article-journal","volume":"11"},"uris":["http://www.mendeley.com/documents/?uuid=ab2897ad-7989-4268-a295-b9946da89e3a"]}],"mendeley":{"formattedCitation":"&lt;sup&gt;2&lt;/sup&gt;","plainTextFormattedCitation":"2","previouslyFormattedCitation":"&lt;sup&gt;2&lt;/sup&gt;"},"properties":{"noteIndex":0},"schema":"https://github.com/citation-style-language/schema/raw/master/csl-citation.json"}</w:instrText>
      </w:r>
      <w:r w:rsidR="00A53550">
        <w:rPr>
          <w:rFonts w:ascii="Times New Roman" w:hAnsi="Times New Roman" w:cs="Times New Roman"/>
          <w:sz w:val="20"/>
          <w:szCs w:val="20"/>
        </w:rPr>
        <w:fldChar w:fldCharType="separate"/>
      </w:r>
      <w:r w:rsidR="00A53550" w:rsidRPr="00A53550">
        <w:rPr>
          <w:rFonts w:ascii="Times New Roman" w:hAnsi="Times New Roman" w:cs="Times New Roman"/>
          <w:noProof/>
          <w:sz w:val="20"/>
          <w:szCs w:val="20"/>
          <w:vertAlign w:val="superscript"/>
        </w:rPr>
        <w:t>2</w:t>
      </w:r>
      <w:r w:rsidR="00A53550">
        <w:rPr>
          <w:rFonts w:ascii="Times New Roman" w:hAnsi="Times New Roman" w:cs="Times New Roman"/>
          <w:sz w:val="20"/>
          <w:szCs w:val="20"/>
        </w:rPr>
        <w:fldChar w:fldCharType="end"/>
      </w:r>
      <w:r w:rsidR="00D46AE0" w:rsidRPr="009E7F1B">
        <w:rPr>
          <w:rFonts w:ascii="Times New Roman" w:hAnsi="Times New Roman" w:cs="Times New Roman"/>
          <w:sz w:val="20"/>
          <w:szCs w:val="20"/>
        </w:rPr>
        <w:t xml:space="preserve"> (dashed</w:t>
      </w:r>
      <w:r w:rsidR="009F5F8A" w:rsidRPr="009E7F1B">
        <w:rPr>
          <w:rFonts w:ascii="Times New Roman" w:hAnsi="Times New Roman" w:cs="Times New Roman"/>
          <w:sz w:val="20"/>
          <w:szCs w:val="20"/>
        </w:rPr>
        <w:t xml:space="preserve"> curved</w:t>
      </w:r>
      <w:r w:rsidR="00D46AE0" w:rsidRPr="009E7F1B">
        <w:rPr>
          <w:rFonts w:ascii="Times New Roman" w:hAnsi="Times New Roman" w:cs="Times New Roman"/>
          <w:sz w:val="20"/>
          <w:szCs w:val="20"/>
        </w:rPr>
        <w:t xml:space="preserve"> arrow). </w:t>
      </w:r>
      <w:r w:rsidR="009F5F8A" w:rsidRPr="009E7F1B">
        <w:rPr>
          <w:rFonts w:ascii="Times New Roman" w:hAnsi="Times New Roman" w:cs="Times New Roman"/>
          <w:sz w:val="20"/>
          <w:szCs w:val="20"/>
        </w:rPr>
        <w:t xml:space="preserve">Chemical elution results in reliable removal of antibodies and is only realized after rounds preceding the usage of secondary antibodies against antibodies from host species already employed in previous rounds (solid curved arrow). </w:t>
      </w:r>
      <w:r w:rsidR="003C72C3" w:rsidRPr="009E7F1B">
        <w:rPr>
          <w:rFonts w:ascii="Times New Roman" w:hAnsi="Times New Roman" w:cs="Times New Roman"/>
          <w:sz w:val="20"/>
          <w:szCs w:val="20"/>
        </w:rPr>
        <w:t>(4) Data undergoes post-processing</w:t>
      </w:r>
      <w:r w:rsidR="009E7F1B">
        <w:rPr>
          <w:rFonts w:ascii="Times New Roman" w:hAnsi="Times New Roman" w:cs="Times New Roman"/>
          <w:sz w:val="20"/>
          <w:szCs w:val="20"/>
        </w:rPr>
        <w:t>,</w:t>
      </w:r>
      <w:r w:rsidR="003C72C3" w:rsidRPr="009E7F1B">
        <w:rPr>
          <w:rFonts w:ascii="Times New Roman" w:hAnsi="Times New Roman" w:cs="Times New Roman"/>
          <w:sz w:val="20"/>
          <w:szCs w:val="20"/>
        </w:rPr>
        <w:t xml:space="preserve"> including localization fitting, fiducial-aided registration of images from different rounds, and image rendering. Classical anal</w:t>
      </w:r>
      <w:r w:rsidR="006E7A9F" w:rsidRPr="009E7F1B">
        <w:rPr>
          <w:rFonts w:ascii="Times New Roman" w:hAnsi="Times New Roman" w:cs="Times New Roman"/>
          <w:sz w:val="20"/>
          <w:szCs w:val="20"/>
        </w:rPr>
        <w:t>ysis</w:t>
      </w:r>
      <w:r w:rsidR="003C72C3" w:rsidRPr="009E7F1B">
        <w:rPr>
          <w:rFonts w:ascii="Times New Roman" w:hAnsi="Times New Roman" w:cs="Times New Roman"/>
          <w:sz w:val="20"/>
          <w:szCs w:val="20"/>
        </w:rPr>
        <w:t xml:space="preserve"> methods suitable for super-resolution data can be applied. (5)</w:t>
      </w:r>
      <w:r w:rsidR="008669C0" w:rsidRPr="009E7F1B">
        <w:rPr>
          <w:rFonts w:ascii="Times New Roman" w:hAnsi="Times New Roman" w:cs="Times New Roman"/>
          <w:sz w:val="20"/>
          <w:szCs w:val="20"/>
        </w:rPr>
        <w:t xml:space="preserve"> Future directions: With the accumulation of sufficient data amenable to deep learning techniques, </w:t>
      </w:r>
      <w:r w:rsidR="008669C0" w:rsidRPr="00135CC3">
        <w:rPr>
          <w:rFonts w:ascii="Times New Roman" w:hAnsi="Times New Roman" w:cs="Times New Roman"/>
          <w:sz w:val="20"/>
          <w:szCs w:val="20"/>
        </w:rPr>
        <w:t xml:space="preserve">spatial </w:t>
      </w:r>
      <w:proofErr w:type="spellStart"/>
      <w:r w:rsidR="008669C0" w:rsidRPr="00135CC3">
        <w:rPr>
          <w:rFonts w:ascii="Times New Roman" w:hAnsi="Times New Roman" w:cs="Times New Roman"/>
          <w:sz w:val="20"/>
          <w:szCs w:val="20"/>
        </w:rPr>
        <w:t>glycomics</w:t>
      </w:r>
      <w:proofErr w:type="spellEnd"/>
      <w:r w:rsidR="008669C0" w:rsidRPr="009E7F1B">
        <w:rPr>
          <w:rFonts w:ascii="Times New Roman" w:hAnsi="Times New Roman" w:cs="Times New Roman"/>
          <w:sz w:val="20"/>
          <w:szCs w:val="20"/>
        </w:rPr>
        <w:t xml:space="preserve"> and interaction analyses will facilitate the comparison of glycosylation profiles of diseased versus healthy, or treated versus untreated samples. </w:t>
      </w:r>
    </w:p>
    <w:p w14:paraId="47D50FE1" w14:textId="0F7FC725" w:rsidR="007C71C8" w:rsidRDefault="007C71C8">
      <w:pPr>
        <w:rPr>
          <w:rFonts w:ascii="Times New Roman" w:hAnsi="Times New Roman" w:cs="Times New Roman"/>
          <w:sz w:val="20"/>
          <w:szCs w:val="20"/>
        </w:rPr>
      </w:pPr>
      <w:r>
        <w:rPr>
          <w:rFonts w:ascii="Times New Roman" w:hAnsi="Times New Roman" w:cs="Times New Roman"/>
          <w:sz w:val="20"/>
          <w:szCs w:val="20"/>
        </w:rPr>
        <w:br w:type="page"/>
      </w:r>
    </w:p>
    <w:p w14:paraId="1629A13B" w14:textId="1F91843E" w:rsidR="007642FC" w:rsidRPr="00974346" w:rsidRDefault="00473069" w:rsidP="007642FC">
      <w:pPr>
        <w:jc w:val="both"/>
        <w:rPr>
          <w:rFonts w:ascii="Times New Roman" w:hAnsi="Times New Roman" w:cs="Times New Roman"/>
          <w:sz w:val="20"/>
          <w:szCs w:val="20"/>
        </w:rPr>
      </w:pPr>
      <w:r>
        <w:rPr>
          <w:rFonts w:ascii="Times New Roman" w:hAnsi="Times New Roman" w:cs="Times New Roman"/>
          <w:b/>
          <w:noProof/>
          <w:sz w:val="20"/>
          <w:szCs w:val="20"/>
        </w:rPr>
        <w:lastRenderedPageBreak/>
        <w:drawing>
          <wp:inline distT="0" distB="0" distL="0" distR="0" wp14:anchorId="2C8B11FF" wp14:editId="6247980E">
            <wp:extent cx="5972810" cy="3829050"/>
            <wp:effectExtent l="0" t="0" r="8890" b="0"/>
            <wp:docPr id="14" name="Grafik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S5_BufferOptimization_Resolution_fin.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72810" cy="3829050"/>
                    </a:xfrm>
                    <a:prstGeom prst="rect">
                      <a:avLst/>
                    </a:prstGeom>
                  </pic:spPr>
                </pic:pic>
              </a:graphicData>
            </a:graphic>
          </wp:inline>
        </w:drawing>
      </w:r>
      <w:r w:rsidR="00293054" w:rsidRPr="00974346">
        <w:rPr>
          <w:rFonts w:ascii="Times New Roman" w:hAnsi="Times New Roman" w:cs="Times New Roman"/>
          <w:b/>
          <w:sz w:val="20"/>
          <w:szCs w:val="20"/>
        </w:rPr>
        <w:t xml:space="preserve">Figure S5 | </w:t>
      </w:r>
      <w:r w:rsidR="008734B7" w:rsidRPr="00974346">
        <w:rPr>
          <w:rFonts w:ascii="Times New Roman" w:hAnsi="Times New Roman" w:cs="Times New Roman"/>
          <w:b/>
          <w:sz w:val="20"/>
          <w:szCs w:val="20"/>
        </w:rPr>
        <w:t xml:space="preserve">Buffer optimization and evaluation of imaging precision for </w:t>
      </w:r>
      <w:proofErr w:type="spellStart"/>
      <w:r w:rsidR="008734B7" w:rsidRPr="00974346">
        <w:rPr>
          <w:rFonts w:ascii="Times New Roman" w:hAnsi="Times New Roman" w:cs="Times New Roman"/>
          <w:b/>
          <w:sz w:val="20"/>
          <w:szCs w:val="20"/>
        </w:rPr>
        <w:t>Glyco</w:t>
      </w:r>
      <w:proofErr w:type="spellEnd"/>
      <w:r w:rsidR="008734B7" w:rsidRPr="00974346">
        <w:rPr>
          <w:rFonts w:ascii="Times New Roman" w:hAnsi="Times New Roman" w:cs="Times New Roman"/>
          <w:b/>
          <w:sz w:val="20"/>
          <w:szCs w:val="20"/>
        </w:rPr>
        <w:t xml:space="preserve">-STORM. </w:t>
      </w:r>
      <w:proofErr w:type="spellStart"/>
      <w:proofErr w:type="gramStart"/>
      <w:r w:rsidR="008734B7" w:rsidRPr="00974346">
        <w:rPr>
          <w:rFonts w:ascii="Times New Roman" w:hAnsi="Times New Roman" w:cs="Times New Roman"/>
          <w:b/>
          <w:sz w:val="20"/>
          <w:szCs w:val="20"/>
        </w:rPr>
        <w:t>a,b</w:t>
      </w:r>
      <w:proofErr w:type="spellEnd"/>
      <w:proofErr w:type="gramEnd"/>
      <w:r w:rsidR="008734B7" w:rsidRPr="00974346">
        <w:rPr>
          <w:rFonts w:ascii="Times New Roman" w:hAnsi="Times New Roman" w:cs="Times New Roman"/>
          <w:b/>
          <w:sz w:val="20"/>
          <w:szCs w:val="20"/>
        </w:rPr>
        <w:t xml:space="preserve">, </w:t>
      </w:r>
      <w:r w:rsidR="007B493B" w:rsidRPr="00974346">
        <w:rPr>
          <w:rFonts w:ascii="Times New Roman" w:hAnsi="Times New Roman" w:cs="Times New Roman"/>
          <w:sz w:val="20"/>
          <w:szCs w:val="20"/>
        </w:rPr>
        <w:t>Evaluation</w:t>
      </w:r>
      <w:r w:rsidR="00292A4D" w:rsidRPr="00974346">
        <w:rPr>
          <w:rFonts w:ascii="Times New Roman" w:hAnsi="Times New Roman" w:cs="Times New Roman"/>
          <w:sz w:val="20"/>
          <w:szCs w:val="20"/>
        </w:rPr>
        <w:t xml:space="preserve"> of </w:t>
      </w:r>
      <w:r w:rsidR="00502DFC" w:rsidRPr="00974346">
        <w:rPr>
          <w:rFonts w:ascii="Times New Roman" w:hAnsi="Times New Roman" w:cs="Times New Roman"/>
          <w:sz w:val="20"/>
          <w:szCs w:val="20"/>
        </w:rPr>
        <w:t xml:space="preserve">Tris- </w:t>
      </w:r>
      <w:r w:rsidR="007B493B" w:rsidRPr="00974346">
        <w:rPr>
          <w:rFonts w:ascii="Times New Roman" w:hAnsi="Times New Roman" w:cs="Times New Roman"/>
          <w:sz w:val="20"/>
          <w:szCs w:val="20"/>
        </w:rPr>
        <w:t>versus</w:t>
      </w:r>
      <w:r w:rsidR="00502DFC" w:rsidRPr="00974346">
        <w:rPr>
          <w:rFonts w:ascii="Times New Roman" w:hAnsi="Times New Roman" w:cs="Times New Roman"/>
          <w:sz w:val="20"/>
          <w:szCs w:val="20"/>
        </w:rPr>
        <w:t xml:space="preserve"> PBS-based buffers for </w:t>
      </w:r>
      <w:r w:rsidR="005B6498" w:rsidRPr="00974346">
        <w:rPr>
          <w:rFonts w:ascii="Times New Roman" w:hAnsi="Times New Roman" w:cs="Times New Roman"/>
          <w:sz w:val="20"/>
          <w:szCs w:val="20"/>
        </w:rPr>
        <w:t xml:space="preserve">immunohistochemical staining and </w:t>
      </w:r>
      <w:r w:rsidR="007B493B" w:rsidRPr="00974346">
        <w:rPr>
          <w:rFonts w:ascii="Times New Roman" w:hAnsi="Times New Roman" w:cs="Times New Roman"/>
          <w:sz w:val="20"/>
          <w:szCs w:val="20"/>
        </w:rPr>
        <w:t xml:space="preserve">STORM </w:t>
      </w:r>
      <w:r w:rsidR="005B6498" w:rsidRPr="00974346">
        <w:rPr>
          <w:rFonts w:ascii="Times New Roman" w:hAnsi="Times New Roman" w:cs="Times New Roman"/>
          <w:sz w:val="20"/>
          <w:szCs w:val="20"/>
        </w:rPr>
        <w:t xml:space="preserve">imaging. </w:t>
      </w:r>
      <w:r w:rsidR="007B493B" w:rsidRPr="00974346">
        <w:rPr>
          <w:rFonts w:ascii="Times New Roman" w:hAnsi="Times New Roman" w:cs="Times New Roman"/>
          <w:sz w:val="20"/>
          <w:szCs w:val="20"/>
        </w:rPr>
        <w:t xml:space="preserve">Tris-based buffers (staining: 50 mM Tris-HCl, 150 mM NaCl; imaging: 85 mM MEA in Tris, 35 mM KOH, pH 8) were used for </w:t>
      </w:r>
      <w:proofErr w:type="spellStart"/>
      <w:r w:rsidR="007B493B" w:rsidRPr="00974346">
        <w:rPr>
          <w:rFonts w:ascii="Times New Roman" w:hAnsi="Times New Roman" w:cs="Times New Roman"/>
          <w:sz w:val="20"/>
          <w:szCs w:val="20"/>
        </w:rPr>
        <w:t>Glyco</w:t>
      </w:r>
      <w:proofErr w:type="spellEnd"/>
      <w:r w:rsidR="007B493B" w:rsidRPr="00974346">
        <w:rPr>
          <w:rFonts w:ascii="Times New Roman" w:hAnsi="Times New Roman" w:cs="Times New Roman"/>
          <w:sz w:val="20"/>
          <w:szCs w:val="20"/>
        </w:rPr>
        <w:t xml:space="preserve">-STORM to prevent ion precipitation in PBS (staining: PBS; imaging: 100 mM MEA in PBS, 20 mM KOH, pH 8). </w:t>
      </w:r>
      <w:r w:rsidR="001B27FD" w:rsidRPr="00974346">
        <w:rPr>
          <w:rFonts w:ascii="Times New Roman" w:hAnsi="Times New Roman" w:cs="Times New Roman"/>
          <w:sz w:val="20"/>
          <w:szCs w:val="20"/>
        </w:rPr>
        <w:t xml:space="preserve">The effectiveness of Tris-based buffers was validated through classical immunohistochemical </w:t>
      </w:r>
      <w:proofErr w:type="spellStart"/>
      <w:r w:rsidR="001B27FD" w:rsidRPr="00974346">
        <w:rPr>
          <w:rFonts w:ascii="Times New Roman" w:hAnsi="Times New Roman" w:cs="Times New Roman"/>
          <w:sz w:val="20"/>
          <w:szCs w:val="20"/>
        </w:rPr>
        <w:t>stainings</w:t>
      </w:r>
      <w:proofErr w:type="spellEnd"/>
      <w:r w:rsidR="001B27FD" w:rsidRPr="00974346">
        <w:rPr>
          <w:rFonts w:ascii="Times New Roman" w:hAnsi="Times New Roman" w:cs="Times New Roman"/>
          <w:sz w:val="20"/>
          <w:szCs w:val="20"/>
        </w:rPr>
        <w:t>, demonstrating similar STORM image quality and localization density to PBS-based buffers, previously employed for maS³TORM</w:t>
      </w:r>
      <w:r w:rsidR="003E0ABD" w:rsidRPr="00974346">
        <w:rPr>
          <w:rFonts w:ascii="Times New Roman" w:hAnsi="Times New Roman" w:cs="Times New Roman"/>
          <w:sz w:val="20"/>
          <w:szCs w:val="20"/>
        </w:rPr>
        <w:fldChar w:fldCharType="begin" w:fldLock="1"/>
      </w:r>
      <w:r w:rsidR="003E0ABD" w:rsidRPr="00974346">
        <w:rPr>
          <w:rFonts w:ascii="Times New Roman" w:hAnsi="Times New Roman" w:cs="Times New Roman"/>
          <w:sz w:val="20"/>
          <w:szCs w:val="20"/>
        </w:rPr>
        <w:instrText>ADDIN CSL_CITATION {"citationItems":[{"id":"ITEM-1","itemData":{"DOI":"10.1038/s41467-020-15362-1","ISSN":"2041-1723","PMID":"32214101","abstract":"Understanding the nano-architecture of protein machines in diverse subcellular compartments remains a challenge despite rapid progress in super-resolution microscopy. While single-molecule localization microscopy techniques allow the visualization and identification of cellular structures with near-molecular resolution, multiplex-labeling of tens of target proteins within the same sample has not yet been achieved routinely. However, single sample multiplexing is essential to detect patterns that threaten to get lost in multi-sample averaging. Here, we report maS3TORM (multiplexed automated serial staining stochastic optical reconstruction microscopy), a microscopy approach capable of fully automated 3D direct STORM (dSTORM) imaging and solution exchange employing a re-staining protocol to achieve highly multiplexed protein localization within individual biological samples. We demonstrate 3D super-resolution images of 15 targets in single cultured cells and 16 targets in individual neuronal tissue samples with &lt;10 nm localization precision, allowing us to define distinct nano-architectural features of protein distribution within the presynaptic nerve terminal.","author":[{"dropping-particle":"","family":"Klevanski","given":"Maja","non-dropping-particle":"","parse-names":false,"suffix":""},{"dropping-particle":"","family":"Herrmannsdoerfer","given":"Frank","non-dropping-particle":"","parse-names":false,"suffix":""},{"dropping-particle":"","family":"Sass","given":"Steffen","non-dropping-particle":"","parse-names":false,"suffix":""},{"dropping-particle":"","family":"Venkataramani","given":"Varun","non-dropping-particle":"","parse-names":false,"suffix":""},{"dropping-particle":"","family":"Heilemann","given":"Mike","non-dropping-particle":"","parse-names":false,"suffix":""},{"dropping-particle":"","family":"Kuner","given":"Thomas","non-dropping-particle":"","parse-names":false,"suffix":""}],"container-title":"Nature Communications","id":"ITEM-1","issue":"1","issued":{"date-parts":[["2020","12","25"]]},"page":"1552","title":"Automated highly multiplexed super-resolution imaging of protein nano-architecture in cells and tissues","type":"article-journal","volume":"11"},"uris":["http://www.mendeley.com/documents/?uuid=ab2897ad-7989-4268-a295-b9946da89e3a"]}],"mendeley":{"formattedCitation":"&lt;sup&gt;2&lt;/sup&gt;","plainTextFormattedCitation":"2","previouslyFormattedCitation":"&lt;sup&gt;2&lt;/sup&gt;"},"properties":{"noteIndex":0},"schema":"https://github.com/citation-style-language/schema/raw/master/csl-citation.json"}</w:instrText>
      </w:r>
      <w:r w:rsidR="003E0ABD" w:rsidRPr="00974346">
        <w:rPr>
          <w:rFonts w:ascii="Times New Roman" w:hAnsi="Times New Roman" w:cs="Times New Roman"/>
          <w:sz w:val="20"/>
          <w:szCs w:val="20"/>
        </w:rPr>
        <w:fldChar w:fldCharType="separate"/>
      </w:r>
      <w:r w:rsidR="003E0ABD" w:rsidRPr="00974346">
        <w:rPr>
          <w:rFonts w:ascii="Times New Roman" w:hAnsi="Times New Roman" w:cs="Times New Roman"/>
          <w:noProof/>
          <w:sz w:val="20"/>
          <w:szCs w:val="20"/>
          <w:vertAlign w:val="superscript"/>
        </w:rPr>
        <w:t>2</w:t>
      </w:r>
      <w:r w:rsidR="003E0ABD" w:rsidRPr="00974346">
        <w:rPr>
          <w:rFonts w:ascii="Times New Roman" w:hAnsi="Times New Roman" w:cs="Times New Roman"/>
          <w:sz w:val="20"/>
          <w:szCs w:val="20"/>
        </w:rPr>
        <w:fldChar w:fldCharType="end"/>
      </w:r>
      <w:r w:rsidR="007B493B" w:rsidRPr="00974346">
        <w:rPr>
          <w:rFonts w:ascii="Times New Roman" w:hAnsi="Times New Roman" w:cs="Times New Roman"/>
          <w:sz w:val="20"/>
          <w:szCs w:val="20"/>
        </w:rPr>
        <w:t>.</w:t>
      </w:r>
      <w:r w:rsidR="001B27FD" w:rsidRPr="00974346">
        <w:rPr>
          <w:rFonts w:ascii="Times New Roman" w:hAnsi="Times New Roman" w:cs="Times New Roman"/>
          <w:sz w:val="20"/>
          <w:szCs w:val="20"/>
        </w:rPr>
        <w:t xml:space="preserve"> Buffers were tested using </w:t>
      </w:r>
      <w:r w:rsidR="007642FC" w:rsidRPr="00974346">
        <w:rPr>
          <w:rFonts w:ascii="Times New Roman" w:hAnsi="Times New Roman" w:cs="Times New Roman"/>
          <w:sz w:val="20"/>
          <w:szCs w:val="20"/>
        </w:rPr>
        <w:t>the anti-</w:t>
      </w:r>
      <w:r w:rsidR="00EE3076" w:rsidRPr="00EE3076">
        <w:rPr>
          <w:rFonts w:ascii="Times New Roman" w:hAnsi="Times New Roman" w:cs="Times New Roman"/>
          <w:sz w:val="20"/>
          <w:szCs w:val="20"/>
        </w:rPr>
        <w:t>α</w:t>
      </w:r>
      <w:r w:rsidR="007642FC" w:rsidRPr="00974346">
        <w:rPr>
          <w:rFonts w:ascii="Times New Roman" w:hAnsi="Times New Roman" w:cs="Times New Roman"/>
          <w:sz w:val="20"/>
          <w:szCs w:val="20"/>
        </w:rPr>
        <w:t xml:space="preserve">-Tubulin primary antibody </w:t>
      </w:r>
      <w:r w:rsidR="001B27FD" w:rsidRPr="00974346">
        <w:rPr>
          <w:rFonts w:ascii="Times New Roman" w:hAnsi="Times New Roman" w:cs="Times New Roman"/>
          <w:sz w:val="20"/>
          <w:szCs w:val="20"/>
        </w:rPr>
        <w:t>from mouse</w:t>
      </w:r>
      <w:r w:rsidR="007642FC" w:rsidRPr="00974346">
        <w:rPr>
          <w:rFonts w:ascii="Times New Roman" w:hAnsi="Times New Roman" w:cs="Times New Roman"/>
          <w:sz w:val="20"/>
          <w:szCs w:val="20"/>
        </w:rPr>
        <w:t xml:space="preserve"> and (</w:t>
      </w:r>
      <w:r w:rsidR="007642FC" w:rsidRPr="00974346">
        <w:rPr>
          <w:rFonts w:ascii="Times New Roman" w:hAnsi="Times New Roman" w:cs="Times New Roman"/>
          <w:b/>
          <w:sz w:val="20"/>
          <w:szCs w:val="20"/>
        </w:rPr>
        <w:t>a</w:t>
      </w:r>
      <w:r w:rsidR="007642FC" w:rsidRPr="00974346">
        <w:rPr>
          <w:rFonts w:ascii="Times New Roman" w:hAnsi="Times New Roman" w:cs="Times New Roman"/>
          <w:sz w:val="20"/>
          <w:szCs w:val="20"/>
        </w:rPr>
        <w:t>)</w:t>
      </w:r>
      <w:r w:rsidR="001B27FD" w:rsidRPr="00974346">
        <w:rPr>
          <w:rFonts w:ascii="Times New Roman" w:hAnsi="Times New Roman" w:cs="Times New Roman"/>
          <w:sz w:val="20"/>
          <w:szCs w:val="20"/>
        </w:rPr>
        <w:t xml:space="preserve"> </w:t>
      </w:r>
      <w:r w:rsidR="007642FC" w:rsidRPr="00974346">
        <w:rPr>
          <w:rFonts w:ascii="Times New Roman" w:hAnsi="Times New Roman" w:cs="Times New Roman"/>
          <w:sz w:val="20"/>
          <w:szCs w:val="20"/>
        </w:rPr>
        <w:t xml:space="preserve">the </w:t>
      </w:r>
      <w:r w:rsidR="001B27FD" w:rsidRPr="00974346">
        <w:rPr>
          <w:rFonts w:ascii="Times New Roman" w:hAnsi="Times New Roman" w:cs="Times New Roman"/>
          <w:sz w:val="20"/>
          <w:szCs w:val="20"/>
        </w:rPr>
        <w:t>anti-mouse-</w:t>
      </w:r>
      <w:r w:rsidR="007642FC" w:rsidRPr="00974346">
        <w:rPr>
          <w:rFonts w:ascii="Times New Roman" w:hAnsi="Times New Roman" w:cs="Times New Roman"/>
          <w:sz w:val="20"/>
          <w:szCs w:val="20"/>
        </w:rPr>
        <w:t>AF</w:t>
      </w:r>
      <w:r w:rsidR="001B27FD" w:rsidRPr="00974346">
        <w:rPr>
          <w:rFonts w:ascii="Times New Roman" w:hAnsi="Times New Roman" w:cs="Times New Roman"/>
          <w:sz w:val="20"/>
          <w:szCs w:val="20"/>
        </w:rPr>
        <w:t xml:space="preserve">647 </w:t>
      </w:r>
      <w:r w:rsidR="007642FC" w:rsidRPr="00974346">
        <w:rPr>
          <w:rFonts w:ascii="Times New Roman" w:hAnsi="Times New Roman" w:cs="Times New Roman"/>
          <w:sz w:val="20"/>
          <w:szCs w:val="20"/>
        </w:rPr>
        <w:t>or (</w:t>
      </w:r>
      <w:r w:rsidR="007642FC" w:rsidRPr="00974346">
        <w:rPr>
          <w:rFonts w:ascii="Times New Roman" w:hAnsi="Times New Roman" w:cs="Times New Roman"/>
          <w:b/>
          <w:sz w:val="20"/>
          <w:szCs w:val="20"/>
        </w:rPr>
        <w:t>b</w:t>
      </w:r>
      <w:r w:rsidR="007642FC" w:rsidRPr="00974346">
        <w:rPr>
          <w:rFonts w:ascii="Times New Roman" w:hAnsi="Times New Roman" w:cs="Times New Roman"/>
          <w:sz w:val="20"/>
          <w:szCs w:val="20"/>
        </w:rPr>
        <w:t xml:space="preserve">) the </w:t>
      </w:r>
      <w:r w:rsidR="001B27FD" w:rsidRPr="00974346">
        <w:rPr>
          <w:rFonts w:ascii="Times New Roman" w:hAnsi="Times New Roman" w:cs="Times New Roman"/>
          <w:sz w:val="20"/>
          <w:szCs w:val="20"/>
        </w:rPr>
        <w:t>anti-mouse-CF680 secondary antibody.</w:t>
      </w:r>
      <w:r w:rsidR="007642FC" w:rsidRPr="00974346">
        <w:rPr>
          <w:rFonts w:ascii="Times New Roman" w:hAnsi="Times New Roman" w:cs="Times New Roman"/>
          <w:sz w:val="20"/>
          <w:szCs w:val="20"/>
        </w:rPr>
        <w:t xml:space="preserve"> Bars represent mean density </w:t>
      </w:r>
      <w:r w:rsidR="007642FC" w:rsidRPr="00974346">
        <w:rPr>
          <w:rFonts w:ascii="Times New Roman" w:hAnsi="Times New Roman" w:cs="Times New Roman"/>
          <w:sz w:val="20"/>
          <w:szCs w:val="20"/>
        </w:rPr>
        <w:sym w:font="Symbol" w:char="F0B1"/>
      </w:r>
      <w:r w:rsidR="007642FC" w:rsidRPr="00974346">
        <w:rPr>
          <w:rFonts w:ascii="Times New Roman" w:hAnsi="Times New Roman" w:cs="Times New Roman"/>
          <w:sz w:val="20"/>
          <w:szCs w:val="20"/>
        </w:rPr>
        <w:t xml:space="preserve">SD, </w:t>
      </w:r>
      <w:r w:rsidR="007642FC" w:rsidRPr="00974346">
        <w:rPr>
          <w:rFonts w:ascii="Times New Roman" w:hAnsi="Times New Roman" w:cs="Times New Roman"/>
          <w:i/>
          <w:sz w:val="20"/>
          <w:szCs w:val="20"/>
        </w:rPr>
        <w:t>n</w:t>
      </w:r>
      <w:r w:rsidR="007642FC" w:rsidRPr="00974346">
        <w:rPr>
          <w:rFonts w:ascii="Times New Roman" w:hAnsi="Times New Roman" w:cs="Times New Roman"/>
          <w:sz w:val="20"/>
          <w:szCs w:val="20"/>
        </w:rPr>
        <w:t xml:space="preserve"> = 10 to 36 quantified microtubule </w:t>
      </w:r>
      <w:r w:rsidR="0079720D" w:rsidRPr="00974346">
        <w:rPr>
          <w:rFonts w:ascii="Times New Roman" w:hAnsi="Times New Roman" w:cs="Times New Roman"/>
          <w:sz w:val="20"/>
          <w:szCs w:val="20"/>
        </w:rPr>
        <w:t>segments (</w:t>
      </w:r>
      <w:r w:rsidR="00135CC3" w:rsidRPr="00974346">
        <w:rPr>
          <w:rFonts w:ascii="Times New Roman" w:hAnsi="Times New Roman" w:cs="Times New Roman"/>
          <w:sz w:val="20"/>
          <w:szCs w:val="20"/>
        </w:rPr>
        <w:t xml:space="preserve">exemplified in the inset in </w:t>
      </w:r>
      <w:r w:rsidR="00135CC3" w:rsidRPr="00974346">
        <w:rPr>
          <w:rFonts w:ascii="Times New Roman" w:hAnsi="Times New Roman" w:cs="Times New Roman"/>
          <w:b/>
          <w:sz w:val="20"/>
          <w:szCs w:val="20"/>
        </w:rPr>
        <w:t>a</w:t>
      </w:r>
      <w:r w:rsidR="0079720D" w:rsidRPr="00974346">
        <w:rPr>
          <w:rFonts w:ascii="Times New Roman" w:hAnsi="Times New Roman" w:cs="Times New Roman"/>
          <w:sz w:val="20"/>
          <w:szCs w:val="20"/>
        </w:rPr>
        <w:t xml:space="preserve">). </w:t>
      </w:r>
      <w:proofErr w:type="spellStart"/>
      <w:proofErr w:type="gramStart"/>
      <w:r w:rsidR="008734B7" w:rsidRPr="00974346">
        <w:rPr>
          <w:rFonts w:ascii="Times New Roman" w:hAnsi="Times New Roman" w:cs="Times New Roman"/>
          <w:b/>
          <w:bCs/>
          <w:sz w:val="20"/>
          <w:szCs w:val="20"/>
        </w:rPr>
        <w:t>c,d</w:t>
      </w:r>
      <w:proofErr w:type="spellEnd"/>
      <w:proofErr w:type="gramEnd"/>
      <w:r w:rsidR="008734B7" w:rsidRPr="00974346">
        <w:rPr>
          <w:rFonts w:ascii="Times New Roman" w:hAnsi="Times New Roman" w:cs="Times New Roman"/>
          <w:b/>
          <w:bCs/>
          <w:sz w:val="20"/>
          <w:szCs w:val="20"/>
        </w:rPr>
        <w:t xml:space="preserve">, </w:t>
      </w:r>
      <w:r w:rsidR="008734B7" w:rsidRPr="00974346">
        <w:rPr>
          <w:rFonts w:ascii="Times New Roman" w:hAnsi="Times New Roman" w:cs="Times New Roman"/>
          <w:sz w:val="20"/>
          <w:szCs w:val="20"/>
        </w:rPr>
        <w:t xml:space="preserve">Lectins result in localization precision (left panels) and spatial resolution (right panels) comparable to direct labels such as phalloidin or directly labeled primary antibodies and nanobodies. Each data point corresponds to a distinct label and is the average value from 3 to 5 analyzed STORM images per label. Bar graphs represent mean </w:t>
      </w:r>
      <w:r w:rsidR="008734B7" w:rsidRPr="00974346">
        <w:rPr>
          <w:rFonts w:ascii="Times New Roman" w:hAnsi="Times New Roman" w:cs="Times New Roman"/>
          <w:sz w:val="20"/>
          <w:szCs w:val="20"/>
        </w:rPr>
        <w:sym w:font="Symbol" w:char="F0B1"/>
      </w:r>
      <w:r w:rsidR="008734B7" w:rsidRPr="00974346">
        <w:rPr>
          <w:rFonts w:ascii="Times New Roman" w:hAnsi="Times New Roman" w:cs="Times New Roman"/>
          <w:sz w:val="20"/>
          <w:szCs w:val="20"/>
        </w:rPr>
        <w:t xml:space="preserve">SD. </w:t>
      </w:r>
      <w:r w:rsidR="007642FC" w:rsidRPr="00974346">
        <w:rPr>
          <w:rFonts w:ascii="Times New Roman" w:hAnsi="Times New Roman" w:cs="Times New Roman"/>
          <w:sz w:val="20"/>
          <w:szCs w:val="20"/>
        </w:rPr>
        <w:br w:type="page"/>
      </w:r>
    </w:p>
    <w:p w14:paraId="22A70DAB" w14:textId="7290422B" w:rsidR="00696512" w:rsidRPr="004653B9" w:rsidRDefault="00473069" w:rsidP="00696512">
      <w:pPr>
        <w:spacing w:line="240" w:lineRule="auto"/>
        <w:rPr>
          <w:rFonts w:ascii="Arial" w:hAnsi="Arial" w:cs="Arial"/>
          <w:b/>
          <w:sz w:val="20"/>
          <w:szCs w:val="20"/>
        </w:rPr>
      </w:pPr>
      <w:r>
        <w:rPr>
          <w:rFonts w:ascii="Arial" w:hAnsi="Arial" w:cs="Arial"/>
          <w:b/>
          <w:noProof/>
          <w:sz w:val="20"/>
          <w:szCs w:val="20"/>
        </w:rPr>
        <w:lastRenderedPageBreak/>
        <w:drawing>
          <wp:inline distT="0" distB="0" distL="0" distR="0" wp14:anchorId="23476D8D" wp14:editId="74F134D9">
            <wp:extent cx="3229667" cy="2403048"/>
            <wp:effectExtent l="0" t="0" r="8890" b="0"/>
            <wp:docPr id="15" name="Grafik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S6_Nucleus.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229667" cy="2403048"/>
                    </a:xfrm>
                    <a:prstGeom prst="rect">
                      <a:avLst/>
                    </a:prstGeom>
                  </pic:spPr>
                </pic:pic>
              </a:graphicData>
            </a:graphic>
          </wp:inline>
        </w:drawing>
      </w:r>
    </w:p>
    <w:p w14:paraId="0D5E8EB7" w14:textId="41BAF66F" w:rsidR="007362BF" w:rsidRPr="00B30237" w:rsidRDefault="007362BF" w:rsidP="00B30237">
      <w:pPr>
        <w:spacing w:after="0" w:line="240" w:lineRule="auto"/>
        <w:jc w:val="both"/>
        <w:rPr>
          <w:rFonts w:ascii="Times New Roman" w:hAnsi="Times New Roman" w:cs="Times New Roman"/>
          <w:b/>
          <w:sz w:val="20"/>
          <w:szCs w:val="20"/>
        </w:rPr>
      </w:pPr>
      <w:r w:rsidRPr="00681666">
        <w:rPr>
          <w:rFonts w:ascii="Times New Roman" w:hAnsi="Times New Roman" w:cs="Times New Roman"/>
          <w:b/>
          <w:sz w:val="20"/>
          <w:szCs w:val="20"/>
        </w:rPr>
        <w:t xml:space="preserve">Figure </w:t>
      </w:r>
      <w:r w:rsidR="006C5D08" w:rsidRPr="00681666">
        <w:rPr>
          <w:rFonts w:ascii="Times New Roman" w:hAnsi="Times New Roman" w:cs="Times New Roman"/>
          <w:b/>
          <w:sz w:val="20"/>
          <w:szCs w:val="20"/>
        </w:rPr>
        <w:t>S6</w:t>
      </w:r>
      <w:r w:rsidR="00266D31" w:rsidRPr="00681666">
        <w:rPr>
          <w:rFonts w:ascii="Times New Roman" w:hAnsi="Times New Roman" w:cs="Times New Roman"/>
          <w:b/>
          <w:sz w:val="20"/>
          <w:szCs w:val="20"/>
        </w:rPr>
        <w:t xml:space="preserve"> | Signal density of lectins in the nucleus.</w:t>
      </w:r>
      <w:r w:rsidR="00623BDE" w:rsidRPr="00681666">
        <w:rPr>
          <w:rFonts w:ascii="Times New Roman" w:hAnsi="Times New Roman" w:cs="Times New Roman"/>
          <w:b/>
          <w:sz w:val="20"/>
          <w:szCs w:val="20"/>
        </w:rPr>
        <w:t xml:space="preserve"> </w:t>
      </w:r>
      <w:r w:rsidR="00681666" w:rsidRPr="00681666">
        <w:rPr>
          <w:rFonts w:ascii="Times New Roman" w:hAnsi="Times New Roman" w:cs="Times New Roman"/>
          <w:sz w:val="20"/>
          <w:szCs w:val="20"/>
        </w:rPr>
        <w:t xml:space="preserve">Density </w:t>
      </w:r>
      <w:r w:rsidR="00C94865">
        <w:rPr>
          <w:rFonts w:ascii="Times New Roman" w:hAnsi="Times New Roman" w:cs="Times New Roman"/>
          <w:sz w:val="20"/>
          <w:szCs w:val="20"/>
        </w:rPr>
        <w:t xml:space="preserve">of localizations within </w:t>
      </w:r>
      <w:r w:rsidR="00703B40">
        <w:rPr>
          <w:rFonts w:ascii="Times New Roman" w:hAnsi="Times New Roman" w:cs="Times New Roman"/>
          <w:sz w:val="20"/>
          <w:szCs w:val="20"/>
        </w:rPr>
        <w:t>the nuclear area</w:t>
      </w:r>
      <w:r w:rsidR="00C94865">
        <w:rPr>
          <w:rFonts w:ascii="Times New Roman" w:hAnsi="Times New Roman" w:cs="Times New Roman"/>
          <w:sz w:val="20"/>
          <w:szCs w:val="20"/>
        </w:rPr>
        <w:t>.</w:t>
      </w:r>
      <w:r w:rsidR="00681666" w:rsidRPr="00681666">
        <w:rPr>
          <w:rFonts w:ascii="Times New Roman" w:hAnsi="Times New Roman" w:cs="Times New Roman"/>
          <w:sz w:val="20"/>
          <w:szCs w:val="20"/>
        </w:rPr>
        <w:t xml:space="preserve"> </w:t>
      </w:r>
      <w:r w:rsidR="00C94865">
        <w:rPr>
          <w:rFonts w:ascii="Times New Roman" w:hAnsi="Times New Roman" w:cs="Times New Roman"/>
          <w:sz w:val="20"/>
          <w:szCs w:val="20"/>
        </w:rPr>
        <w:t xml:space="preserve">Bar plots represent means </w:t>
      </w:r>
      <w:r w:rsidR="00C94865" w:rsidRPr="00681666">
        <w:rPr>
          <w:rFonts w:ascii="Times New Roman" w:hAnsi="Times New Roman" w:cs="Times New Roman"/>
          <w:sz w:val="20"/>
          <w:szCs w:val="20"/>
        </w:rPr>
        <w:sym w:font="Symbol" w:char="F0B1"/>
      </w:r>
      <w:r w:rsidR="00681666" w:rsidRPr="00681666">
        <w:rPr>
          <w:rFonts w:ascii="Times New Roman" w:hAnsi="Times New Roman" w:cs="Times New Roman"/>
          <w:sz w:val="20"/>
          <w:szCs w:val="20"/>
        </w:rPr>
        <w:t xml:space="preserve">SD from </w:t>
      </w:r>
      <w:r w:rsidR="00681666" w:rsidRPr="00A52445">
        <w:rPr>
          <w:rFonts w:ascii="Times New Roman" w:hAnsi="Times New Roman" w:cs="Times New Roman"/>
          <w:sz w:val="20"/>
          <w:szCs w:val="20"/>
        </w:rPr>
        <w:t>3 to 8 independent experiments per lectin (</w:t>
      </w:r>
      <w:r w:rsidR="00C94865" w:rsidRPr="00A52445">
        <w:rPr>
          <w:rFonts w:ascii="Times New Roman" w:hAnsi="Times New Roman" w:cs="Times New Roman"/>
          <w:iCs/>
          <w:sz w:val="20"/>
          <w:szCs w:val="20"/>
        </w:rPr>
        <w:t>3</w:t>
      </w:r>
      <w:r w:rsidR="00C94865" w:rsidRPr="00A52445">
        <w:rPr>
          <w:rFonts w:ascii="Times New Roman" w:hAnsi="Times New Roman" w:cs="Times New Roman"/>
          <w:sz w:val="20"/>
          <w:szCs w:val="20"/>
        </w:rPr>
        <w:t> </w:t>
      </w:r>
      <w:r w:rsidR="00C94865" w:rsidRPr="00A52445">
        <w:rPr>
          <w:rFonts w:ascii="Times New Roman" w:hAnsi="Times New Roman" w:cs="Times New Roman"/>
          <w:sz w:val="20"/>
          <w:szCs w:val="20"/>
        </w:rPr>
        <w:sym w:font="Symbol" w:char="F0A3"/>
      </w:r>
      <w:r w:rsidR="00C94865" w:rsidRPr="00A52445">
        <w:rPr>
          <w:rFonts w:ascii="Times New Roman" w:hAnsi="Times New Roman" w:cs="Times New Roman"/>
          <w:sz w:val="20"/>
          <w:szCs w:val="20"/>
        </w:rPr>
        <w:t> </w:t>
      </w:r>
      <w:r w:rsidR="00C94865" w:rsidRPr="00A52445">
        <w:rPr>
          <w:rFonts w:ascii="Times New Roman" w:hAnsi="Times New Roman" w:cs="Times New Roman"/>
          <w:i/>
          <w:iCs/>
          <w:sz w:val="20"/>
          <w:szCs w:val="20"/>
        </w:rPr>
        <w:t>N</w:t>
      </w:r>
      <w:r w:rsidR="00C94865" w:rsidRPr="00A52445">
        <w:rPr>
          <w:rFonts w:ascii="Times New Roman" w:hAnsi="Times New Roman" w:cs="Times New Roman"/>
          <w:sz w:val="20"/>
          <w:szCs w:val="20"/>
        </w:rPr>
        <w:t> </w:t>
      </w:r>
      <w:r w:rsidR="00C94865" w:rsidRPr="00A52445">
        <w:rPr>
          <w:rFonts w:ascii="Times New Roman" w:hAnsi="Times New Roman" w:cs="Times New Roman"/>
          <w:sz w:val="20"/>
          <w:szCs w:val="20"/>
        </w:rPr>
        <w:sym w:font="Symbol" w:char="F0A3"/>
      </w:r>
      <w:r w:rsidR="00C94865" w:rsidRPr="00A52445">
        <w:rPr>
          <w:rFonts w:ascii="Times New Roman" w:hAnsi="Times New Roman" w:cs="Times New Roman"/>
          <w:sz w:val="20"/>
          <w:szCs w:val="20"/>
        </w:rPr>
        <w:t>8</w:t>
      </w:r>
      <w:r w:rsidR="00681666" w:rsidRPr="00A52445">
        <w:rPr>
          <w:rFonts w:ascii="Times New Roman" w:hAnsi="Times New Roman" w:cs="Times New Roman"/>
          <w:sz w:val="20"/>
          <w:szCs w:val="20"/>
        </w:rPr>
        <w:t xml:space="preserve">) and </w:t>
      </w:r>
      <w:r w:rsidR="00A52445" w:rsidRPr="00A52445">
        <w:rPr>
          <w:rFonts w:ascii="Times New Roman" w:hAnsi="Times New Roman" w:cs="Times New Roman"/>
          <w:sz w:val="20"/>
          <w:szCs w:val="20"/>
        </w:rPr>
        <w:t>3</w:t>
      </w:r>
      <w:r w:rsidR="00681666" w:rsidRPr="00A52445">
        <w:rPr>
          <w:rFonts w:ascii="Times New Roman" w:hAnsi="Times New Roman" w:cs="Times New Roman"/>
          <w:sz w:val="20"/>
          <w:szCs w:val="20"/>
        </w:rPr>
        <w:t xml:space="preserve"> to 8 m</w:t>
      </w:r>
      <w:r w:rsidR="00681666" w:rsidRPr="00681666">
        <w:rPr>
          <w:rFonts w:ascii="Times New Roman" w:hAnsi="Times New Roman" w:cs="Times New Roman"/>
          <w:sz w:val="20"/>
          <w:szCs w:val="20"/>
        </w:rPr>
        <w:t>easured areas per experiment (</w:t>
      </w:r>
      <w:r w:rsidR="00A52445" w:rsidRPr="00A52445">
        <w:rPr>
          <w:rFonts w:ascii="Times New Roman" w:hAnsi="Times New Roman" w:cs="Times New Roman"/>
          <w:iCs/>
          <w:sz w:val="20"/>
          <w:szCs w:val="20"/>
        </w:rPr>
        <w:t>3</w:t>
      </w:r>
      <w:r w:rsidR="00C94865" w:rsidRPr="00A52445">
        <w:rPr>
          <w:rFonts w:ascii="Times New Roman" w:hAnsi="Times New Roman" w:cs="Times New Roman"/>
          <w:sz w:val="20"/>
          <w:szCs w:val="20"/>
        </w:rPr>
        <w:t> </w:t>
      </w:r>
      <w:r w:rsidR="00C94865" w:rsidRPr="00A52445">
        <w:rPr>
          <w:rFonts w:ascii="Times New Roman" w:hAnsi="Times New Roman" w:cs="Times New Roman"/>
          <w:sz w:val="20"/>
          <w:szCs w:val="20"/>
        </w:rPr>
        <w:sym w:font="Symbol" w:char="F0A3"/>
      </w:r>
      <w:r w:rsidR="00C94865" w:rsidRPr="00C94865">
        <w:rPr>
          <w:rFonts w:ascii="Times New Roman" w:hAnsi="Times New Roman" w:cs="Times New Roman"/>
          <w:sz w:val="20"/>
          <w:szCs w:val="20"/>
        </w:rPr>
        <w:t> </w:t>
      </w:r>
      <w:r w:rsidR="00C94865" w:rsidRPr="00C94865">
        <w:rPr>
          <w:rFonts w:ascii="Times New Roman" w:hAnsi="Times New Roman" w:cs="Times New Roman"/>
          <w:i/>
          <w:iCs/>
          <w:sz w:val="20"/>
          <w:szCs w:val="20"/>
        </w:rPr>
        <w:t>n</w:t>
      </w:r>
      <w:r w:rsidR="00C94865" w:rsidRPr="00C94865">
        <w:rPr>
          <w:rFonts w:ascii="Times New Roman" w:hAnsi="Times New Roman" w:cs="Times New Roman"/>
          <w:sz w:val="20"/>
          <w:szCs w:val="20"/>
        </w:rPr>
        <w:t> </w:t>
      </w:r>
      <w:r w:rsidR="00C94865" w:rsidRPr="00A52445">
        <w:rPr>
          <w:rFonts w:ascii="Times New Roman" w:hAnsi="Times New Roman" w:cs="Times New Roman"/>
          <w:sz w:val="20"/>
          <w:szCs w:val="20"/>
        </w:rPr>
        <w:sym w:font="Symbol" w:char="F0A3"/>
      </w:r>
      <w:r w:rsidR="00C94865" w:rsidRPr="00A52445">
        <w:rPr>
          <w:rFonts w:ascii="Times New Roman" w:hAnsi="Times New Roman" w:cs="Times New Roman"/>
          <w:sz w:val="20"/>
          <w:szCs w:val="20"/>
        </w:rPr>
        <w:t>8</w:t>
      </w:r>
      <w:r w:rsidR="00681666" w:rsidRPr="00681666">
        <w:rPr>
          <w:rFonts w:ascii="Times New Roman" w:hAnsi="Times New Roman" w:cs="Times New Roman"/>
          <w:sz w:val="20"/>
          <w:szCs w:val="20"/>
        </w:rPr>
        <w:t>). Asterisks denote statistical significance (**</w:t>
      </w:r>
      <w:r w:rsidR="00C94865">
        <w:rPr>
          <w:rFonts w:ascii="Times New Roman" w:hAnsi="Times New Roman" w:cs="Times New Roman"/>
          <w:sz w:val="20"/>
          <w:szCs w:val="20"/>
        </w:rPr>
        <w:t>*</w:t>
      </w:r>
      <w:r w:rsidR="00681666" w:rsidRPr="00681666">
        <w:rPr>
          <w:rFonts w:ascii="Times New Roman" w:hAnsi="Times New Roman" w:cs="Times New Roman"/>
          <w:sz w:val="20"/>
          <w:szCs w:val="20"/>
        </w:rPr>
        <w:t>*p ≤ 0.0001, **</w:t>
      </w:r>
      <w:r w:rsidR="00C94865">
        <w:rPr>
          <w:rFonts w:ascii="Times New Roman" w:hAnsi="Times New Roman" w:cs="Times New Roman"/>
          <w:sz w:val="20"/>
          <w:szCs w:val="20"/>
        </w:rPr>
        <w:t>*</w:t>
      </w:r>
      <w:r w:rsidR="00681666" w:rsidRPr="00681666">
        <w:rPr>
          <w:rFonts w:ascii="Times New Roman" w:hAnsi="Times New Roman" w:cs="Times New Roman"/>
          <w:sz w:val="20"/>
          <w:szCs w:val="20"/>
        </w:rPr>
        <w:t>p ≤ 0.0</w:t>
      </w:r>
      <w:r w:rsidR="00C94865">
        <w:rPr>
          <w:rFonts w:ascii="Times New Roman" w:hAnsi="Times New Roman" w:cs="Times New Roman"/>
          <w:sz w:val="20"/>
          <w:szCs w:val="20"/>
        </w:rPr>
        <w:t>0</w:t>
      </w:r>
      <w:r w:rsidR="00681666" w:rsidRPr="00681666">
        <w:rPr>
          <w:rFonts w:ascii="Times New Roman" w:hAnsi="Times New Roman" w:cs="Times New Roman"/>
          <w:sz w:val="20"/>
          <w:szCs w:val="20"/>
        </w:rPr>
        <w:t xml:space="preserve">1, *p ≤ 0.05, NS = not significant; </w:t>
      </w:r>
      <w:r w:rsidR="00C94865">
        <w:rPr>
          <w:rFonts w:ascii="Times New Roman" w:hAnsi="Times New Roman" w:cs="Times New Roman"/>
          <w:sz w:val="20"/>
          <w:szCs w:val="20"/>
        </w:rPr>
        <w:t>Mann-Whitney</w:t>
      </w:r>
      <w:r w:rsidR="00681666" w:rsidRPr="00681666">
        <w:rPr>
          <w:rFonts w:ascii="Times New Roman" w:hAnsi="Times New Roman" w:cs="Times New Roman"/>
          <w:sz w:val="20"/>
          <w:szCs w:val="20"/>
        </w:rPr>
        <w:t xml:space="preserve"> </w:t>
      </w:r>
      <w:r w:rsidR="00C94865">
        <w:rPr>
          <w:rFonts w:ascii="Times New Roman" w:hAnsi="Times New Roman" w:cs="Times New Roman"/>
          <w:sz w:val="20"/>
          <w:szCs w:val="20"/>
        </w:rPr>
        <w:t xml:space="preserve">U </w:t>
      </w:r>
      <w:r w:rsidR="00681666" w:rsidRPr="00681666">
        <w:rPr>
          <w:rFonts w:ascii="Times New Roman" w:hAnsi="Times New Roman" w:cs="Times New Roman"/>
          <w:sz w:val="20"/>
          <w:szCs w:val="20"/>
        </w:rPr>
        <w:t>test)</w:t>
      </w:r>
      <w:r w:rsidR="00C94865">
        <w:rPr>
          <w:rFonts w:ascii="Times New Roman" w:hAnsi="Times New Roman" w:cs="Times New Roman"/>
          <w:sz w:val="20"/>
          <w:szCs w:val="20"/>
        </w:rPr>
        <w:t xml:space="preserve"> versus nonspecific signal on glass surface (not shown</w:t>
      </w:r>
      <w:r w:rsidR="00FA0404">
        <w:rPr>
          <w:rFonts w:ascii="Times New Roman" w:hAnsi="Times New Roman" w:cs="Times New Roman"/>
          <w:sz w:val="20"/>
          <w:szCs w:val="20"/>
        </w:rPr>
        <w:t xml:space="preserve"> </w:t>
      </w:r>
      <w:r w:rsidR="00FA0404" w:rsidRPr="00FA0404">
        <w:rPr>
          <w:rFonts w:ascii="Times New Roman" w:hAnsi="Times New Roman" w:cs="Times New Roman"/>
          <w:sz w:val="20"/>
          <w:szCs w:val="20"/>
        </w:rPr>
        <w:t>for the sake of clarity</w:t>
      </w:r>
      <w:r w:rsidR="00FA0404">
        <w:rPr>
          <w:rFonts w:ascii="Times New Roman" w:hAnsi="Times New Roman" w:cs="Times New Roman"/>
          <w:sz w:val="20"/>
          <w:szCs w:val="20"/>
        </w:rPr>
        <w:t>)</w:t>
      </w:r>
      <w:r w:rsidR="00681666" w:rsidRPr="00681666">
        <w:rPr>
          <w:rFonts w:ascii="Times New Roman" w:hAnsi="Times New Roman" w:cs="Times New Roman"/>
          <w:sz w:val="20"/>
          <w:szCs w:val="20"/>
        </w:rPr>
        <w:t xml:space="preserve">. </w:t>
      </w:r>
      <w:r w:rsidR="00FA0404">
        <w:rPr>
          <w:rFonts w:ascii="Times New Roman" w:hAnsi="Times New Roman" w:cs="Times New Roman"/>
          <w:sz w:val="20"/>
          <w:szCs w:val="20"/>
        </w:rPr>
        <w:t>Dashes (-) indicate that n</w:t>
      </w:r>
      <w:r w:rsidR="00681666" w:rsidRPr="00681666">
        <w:rPr>
          <w:rFonts w:ascii="Times New Roman" w:hAnsi="Times New Roman" w:cs="Times New Roman"/>
          <w:sz w:val="20"/>
          <w:szCs w:val="20"/>
        </w:rPr>
        <w:t xml:space="preserve">o </w:t>
      </w:r>
      <w:r w:rsidR="005A7809">
        <w:rPr>
          <w:rFonts w:ascii="Times New Roman" w:hAnsi="Times New Roman" w:cs="Times New Roman"/>
          <w:sz w:val="20"/>
          <w:szCs w:val="20"/>
        </w:rPr>
        <w:t>reference</w:t>
      </w:r>
      <w:r w:rsidR="00F24C95">
        <w:rPr>
          <w:rFonts w:ascii="Times New Roman" w:hAnsi="Times New Roman" w:cs="Times New Roman"/>
          <w:sz w:val="20"/>
          <w:szCs w:val="20"/>
        </w:rPr>
        <w:t xml:space="preserve"> for nonspecific signal</w:t>
      </w:r>
      <w:r w:rsidR="00FA0404">
        <w:rPr>
          <w:rFonts w:ascii="Times New Roman" w:hAnsi="Times New Roman" w:cs="Times New Roman"/>
          <w:sz w:val="20"/>
          <w:szCs w:val="20"/>
        </w:rPr>
        <w:t xml:space="preserve"> </w:t>
      </w:r>
      <w:r w:rsidR="00F24C95">
        <w:rPr>
          <w:rFonts w:ascii="Times New Roman" w:hAnsi="Times New Roman" w:cs="Times New Roman"/>
          <w:sz w:val="20"/>
          <w:szCs w:val="20"/>
        </w:rPr>
        <w:t>is</w:t>
      </w:r>
      <w:r w:rsidR="00681666" w:rsidRPr="00681666">
        <w:rPr>
          <w:rFonts w:ascii="Times New Roman" w:hAnsi="Times New Roman" w:cs="Times New Roman"/>
          <w:sz w:val="20"/>
          <w:szCs w:val="20"/>
        </w:rPr>
        <w:t xml:space="preserve"> available</w:t>
      </w:r>
      <w:r w:rsidR="00FA0404">
        <w:rPr>
          <w:rFonts w:ascii="Times New Roman" w:hAnsi="Times New Roman" w:cs="Times New Roman"/>
          <w:sz w:val="20"/>
          <w:szCs w:val="20"/>
        </w:rPr>
        <w:t xml:space="preserve"> for </w:t>
      </w:r>
      <w:r w:rsidR="003351B4">
        <w:rPr>
          <w:rFonts w:ascii="Times New Roman" w:hAnsi="Times New Roman" w:cs="Times New Roman"/>
          <w:sz w:val="20"/>
          <w:szCs w:val="20"/>
        </w:rPr>
        <w:t>the respective</w:t>
      </w:r>
      <w:r w:rsidR="00FA0404">
        <w:rPr>
          <w:rFonts w:ascii="Times New Roman" w:hAnsi="Times New Roman" w:cs="Times New Roman"/>
          <w:sz w:val="20"/>
          <w:szCs w:val="20"/>
        </w:rPr>
        <w:t xml:space="preserve"> lectins due to the absence of</w:t>
      </w:r>
      <w:r w:rsidR="005A7809">
        <w:rPr>
          <w:rFonts w:ascii="Times New Roman" w:hAnsi="Times New Roman" w:cs="Times New Roman"/>
          <w:sz w:val="20"/>
          <w:szCs w:val="20"/>
        </w:rPr>
        <w:t xml:space="preserve"> </w:t>
      </w:r>
      <w:r w:rsidR="003351B4">
        <w:rPr>
          <w:rFonts w:ascii="Times New Roman" w:hAnsi="Times New Roman" w:cs="Times New Roman"/>
          <w:sz w:val="20"/>
          <w:szCs w:val="20"/>
        </w:rPr>
        <w:t>regions lacking tissue in these experiments</w:t>
      </w:r>
      <w:r w:rsidR="00FA0404">
        <w:rPr>
          <w:rFonts w:ascii="Times New Roman" w:hAnsi="Times New Roman" w:cs="Times New Roman"/>
          <w:sz w:val="20"/>
          <w:szCs w:val="20"/>
        </w:rPr>
        <w:t>.</w:t>
      </w:r>
    </w:p>
    <w:p w14:paraId="023D01B9" w14:textId="16BA5D7C" w:rsidR="00004C2B" w:rsidRPr="00B30237" w:rsidRDefault="00FA30DA">
      <w:pPr>
        <w:rPr>
          <w:rFonts w:ascii="Arial" w:hAnsi="Arial" w:cs="Arial"/>
          <w:sz w:val="20"/>
          <w:szCs w:val="20"/>
        </w:rPr>
      </w:pPr>
      <w:r w:rsidRPr="00B30237">
        <w:rPr>
          <w:rFonts w:ascii="Arial" w:hAnsi="Arial" w:cs="Arial"/>
          <w:sz w:val="20"/>
          <w:szCs w:val="20"/>
        </w:rPr>
        <w:br w:type="page"/>
      </w:r>
    </w:p>
    <w:p w14:paraId="39C661DF" w14:textId="32270C20" w:rsidR="00987B3B" w:rsidRDefault="00473069" w:rsidP="70193C8F">
      <w:pPr>
        <w:jc w:val="both"/>
        <w:rPr>
          <w:rFonts w:ascii="Times New Roman" w:hAnsi="Times New Roman" w:cs="Times New Roman"/>
          <w:b/>
          <w:bCs/>
          <w:sz w:val="20"/>
          <w:szCs w:val="20"/>
        </w:rPr>
      </w:pPr>
      <w:r>
        <w:rPr>
          <w:rFonts w:ascii="Times New Roman" w:hAnsi="Times New Roman" w:cs="Times New Roman"/>
          <w:b/>
          <w:bCs/>
          <w:noProof/>
          <w:sz w:val="20"/>
          <w:szCs w:val="20"/>
        </w:rPr>
        <w:lastRenderedPageBreak/>
        <w:drawing>
          <wp:inline distT="0" distB="0" distL="0" distR="0" wp14:anchorId="1F09055D" wp14:editId="1025BC51">
            <wp:extent cx="5031528" cy="6179482"/>
            <wp:effectExtent l="0" t="0" r="0" b="0"/>
            <wp:docPr id="17" name="Grafik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S7_Golgi_details_v2.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036610" cy="6185724"/>
                    </a:xfrm>
                    <a:prstGeom prst="rect">
                      <a:avLst/>
                    </a:prstGeom>
                  </pic:spPr>
                </pic:pic>
              </a:graphicData>
            </a:graphic>
          </wp:inline>
        </w:drawing>
      </w:r>
    </w:p>
    <w:p w14:paraId="0ABD2747" w14:textId="3D83B8D9" w:rsidR="00004C2B" w:rsidRPr="00656B45" w:rsidRDefault="70193C8F" w:rsidP="70193C8F">
      <w:pPr>
        <w:jc w:val="both"/>
        <w:rPr>
          <w:rFonts w:ascii="Times New Roman" w:hAnsi="Times New Roman" w:cs="Times New Roman"/>
          <w:b/>
          <w:bCs/>
          <w:sz w:val="20"/>
          <w:szCs w:val="20"/>
        </w:rPr>
      </w:pPr>
      <w:r w:rsidRPr="70193C8F">
        <w:rPr>
          <w:rFonts w:ascii="Times New Roman" w:hAnsi="Times New Roman" w:cs="Times New Roman"/>
          <w:b/>
          <w:bCs/>
          <w:sz w:val="20"/>
          <w:szCs w:val="20"/>
        </w:rPr>
        <w:t>Figure S7 |</w:t>
      </w:r>
      <w:r w:rsidR="00987B3B">
        <w:rPr>
          <w:rFonts w:ascii="Times New Roman" w:hAnsi="Times New Roman" w:cs="Times New Roman"/>
          <w:b/>
          <w:sz w:val="20"/>
          <w:szCs w:val="20"/>
        </w:rPr>
        <w:t xml:space="preserve"> </w:t>
      </w:r>
      <w:r w:rsidR="00BD5975">
        <w:rPr>
          <w:rFonts w:ascii="Times New Roman" w:hAnsi="Times New Roman" w:cs="Times New Roman"/>
          <w:b/>
          <w:sz w:val="20"/>
          <w:szCs w:val="20"/>
        </w:rPr>
        <w:t>L</w:t>
      </w:r>
      <w:r w:rsidR="00987B3B">
        <w:rPr>
          <w:rFonts w:ascii="Times New Roman" w:hAnsi="Times New Roman" w:cs="Times New Roman"/>
          <w:b/>
          <w:sz w:val="20"/>
          <w:szCs w:val="20"/>
        </w:rPr>
        <w:t xml:space="preserve">ateral Golgi organization in brain tissue neurons. </w:t>
      </w:r>
      <w:r w:rsidRPr="70193C8F">
        <w:rPr>
          <w:rFonts w:ascii="Times New Roman" w:hAnsi="Times New Roman" w:cs="Times New Roman"/>
          <w:b/>
          <w:bCs/>
          <w:sz w:val="20"/>
          <w:szCs w:val="20"/>
        </w:rPr>
        <w:t>a</w:t>
      </w:r>
      <w:r w:rsidR="00987B3B">
        <w:rPr>
          <w:rFonts w:ascii="Times New Roman" w:hAnsi="Times New Roman" w:cs="Times New Roman"/>
          <w:b/>
          <w:bCs/>
          <w:sz w:val="20"/>
          <w:szCs w:val="20"/>
        </w:rPr>
        <w:t>-c</w:t>
      </w:r>
      <w:r w:rsidRPr="70193C8F">
        <w:rPr>
          <w:rFonts w:ascii="Times New Roman" w:hAnsi="Times New Roman" w:cs="Times New Roman"/>
          <w:b/>
          <w:bCs/>
          <w:sz w:val="20"/>
          <w:szCs w:val="20"/>
        </w:rPr>
        <w:t xml:space="preserve">, </w:t>
      </w:r>
      <w:r w:rsidR="00987B3B" w:rsidRPr="00987B3B">
        <w:rPr>
          <w:rFonts w:ascii="Times New Roman" w:hAnsi="Times New Roman" w:cs="Times New Roman"/>
          <w:bCs/>
          <w:sz w:val="20"/>
          <w:szCs w:val="20"/>
        </w:rPr>
        <w:t>Additional examples illustrating</w:t>
      </w:r>
      <w:r w:rsidR="00987B3B" w:rsidRPr="00987B3B">
        <w:rPr>
          <w:rFonts w:ascii="Times New Roman" w:hAnsi="Times New Roman" w:cs="Times New Roman"/>
          <w:b/>
          <w:bCs/>
          <w:sz w:val="20"/>
          <w:szCs w:val="20"/>
        </w:rPr>
        <w:t xml:space="preserve"> </w:t>
      </w:r>
      <w:r w:rsidR="00987B3B" w:rsidRPr="00987B3B">
        <w:rPr>
          <w:rFonts w:ascii="Times New Roman" w:hAnsi="Times New Roman" w:cs="Times New Roman"/>
          <w:bCs/>
          <w:sz w:val="20"/>
          <w:szCs w:val="20"/>
        </w:rPr>
        <w:t xml:space="preserve">the lateral </w:t>
      </w:r>
      <w:r w:rsidR="008D1395">
        <w:rPr>
          <w:rFonts w:ascii="Times New Roman" w:hAnsi="Times New Roman" w:cs="Times New Roman"/>
          <w:bCs/>
          <w:sz w:val="20"/>
          <w:szCs w:val="20"/>
        </w:rPr>
        <w:t xml:space="preserve">periodic </w:t>
      </w:r>
      <w:r w:rsidR="00987B3B">
        <w:rPr>
          <w:rFonts w:ascii="Times New Roman" w:hAnsi="Times New Roman" w:cs="Times New Roman"/>
          <w:bCs/>
          <w:sz w:val="20"/>
          <w:szCs w:val="20"/>
        </w:rPr>
        <w:t xml:space="preserve">distribution of Golgi antibody markers GM130, Giantin, and TGN38 and lectins. GM130 and Giantin signals are periodically </w:t>
      </w:r>
      <w:r w:rsidR="004B5692">
        <w:rPr>
          <w:rFonts w:ascii="Times New Roman" w:hAnsi="Times New Roman" w:cs="Times New Roman"/>
          <w:bCs/>
          <w:sz w:val="20"/>
          <w:szCs w:val="20"/>
        </w:rPr>
        <w:t>alternating along the lateral Golgi ribbon axis</w:t>
      </w:r>
      <w:r w:rsidR="006B7CC5">
        <w:rPr>
          <w:rFonts w:ascii="Times New Roman" w:hAnsi="Times New Roman" w:cs="Times New Roman"/>
          <w:bCs/>
          <w:sz w:val="20"/>
          <w:szCs w:val="20"/>
        </w:rPr>
        <w:t xml:space="preserve"> (</w:t>
      </w:r>
      <w:r w:rsidR="003100EA">
        <w:rPr>
          <w:rFonts w:ascii="Times New Roman" w:hAnsi="Times New Roman" w:cs="Times New Roman"/>
          <w:bCs/>
          <w:sz w:val="20"/>
          <w:szCs w:val="20"/>
        </w:rPr>
        <w:t>open</w:t>
      </w:r>
      <w:r w:rsidR="006B7CC5">
        <w:rPr>
          <w:rFonts w:ascii="Times New Roman" w:hAnsi="Times New Roman" w:cs="Times New Roman"/>
          <w:bCs/>
          <w:sz w:val="20"/>
          <w:szCs w:val="20"/>
        </w:rPr>
        <w:t xml:space="preserve"> and filled arrowheads in </w:t>
      </w:r>
      <w:r w:rsidR="006B7CC5" w:rsidRPr="006B7CC5">
        <w:rPr>
          <w:rFonts w:ascii="Times New Roman" w:hAnsi="Times New Roman" w:cs="Times New Roman"/>
          <w:b/>
          <w:bCs/>
          <w:sz w:val="20"/>
          <w:szCs w:val="20"/>
        </w:rPr>
        <w:t>b</w:t>
      </w:r>
      <w:r w:rsidR="006B7CC5">
        <w:rPr>
          <w:rFonts w:ascii="Times New Roman" w:hAnsi="Times New Roman" w:cs="Times New Roman"/>
          <w:bCs/>
          <w:sz w:val="20"/>
          <w:szCs w:val="20"/>
        </w:rPr>
        <w:t xml:space="preserve"> and </w:t>
      </w:r>
      <w:r w:rsidR="006B7CC5" w:rsidRPr="006B7CC5">
        <w:rPr>
          <w:rFonts w:ascii="Times New Roman" w:hAnsi="Times New Roman" w:cs="Times New Roman"/>
          <w:b/>
          <w:bCs/>
          <w:sz w:val="20"/>
          <w:szCs w:val="20"/>
        </w:rPr>
        <w:t>c</w:t>
      </w:r>
      <w:r w:rsidR="006B7CC5">
        <w:rPr>
          <w:rFonts w:ascii="Times New Roman" w:hAnsi="Times New Roman" w:cs="Times New Roman"/>
          <w:bCs/>
          <w:sz w:val="20"/>
          <w:szCs w:val="20"/>
        </w:rPr>
        <w:t>)</w:t>
      </w:r>
      <w:r w:rsidR="004B5692">
        <w:rPr>
          <w:rFonts w:ascii="Times New Roman" w:hAnsi="Times New Roman" w:cs="Times New Roman"/>
          <w:bCs/>
          <w:sz w:val="20"/>
          <w:szCs w:val="20"/>
        </w:rPr>
        <w:t xml:space="preserve">. In many </w:t>
      </w:r>
      <w:r w:rsidR="007D1A0A">
        <w:rPr>
          <w:rFonts w:ascii="Times New Roman" w:hAnsi="Times New Roman" w:cs="Times New Roman"/>
          <w:bCs/>
          <w:sz w:val="20"/>
          <w:szCs w:val="20"/>
        </w:rPr>
        <w:t>experiments,</w:t>
      </w:r>
      <w:r w:rsidR="004B5692">
        <w:rPr>
          <w:rFonts w:ascii="Times New Roman" w:hAnsi="Times New Roman" w:cs="Times New Roman"/>
          <w:bCs/>
          <w:sz w:val="20"/>
          <w:szCs w:val="20"/>
        </w:rPr>
        <w:t xml:space="preserve"> VEA signal positively correlates with the Giantin signal. </w:t>
      </w:r>
      <w:r w:rsidR="008D1395" w:rsidRPr="008D1395">
        <w:rPr>
          <w:rFonts w:ascii="Times New Roman" w:hAnsi="Times New Roman" w:cs="Times New Roman"/>
          <w:b/>
          <w:bCs/>
          <w:sz w:val="20"/>
          <w:szCs w:val="20"/>
        </w:rPr>
        <w:t>a,</w:t>
      </w:r>
      <w:r w:rsidR="008D1395">
        <w:rPr>
          <w:rFonts w:ascii="Times New Roman" w:hAnsi="Times New Roman" w:cs="Times New Roman"/>
          <w:bCs/>
          <w:sz w:val="20"/>
          <w:szCs w:val="20"/>
        </w:rPr>
        <w:t xml:space="preserve"> </w:t>
      </w:r>
      <w:r w:rsidR="0059498C" w:rsidRPr="0059498C">
        <w:rPr>
          <w:rFonts w:ascii="Times New Roman" w:hAnsi="Times New Roman" w:cs="Times New Roman"/>
          <w:bCs/>
          <w:sz w:val="20"/>
          <w:szCs w:val="20"/>
        </w:rPr>
        <w:t xml:space="preserve">Top row shows example images, while the bottom row presents line profiles taken along the lateral Golgi axis (shown in insets of the top-row images). </w:t>
      </w:r>
      <w:r w:rsidR="004B5692">
        <w:rPr>
          <w:rFonts w:ascii="Times New Roman" w:hAnsi="Times New Roman" w:cs="Times New Roman"/>
          <w:bCs/>
          <w:sz w:val="20"/>
          <w:szCs w:val="20"/>
        </w:rPr>
        <w:t xml:space="preserve">Often Golgi regions overarched by Giantin are more </w:t>
      </w:r>
      <w:r w:rsidR="00E56854">
        <w:rPr>
          <w:rFonts w:ascii="Times New Roman" w:hAnsi="Times New Roman" w:cs="Times New Roman"/>
          <w:bCs/>
          <w:sz w:val="20"/>
          <w:szCs w:val="20"/>
        </w:rPr>
        <w:t>densely</w:t>
      </w:r>
      <w:r w:rsidR="004B5692">
        <w:rPr>
          <w:rFonts w:ascii="Times New Roman" w:hAnsi="Times New Roman" w:cs="Times New Roman"/>
          <w:bCs/>
          <w:sz w:val="20"/>
          <w:szCs w:val="20"/>
        </w:rPr>
        <w:t xml:space="preserve"> packed</w:t>
      </w:r>
      <w:r w:rsidR="007D1A0A">
        <w:rPr>
          <w:rFonts w:ascii="Times New Roman" w:hAnsi="Times New Roman" w:cs="Times New Roman"/>
          <w:bCs/>
          <w:sz w:val="20"/>
          <w:szCs w:val="20"/>
        </w:rPr>
        <w:t xml:space="preserve"> </w:t>
      </w:r>
      <w:r w:rsidR="004B5692">
        <w:rPr>
          <w:rFonts w:ascii="Times New Roman" w:hAnsi="Times New Roman" w:cs="Times New Roman"/>
          <w:bCs/>
          <w:sz w:val="20"/>
          <w:szCs w:val="20"/>
        </w:rPr>
        <w:t xml:space="preserve">along the </w:t>
      </w:r>
      <w:r w:rsidR="004B5692" w:rsidRPr="004B5692">
        <w:rPr>
          <w:rFonts w:ascii="Times New Roman" w:hAnsi="Times New Roman" w:cs="Times New Roman"/>
          <w:bCs/>
          <w:i/>
          <w:sz w:val="20"/>
          <w:szCs w:val="20"/>
        </w:rPr>
        <w:t>cis</w:t>
      </w:r>
      <w:r w:rsidR="004B5692">
        <w:rPr>
          <w:rFonts w:ascii="Times New Roman" w:hAnsi="Times New Roman" w:cs="Times New Roman"/>
          <w:bCs/>
          <w:sz w:val="20"/>
          <w:szCs w:val="20"/>
        </w:rPr>
        <w:t>-to-</w:t>
      </w:r>
      <w:r w:rsidR="004B5692" w:rsidRPr="004B5692">
        <w:rPr>
          <w:rFonts w:ascii="Times New Roman" w:hAnsi="Times New Roman" w:cs="Times New Roman"/>
          <w:bCs/>
          <w:i/>
          <w:sz w:val="20"/>
          <w:szCs w:val="20"/>
        </w:rPr>
        <w:t>trans</w:t>
      </w:r>
      <w:r w:rsidR="004B5692">
        <w:rPr>
          <w:rFonts w:ascii="Times New Roman" w:hAnsi="Times New Roman" w:cs="Times New Roman"/>
          <w:bCs/>
          <w:sz w:val="20"/>
          <w:szCs w:val="20"/>
        </w:rPr>
        <w:t xml:space="preserve"> axis</w:t>
      </w:r>
      <w:r w:rsidR="008D1395">
        <w:rPr>
          <w:rFonts w:ascii="Times New Roman" w:hAnsi="Times New Roman" w:cs="Times New Roman"/>
          <w:bCs/>
          <w:sz w:val="20"/>
          <w:szCs w:val="20"/>
        </w:rPr>
        <w:t xml:space="preserve"> (denoted by green double-headed arrows between GM130 and TGN38 markers in </w:t>
      </w:r>
      <w:proofErr w:type="spellStart"/>
      <w:r w:rsidR="008D1395">
        <w:rPr>
          <w:rFonts w:ascii="Times New Roman" w:hAnsi="Times New Roman" w:cs="Times New Roman"/>
          <w:bCs/>
          <w:sz w:val="20"/>
          <w:szCs w:val="20"/>
        </w:rPr>
        <w:t>i</w:t>
      </w:r>
      <w:proofErr w:type="spellEnd"/>
      <w:r w:rsidR="008D1395">
        <w:rPr>
          <w:rFonts w:ascii="Times New Roman" w:hAnsi="Times New Roman" w:cs="Times New Roman"/>
          <w:bCs/>
          <w:sz w:val="20"/>
          <w:szCs w:val="20"/>
        </w:rPr>
        <w:t xml:space="preserve"> and </w:t>
      </w:r>
      <w:r w:rsidR="008D1395" w:rsidRPr="008D1395">
        <w:rPr>
          <w:rFonts w:ascii="Times New Roman" w:hAnsi="Times New Roman" w:cs="Times New Roman"/>
          <w:bCs/>
          <w:sz w:val="20"/>
          <w:szCs w:val="20"/>
        </w:rPr>
        <w:t>iii</w:t>
      </w:r>
      <w:r w:rsidR="008D1395">
        <w:rPr>
          <w:rFonts w:ascii="Times New Roman" w:hAnsi="Times New Roman" w:cs="Times New Roman"/>
          <w:bCs/>
          <w:sz w:val="20"/>
          <w:szCs w:val="20"/>
        </w:rPr>
        <w:t>)</w:t>
      </w:r>
      <w:r w:rsidR="004B5692">
        <w:rPr>
          <w:rFonts w:ascii="Times New Roman" w:hAnsi="Times New Roman" w:cs="Times New Roman"/>
          <w:bCs/>
          <w:sz w:val="20"/>
          <w:szCs w:val="20"/>
        </w:rPr>
        <w:t xml:space="preserve"> </w:t>
      </w:r>
      <w:r w:rsidR="008D1395">
        <w:rPr>
          <w:rFonts w:ascii="Times New Roman" w:hAnsi="Times New Roman" w:cs="Times New Roman"/>
          <w:bCs/>
          <w:sz w:val="20"/>
          <w:szCs w:val="20"/>
        </w:rPr>
        <w:t xml:space="preserve">compared to the </w:t>
      </w:r>
      <w:proofErr w:type="gramStart"/>
      <w:r w:rsidR="008D1395">
        <w:rPr>
          <w:rFonts w:ascii="Times New Roman" w:hAnsi="Times New Roman" w:cs="Times New Roman"/>
          <w:bCs/>
          <w:sz w:val="20"/>
          <w:szCs w:val="20"/>
        </w:rPr>
        <w:t>more loose</w:t>
      </w:r>
      <w:proofErr w:type="gramEnd"/>
      <w:r w:rsidR="008D1395">
        <w:rPr>
          <w:rFonts w:ascii="Times New Roman" w:hAnsi="Times New Roman" w:cs="Times New Roman"/>
          <w:bCs/>
          <w:sz w:val="20"/>
          <w:szCs w:val="20"/>
        </w:rPr>
        <w:t xml:space="preserve"> packaging in</w:t>
      </w:r>
      <w:r w:rsidR="004B5692">
        <w:rPr>
          <w:rFonts w:ascii="Times New Roman" w:hAnsi="Times New Roman" w:cs="Times New Roman"/>
          <w:bCs/>
          <w:sz w:val="20"/>
          <w:szCs w:val="20"/>
        </w:rPr>
        <w:t xml:space="preserve"> GM130-rich regions with low or absent Giantin content</w:t>
      </w:r>
      <w:r w:rsidR="008D1395">
        <w:rPr>
          <w:rFonts w:ascii="Times New Roman" w:hAnsi="Times New Roman" w:cs="Times New Roman"/>
          <w:bCs/>
          <w:sz w:val="20"/>
          <w:szCs w:val="20"/>
        </w:rPr>
        <w:t xml:space="preserve"> (red double-headed arrows)</w:t>
      </w:r>
      <w:r w:rsidR="004B5692">
        <w:rPr>
          <w:rFonts w:ascii="Times New Roman" w:hAnsi="Times New Roman" w:cs="Times New Roman"/>
          <w:bCs/>
          <w:sz w:val="20"/>
          <w:szCs w:val="20"/>
        </w:rPr>
        <w:t>.</w:t>
      </w:r>
      <w:r w:rsidR="007D1A0A">
        <w:rPr>
          <w:rFonts w:ascii="Times New Roman" w:hAnsi="Times New Roman" w:cs="Times New Roman"/>
          <w:bCs/>
          <w:sz w:val="20"/>
          <w:szCs w:val="20"/>
        </w:rPr>
        <w:t xml:space="preserve"> </w:t>
      </w:r>
      <w:proofErr w:type="spellStart"/>
      <w:proofErr w:type="gramStart"/>
      <w:r w:rsidR="008D1395" w:rsidRPr="008D1395">
        <w:rPr>
          <w:rFonts w:ascii="Times New Roman" w:hAnsi="Times New Roman" w:cs="Times New Roman"/>
          <w:b/>
          <w:bCs/>
          <w:sz w:val="20"/>
          <w:szCs w:val="20"/>
        </w:rPr>
        <w:t>b,c</w:t>
      </w:r>
      <w:proofErr w:type="spellEnd"/>
      <w:proofErr w:type="gramEnd"/>
      <w:r w:rsidR="008D1395" w:rsidRPr="008D1395">
        <w:rPr>
          <w:rFonts w:ascii="Times New Roman" w:hAnsi="Times New Roman" w:cs="Times New Roman"/>
          <w:b/>
          <w:bCs/>
          <w:sz w:val="20"/>
          <w:szCs w:val="20"/>
        </w:rPr>
        <w:t>,</w:t>
      </w:r>
      <w:r w:rsidR="006B7CC5">
        <w:rPr>
          <w:rFonts w:ascii="Times New Roman" w:hAnsi="Times New Roman" w:cs="Times New Roman"/>
          <w:b/>
          <w:bCs/>
          <w:sz w:val="20"/>
          <w:szCs w:val="20"/>
        </w:rPr>
        <w:t xml:space="preserve"> </w:t>
      </w:r>
      <w:r w:rsidRPr="70193C8F">
        <w:rPr>
          <w:rFonts w:ascii="Times New Roman" w:hAnsi="Times New Roman" w:cs="Times New Roman"/>
          <w:sz w:val="20"/>
          <w:szCs w:val="20"/>
        </w:rPr>
        <w:t xml:space="preserve">Two examples illustrating how WGA-positive vesicles could transverse </w:t>
      </w:r>
      <w:r w:rsidR="006B7CC5">
        <w:rPr>
          <w:rFonts w:ascii="Times New Roman" w:hAnsi="Times New Roman" w:cs="Times New Roman"/>
          <w:sz w:val="20"/>
          <w:szCs w:val="20"/>
        </w:rPr>
        <w:t>Giantin-overarched regions (</w:t>
      </w:r>
      <w:r w:rsidR="00A15F6D">
        <w:rPr>
          <w:rFonts w:ascii="Times New Roman" w:hAnsi="Times New Roman" w:cs="Times New Roman"/>
          <w:sz w:val="20"/>
          <w:szCs w:val="20"/>
        </w:rPr>
        <w:t xml:space="preserve">dashed and solid </w:t>
      </w:r>
      <w:r w:rsidR="006B7CC5">
        <w:rPr>
          <w:rFonts w:ascii="Times New Roman" w:hAnsi="Times New Roman" w:cs="Times New Roman"/>
          <w:sz w:val="20"/>
          <w:szCs w:val="20"/>
        </w:rPr>
        <w:t>white curved arrows)</w:t>
      </w:r>
      <w:r w:rsidR="00BD5975">
        <w:rPr>
          <w:rFonts w:ascii="Times New Roman" w:hAnsi="Times New Roman" w:cs="Times New Roman"/>
          <w:sz w:val="20"/>
          <w:szCs w:val="20"/>
        </w:rPr>
        <w:t xml:space="preserve">, </w:t>
      </w:r>
      <w:r w:rsidR="0059498C">
        <w:rPr>
          <w:rFonts w:ascii="Times New Roman" w:hAnsi="Times New Roman" w:cs="Times New Roman"/>
          <w:sz w:val="20"/>
          <w:szCs w:val="20"/>
        </w:rPr>
        <w:t>eventually</w:t>
      </w:r>
      <w:r w:rsidR="001A7200">
        <w:rPr>
          <w:rFonts w:ascii="Times New Roman" w:hAnsi="Times New Roman" w:cs="Times New Roman"/>
          <w:sz w:val="20"/>
          <w:szCs w:val="20"/>
        </w:rPr>
        <w:t xml:space="preserve"> merging with the TGN</w:t>
      </w:r>
      <w:r w:rsidR="00BD5975">
        <w:rPr>
          <w:rFonts w:ascii="Times New Roman" w:hAnsi="Times New Roman" w:cs="Times New Roman"/>
          <w:sz w:val="20"/>
          <w:szCs w:val="20"/>
        </w:rPr>
        <w:t xml:space="preserve"> region</w:t>
      </w:r>
      <w:r w:rsidR="006B7CC5">
        <w:rPr>
          <w:rFonts w:ascii="Times New Roman" w:hAnsi="Times New Roman" w:cs="Times New Roman"/>
          <w:sz w:val="20"/>
          <w:szCs w:val="20"/>
        </w:rPr>
        <w:t xml:space="preserve">. </w:t>
      </w:r>
      <w:r w:rsidR="0059498C">
        <w:rPr>
          <w:rFonts w:ascii="Times New Roman" w:hAnsi="Times New Roman" w:cs="Times New Roman"/>
          <w:sz w:val="20"/>
          <w:szCs w:val="20"/>
        </w:rPr>
        <w:t>We propose that</w:t>
      </w:r>
      <w:r w:rsidR="00BD5975">
        <w:rPr>
          <w:rFonts w:ascii="Times New Roman" w:hAnsi="Times New Roman" w:cs="Times New Roman"/>
          <w:sz w:val="20"/>
          <w:szCs w:val="20"/>
        </w:rPr>
        <w:t xml:space="preserve"> l</w:t>
      </w:r>
      <w:r w:rsidR="00BD5975" w:rsidRPr="00BD5975">
        <w:rPr>
          <w:rFonts w:ascii="Times New Roman" w:hAnsi="Times New Roman" w:cs="Times New Roman"/>
          <w:sz w:val="20"/>
          <w:szCs w:val="20"/>
        </w:rPr>
        <w:t>ectins such as VEA and WGA</w:t>
      </w:r>
      <w:r w:rsidR="0059498C">
        <w:rPr>
          <w:rFonts w:ascii="Times New Roman" w:hAnsi="Times New Roman" w:cs="Times New Roman"/>
          <w:sz w:val="20"/>
          <w:szCs w:val="20"/>
        </w:rPr>
        <w:t xml:space="preserve"> that</w:t>
      </w:r>
      <w:r w:rsidR="00BD5975" w:rsidRPr="00BD5975">
        <w:rPr>
          <w:rFonts w:ascii="Times New Roman" w:hAnsi="Times New Roman" w:cs="Times New Roman"/>
          <w:sz w:val="20"/>
          <w:szCs w:val="20"/>
        </w:rPr>
        <w:t xml:space="preserve"> appear enriched in Giantin-enclosed Golgi </w:t>
      </w:r>
      <w:r w:rsidR="0059498C">
        <w:rPr>
          <w:rFonts w:ascii="Times New Roman" w:hAnsi="Times New Roman" w:cs="Times New Roman"/>
          <w:sz w:val="20"/>
          <w:szCs w:val="20"/>
        </w:rPr>
        <w:t xml:space="preserve">areas. These areas could represent </w:t>
      </w:r>
      <w:r w:rsidR="0059498C" w:rsidRPr="00BD5975">
        <w:rPr>
          <w:rFonts w:ascii="Times New Roman" w:hAnsi="Times New Roman" w:cs="Times New Roman"/>
          <w:sz w:val="20"/>
          <w:szCs w:val="20"/>
        </w:rPr>
        <w:t>non-compact</w:t>
      </w:r>
      <w:r w:rsidR="0059498C">
        <w:rPr>
          <w:rFonts w:ascii="Times New Roman" w:hAnsi="Times New Roman" w:cs="Times New Roman"/>
          <w:sz w:val="20"/>
          <w:szCs w:val="20"/>
        </w:rPr>
        <w:t xml:space="preserve"> Golgi regions</w:t>
      </w:r>
      <w:r w:rsidR="00BD5975" w:rsidRPr="00BD5975">
        <w:rPr>
          <w:rFonts w:ascii="Times New Roman" w:hAnsi="Times New Roman" w:cs="Times New Roman"/>
          <w:sz w:val="20"/>
          <w:szCs w:val="20"/>
        </w:rPr>
        <w:t xml:space="preserve"> </w:t>
      </w:r>
      <w:r w:rsidR="00BD5975">
        <w:rPr>
          <w:rFonts w:ascii="Times New Roman" w:hAnsi="Times New Roman" w:cs="Times New Roman"/>
          <w:sz w:val="20"/>
          <w:szCs w:val="20"/>
        </w:rPr>
        <w:t xml:space="preserve">and potentially </w:t>
      </w:r>
      <w:r w:rsidR="00663BCA">
        <w:rPr>
          <w:rFonts w:ascii="Times New Roman" w:hAnsi="Times New Roman" w:cs="Times New Roman"/>
          <w:sz w:val="20"/>
          <w:szCs w:val="20"/>
        </w:rPr>
        <w:t>facilitating bidirectional</w:t>
      </w:r>
      <w:r w:rsidR="00BD5975" w:rsidRPr="00BD5975">
        <w:rPr>
          <w:rFonts w:ascii="Times New Roman" w:hAnsi="Times New Roman" w:cs="Times New Roman"/>
          <w:sz w:val="20"/>
          <w:szCs w:val="20"/>
        </w:rPr>
        <w:t xml:space="preserve"> transport </w:t>
      </w:r>
      <w:r w:rsidR="00663BCA">
        <w:rPr>
          <w:rFonts w:ascii="Times New Roman" w:hAnsi="Times New Roman" w:cs="Times New Roman"/>
          <w:sz w:val="20"/>
          <w:szCs w:val="20"/>
        </w:rPr>
        <w:t>that bypasses</w:t>
      </w:r>
      <w:r w:rsidR="00BD5975" w:rsidRPr="00BD5975">
        <w:rPr>
          <w:rFonts w:ascii="Times New Roman" w:hAnsi="Times New Roman" w:cs="Times New Roman"/>
          <w:sz w:val="20"/>
          <w:szCs w:val="20"/>
        </w:rPr>
        <w:t xml:space="preserve"> Golgi stacks</w:t>
      </w:r>
      <w:r w:rsidR="00BD5975">
        <w:rPr>
          <w:rFonts w:ascii="Times New Roman" w:hAnsi="Times New Roman" w:cs="Times New Roman"/>
          <w:sz w:val="20"/>
          <w:szCs w:val="20"/>
        </w:rPr>
        <w:t>.</w:t>
      </w:r>
    </w:p>
    <w:p w14:paraId="20DC04C7" w14:textId="727B7167" w:rsidR="00F64B67" w:rsidRPr="004653B9" w:rsidRDefault="002D42B5" w:rsidP="00266D31">
      <w:pPr>
        <w:rPr>
          <w:rFonts w:ascii="Arial" w:hAnsi="Arial" w:cs="Arial"/>
          <w:sz w:val="20"/>
          <w:szCs w:val="20"/>
        </w:rPr>
      </w:pPr>
      <w:r>
        <w:rPr>
          <w:rFonts w:ascii="Arial" w:hAnsi="Arial" w:cs="Arial"/>
          <w:noProof/>
          <w:sz w:val="20"/>
          <w:szCs w:val="20"/>
        </w:rPr>
        <w:lastRenderedPageBreak/>
        <w:drawing>
          <wp:inline distT="0" distB="0" distL="0" distR="0" wp14:anchorId="04BA66F8" wp14:editId="72F512E9">
            <wp:extent cx="5972810" cy="5383530"/>
            <wp:effectExtent l="0" t="0" r="8890" b="762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72810" cy="5383530"/>
                    </a:xfrm>
                    <a:prstGeom prst="rect">
                      <a:avLst/>
                    </a:prstGeom>
                  </pic:spPr>
                </pic:pic>
              </a:graphicData>
            </a:graphic>
          </wp:inline>
        </w:drawing>
      </w:r>
    </w:p>
    <w:p w14:paraId="478B8E60" w14:textId="41245BD9" w:rsidR="70193C8F" w:rsidRDefault="70193C8F" w:rsidP="70193C8F">
      <w:pPr>
        <w:jc w:val="both"/>
        <w:rPr>
          <w:rFonts w:ascii="Times New Roman" w:eastAsia="Times New Roman" w:hAnsi="Times New Roman" w:cs="Times New Roman"/>
          <w:sz w:val="20"/>
          <w:szCs w:val="20"/>
        </w:rPr>
      </w:pPr>
      <w:r w:rsidRPr="70193C8F">
        <w:rPr>
          <w:rFonts w:ascii="Times New Roman" w:hAnsi="Times New Roman" w:cs="Times New Roman"/>
          <w:b/>
          <w:bCs/>
          <w:sz w:val="20"/>
          <w:szCs w:val="20"/>
        </w:rPr>
        <w:t xml:space="preserve">Figure S8 | Golgi in U2OS and </w:t>
      </w:r>
      <w:r w:rsidR="004C436F">
        <w:rPr>
          <w:rFonts w:ascii="Times New Roman" w:hAnsi="Times New Roman" w:cs="Times New Roman"/>
          <w:b/>
          <w:bCs/>
          <w:sz w:val="20"/>
          <w:szCs w:val="20"/>
        </w:rPr>
        <w:t>hippocampal</w:t>
      </w:r>
      <w:r w:rsidRPr="70193C8F">
        <w:rPr>
          <w:rFonts w:ascii="Times New Roman" w:hAnsi="Times New Roman" w:cs="Times New Roman"/>
          <w:b/>
          <w:bCs/>
          <w:sz w:val="20"/>
          <w:szCs w:val="20"/>
        </w:rPr>
        <w:t xml:space="preserve"> neurons. </w:t>
      </w:r>
      <w:r w:rsidRPr="70193C8F">
        <w:rPr>
          <w:rFonts w:ascii="Times New Roman" w:eastAsia="Times New Roman" w:hAnsi="Times New Roman" w:cs="Times New Roman"/>
          <w:sz w:val="20"/>
          <w:szCs w:val="20"/>
        </w:rPr>
        <w:t xml:space="preserve">Golgi apparatus ultrastructure visualized by conventional antibody markers and lectins in </w:t>
      </w:r>
      <w:r w:rsidR="0007468C">
        <w:rPr>
          <w:rFonts w:ascii="Times New Roman" w:eastAsia="Times New Roman" w:hAnsi="Times New Roman" w:cs="Times New Roman"/>
          <w:b/>
          <w:bCs/>
          <w:sz w:val="20"/>
          <w:szCs w:val="20"/>
        </w:rPr>
        <w:t>a</w:t>
      </w:r>
      <w:r w:rsidRPr="70193C8F">
        <w:rPr>
          <w:rFonts w:ascii="Times New Roman" w:eastAsia="Times New Roman" w:hAnsi="Times New Roman" w:cs="Times New Roman"/>
          <w:sz w:val="20"/>
          <w:szCs w:val="20"/>
        </w:rPr>
        <w:t>, human osteosarcoma cells (U2OS) and</w:t>
      </w:r>
      <w:r w:rsidR="0007468C">
        <w:rPr>
          <w:rFonts w:ascii="Times New Roman" w:eastAsia="Times New Roman" w:hAnsi="Times New Roman" w:cs="Times New Roman"/>
          <w:b/>
          <w:bCs/>
          <w:sz w:val="20"/>
          <w:szCs w:val="20"/>
        </w:rPr>
        <w:t xml:space="preserve"> b,</w:t>
      </w:r>
      <w:r w:rsidRPr="70193C8F">
        <w:rPr>
          <w:rFonts w:ascii="Times New Roman" w:eastAsia="Times New Roman" w:hAnsi="Times New Roman" w:cs="Times New Roman"/>
          <w:b/>
          <w:bCs/>
          <w:sz w:val="20"/>
          <w:szCs w:val="20"/>
        </w:rPr>
        <w:t xml:space="preserve"> </w:t>
      </w:r>
      <w:r w:rsidRPr="70193C8F">
        <w:rPr>
          <w:rFonts w:ascii="Times New Roman" w:eastAsia="Times New Roman" w:hAnsi="Times New Roman" w:cs="Times New Roman"/>
          <w:sz w:val="20"/>
          <w:szCs w:val="20"/>
        </w:rPr>
        <w:t xml:space="preserve">hippocampal neurons. </w:t>
      </w:r>
    </w:p>
    <w:p w14:paraId="5ADA7BDA" w14:textId="32AAD55B" w:rsidR="70193C8F" w:rsidRDefault="70193C8F" w:rsidP="70193C8F">
      <w:pPr>
        <w:jc w:val="both"/>
        <w:rPr>
          <w:rFonts w:ascii="Times New Roman" w:hAnsi="Times New Roman" w:cs="Times New Roman"/>
          <w:sz w:val="20"/>
          <w:szCs w:val="20"/>
        </w:rPr>
      </w:pPr>
    </w:p>
    <w:p w14:paraId="373771A8" w14:textId="77777777" w:rsidR="00266D31" w:rsidRDefault="00266D31">
      <w:pPr>
        <w:rPr>
          <w:rFonts w:ascii="Arial" w:hAnsi="Arial" w:cs="Arial"/>
          <w:sz w:val="20"/>
          <w:szCs w:val="20"/>
        </w:rPr>
      </w:pPr>
      <w:r>
        <w:rPr>
          <w:rFonts w:ascii="Arial" w:hAnsi="Arial" w:cs="Arial"/>
          <w:sz w:val="20"/>
          <w:szCs w:val="20"/>
        </w:rPr>
        <w:br w:type="page"/>
      </w:r>
    </w:p>
    <w:p w14:paraId="7977BA18" w14:textId="2ED0C6F8" w:rsidR="005C0691" w:rsidRPr="004653B9" w:rsidRDefault="00473069" w:rsidP="001C6E27">
      <w:pPr>
        <w:rPr>
          <w:rFonts w:ascii="Arial" w:hAnsi="Arial" w:cs="Arial"/>
          <w:sz w:val="20"/>
          <w:szCs w:val="20"/>
        </w:rPr>
      </w:pPr>
      <w:r>
        <w:rPr>
          <w:rFonts w:ascii="Arial" w:hAnsi="Arial" w:cs="Arial"/>
          <w:noProof/>
          <w:sz w:val="20"/>
          <w:szCs w:val="20"/>
        </w:rPr>
        <w:lastRenderedPageBreak/>
        <w:drawing>
          <wp:inline distT="0" distB="0" distL="0" distR="0" wp14:anchorId="1A6DE02D" wp14:editId="0A775C87">
            <wp:extent cx="5644317" cy="6517428"/>
            <wp:effectExtent l="0" t="0" r="0" b="0"/>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igureS9_Lysosomes_v2.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649652" cy="6523589"/>
                    </a:xfrm>
                    <a:prstGeom prst="rect">
                      <a:avLst/>
                    </a:prstGeom>
                  </pic:spPr>
                </pic:pic>
              </a:graphicData>
            </a:graphic>
          </wp:inline>
        </w:drawing>
      </w:r>
    </w:p>
    <w:p w14:paraId="10FBB160" w14:textId="69E741E3" w:rsidR="003F6C51" w:rsidRDefault="00FA30DA" w:rsidP="00656B45">
      <w:pPr>
        <w:jc w:val="both"/>
        <w:rPr>
          <w:rFonts w:ascii="Times New Roman" w:hAnsi="Times New Roman" w:cs="Times New Roman"/>
          <w:sz w:val="20"/>
          <w:szCs w:val="20"/>
          <w:highlight w:val="magenta"/>
        </w:rPr>
      </w:pPr>
      <w:r w:rsidRPr="00656B45">
        <w:rPr>
          <w:rFonts w:ascii="Times New Roman" w:hAnsi="Times New Roman" w:cs="Times New Roman"/>
          <w:b/>
          <w:sz w:val="20"/>
          <w:szCs w:val="20"/>
        </w:rPr>
        <w:t>Figure</w:t>
      </w:r>
      <w:r w:rsidR="00EB6BC1">
        <w:rPr>
          <w:rFonts w:ascii="Times New Roman" w:hAnsi="Times New Roman" w:cs="Times New Roman"/>
          <w:b/>
          <w:sz w:val="20"/>
          <w:szCs w:val="20"/>
        </w:rPr>
        <w:t xml:space="preserve"> S9</w:t>
      </w:r>
      <w:r w:rsidR="00266D31" w:rsidRPr="00656B45">
        <w:rPr>
          <w:rFonts w:ascii="Times New Roman" w:hAnsi="Times New Roman" w:cs="Times New Roman"/>
          <w:b/>
          <w:sz w:val="20"/>
          <w:szCs w:val="20"/>
        </w:rPr>
        <w:t xml:space="preserve"> |</w:t>
      </w:r>
      <w:r w:rsidRPr="00656B45">
        <w:rPr>
          <w:rFonts w:ascii="Times New Roman" w:hAnsi="Times New Roman" w:cs="Times New Roman"/>
          <w:b/>
          <w:sz w:val="20"/>
          <w:szCs w:val="20"/>
        </w:rPr>
        <w:t xml:space="preserve"> </w:t>
      </w:r>
      <w:proofErr w:type="gramStart"/>
      <w:r w:rsidR="00DE2B99">
        <w:rPr>
          <w:rFonts w:ascii="Times New Roman" w:hAnsi="Times New Roman" w:cs="Times New Roman"/>
          <w:b/>
          <w:sz w:val="20"/>
          <w:szCs w:val="20"/>
        </w:rPr>
        <w:t>P</w:t>
      </w:r>
      <w:r w:rsidR="003F6C51">
        <w:rPr>
          <w:rFonts w:ascii="Times New Roman" w:hAnsi="Times New Roman" w:cs="Times New Roman"/>
          <w:b/>
          <w:sz w:val="20"/>
          <w:szCs w:val="20"/>
        </w:rPr>
        <w:t>re-lysosomal</w:t>
      </w:r>
      <w:proofErr w:type="gramEnd"/>
      <w:r w:rsidR="003F6C51">
        <w:rPr>
          <w:rFonts w:ascii="Times New Roman" w:hAnsi="Times New Roman" w:cs="Times New Roman"/>
          <w:b/>
          <w:sz w:val="20"/>
          <w:szCs w:val="20"/>
        </w:rPr>
        <w:t xml:space="preserve"> compartments/</w:t>
      </w:r>
      <w:r w:rsidRPr="00656B45">
        <w:rPr>
          <w:rFonts w:ascii="Times New Roman" w:hAnsi="Times New Roman" w:cs="Times New Roman"/>
          <w:b/>
          <w:sz w:val="20"/>
          <w:szCs w:val="20"/>
        </w:rPr>
        <w:t>lysosomes</w:t>
      </w:r>
      <w:r w:rsidR="00623BDE" w:rsidRPr="00656B45">
        <w:rPr>
          <w:rFonts w:ascii="Times New Roman" w:hAnsi="Times New Roman" w:cs="Times New Roman"/>
          <w:b/>
          <w:sz w:val="20"/>
          <w:szCs w:val="20"/>
        </w:rPr>
        <w:t xml:space="preserve"> in </w:t>
      </w:r>
      <w:r w:rsidR="00043CBF">
        <w:rPr>
          <w:rFonts w:ascii="Times New Roman" w:hAnsi="Times New Roman" w:cs="Times New Roman"/>
          <w:b/>
          <w:sz w:val="20"/>
          <w:szCs w:val="20"/>
        </w:rPr>
        <w:t>brain</w:t>
      </w:r>
      <w:r w:rsidR="00623BDE" w:rsidRPr="00656B45">
        <w:rPr>
          <w:rFonts w:ascii="Times New Roman" w:hAnsi="Times New Roman" w:cs="Times New Roman"/>
          <w:b/>
          <w:sz w:val="20"/>
          <w:szCs w:val="20"/>
        </w:rPr>
        <w:t xml:space="preserve"> tissue</w:t>
      </w:r>
      <w:r w:rsidR="00043CBF">
        <w:rPr>
          <w:rFonts w:ascii="Times New Roman" w:hAnsi="Times New Roman" w:cs="Times New Roman"/>
          <w:b/>
          <w:sz w:val="20"/>
          <w:szCs w:val="20"/>
        </w:rPr>
        <w:t xml:space="preserve"> cell </w:t>
      </w:r>
      <w:proofErr w:type="spellStart"/>
      <w:r w:rsidR="00043CBF">
        <w:rPr>
          <w:rFonts w:ascii="Times New Roman" w:hAnsi="Times New Roman" w:cs="Times New Roman"/>
          <w:b/>
          <w:sz w:val="20"/>
          <w:szCs w:val="20"/>
        </w:rPr>
        <w:t>somata</w:t>
      </w:r>
      <w:proofErr w:type="spellEnd"/>
      <w:r w:rsidR="00435E58" w:rsidRPr="00656B45">
        <w:rPr>
          <w:rFonts w:ascii="Times New Roman" w:hAnsi="Times New Roman" w:cs="Times New Roman"/>
          <w:b/>
          <w:sz w:val="20"/>
          <w:szCs w:val="20"/>
        </w:rPr>
        <w:t>.</w:t>
      </w:r>
      <w:r w:rsidR="007F7762" w:rsidRPr="00656B45">
        <w:rPr>
          <w:rFonts w:ascii="Times New Roman" w:hAnsi="Times New Roman" w:cs="Times New Roman"/>
          <w:b/>
          <w:sz w:val="20"/>
          <w:szCs w:val="20"/>
        </w:rPr>
        <w:t xml:space="preserve"> a, </w:t>
      </w:r>
      <w:r w:rsidR="007F7762" w:rsidRPr="00656B45">
        <w:rPr>
          <w:rFonts w:ascii="Times New Roman" w:hAnsi="Times New Roman" w:cs="Times New Roman"/>
          <w:sz w:val="20"/>
          <w:szCs w:val="20"/>
        </w:rPr>
        <w:t xml:space="preserve">PWA signal correlates with </w:t>
      </w:r>
      <w:r w:rsidR="003F6C51">
        <w:rPr>
          <w:rFonts w:ascii="Times New Roman" w:hAnsi="Times New Roman" w:cs="Times New Roman"/>
          <w:sz w:val="20"/>
          <w:szCs w:val="20"/>
        </w:rPr>
        <w:t xml:space="preserve">pre-lysosomal compartment (PLC) and </w:t>
      </w:r>
      <w:r w:rsidR="007F7762" w:rsidRPr="00656B45">
        <w:rPr>
          <w:rFonts w:ascii="Times New Roman" w:hAnsi="Times New Roman" w:cs="Times New Roman"/>
          <w:sz w:val="20"/>
          <w:szCs w:val="20"/>
        </w:rPr>
        <w:t xml:space="preserve">lysosome marker </w:t>
      </w:r>
      <w:r w:rsidR="00E56854">
        <w:rPr>
          <w:rFonts w:ascii="Times New Roman" w:hAnsi="Times New Roman" w:cs="Times New Roman"/>
          <w:sz w:val="20"/>
          <w:szCs w:val="20"/>
        </w:rPr>
        <w:t>c</w:t>
      </w:r>
      <w:r w:rsidR="007F7762" w:rsidRPr="00656B45">
        <w:rPr>
          <w:rFonts w:ascii="Times New Roman" w:hAnsi="Times New Roman" w:cs="Times New Roman"/>
          <w:sz w:val="20"/>
          <w:szCs w:val="20"/>
        </w:rPr>
        <w:t xml:space="preserve">athepsin D. Clusters were chosen based on areas enriched for PWA signal from wide-field images. Total number of selections </w:t>
      </w:r>
      <w:r w:rsidR="007F7762" w:rsidRPr="00656B45">
        <w:rPr>
          <w:rFonts w:ascii="Times New Roman" w:hAnsi="Times New Roman" w:cs="Times New Roman"/>
          <w:i/>
          <w:sz w:val="20"/>
          <w:szCs w:val="20"/>
        </w:rPr>
        <w:t>n</w:t>
      </w:r>
      <w:r w:rsidR="007F7762" w:rsidRPr="00656B45">
        <w:rPr>
          <w:rFonts w:ascii="Times New Roman" w:hAnsi="Times New Roman" w:cs="Times New Roman"/>
          <w:sz w:val="20"/>
          <w:szCs w:val="20"/>
        </w:rPr>
        <w:t xml:space="preserve"> = 59 from 5 experiments (</w:t>
      </w:r>
      <w:r w:rsidR="007F7762" w:rsidRPr="00656B45">
        <w:rPr>
          <w:rFonts w:ascii="Times New Roman" w:hAnsi="Times New Roman" w:cs="Times New Roman"/>
          <w:i/>
          <w:sz w:val="20"/>
          <w:szCs w:val="20"/>
        </w:rPr>
        <w:t>N</w:t>
      </w:r>
      <w:r w:rsidR="007F7762" w:rsidRPr="00656B45">
        <w:rPr>
          <w:rFonts w:ascii="Times New Roman" w:hAnsi="Times New Roman" w:cs="Times New Roman"/>
          <w:sz w:val="20"/>
          <w:szCs w:val="20"/>
        </w:rPr>
        <w:t xml:space="preserve"> = 5).</w:t>
      </w:r>
      <w:r w:rsidR="00F941E2" w:rsidRPr="00F941E2">
        <w:t xml:space="preserve"> </w:t>
      </w:r>
      <w:r w:rsidR="00F941E2">
        <w:rPr>
          <w:rFonts w:ascii="Times New Roman" w:hAnsi="Times New Roman" w:cs="Times New Roman"/>
          <w:b/>
          <w:sz w:val="20"/>
          <w:szCs w:val="20"/>
        </w:rPr>
        <w:t>b</w:t>
      </w:r>
      <w:r w:rsidR="00F941E2" w:rsidRPr="00656B45">
        <w:rPr>
          <w:rFonts w:ascii="Times New Roman" w:hAnsi="Times New Roman" w:cs="Times New Roman"/>
          <w:b/>
          <w:sz w:val="20"/>
          <w:szCs w:val="20"/>
        </w:rPr>
        <w:t xml:space="preserve">, </w:t>
      </w:r>
      <w:proofErr w:type="spellStart"/>
      <w:r w:rsidR="00F941E2" w:rsidRPr="00F941E2">
        <w:rPr>
          <w:rFonts w:ascii="Times New Roman" w:hAnsi="Times New Roman" w:cs="Times New Roman"/>
          <w:sz w:val="20"/>
          <w:szCs w:val="20"/>
        </w:rPr>
        <w:t>Glyco</w:t>
      </w:r>
      <w:proofErr w:type="spellEnd"/>
      <w:r w:rsidR="00F941E2" w:rsidRPr="00F941E2">
        <w:rPr>
          <w:rFonts w:ascii="Times New Roman" w:hAnsi="Times New Roman" w:cs="Times New Roman"/>
          <w:sz w:val="20"/>
          <w:szCs w:val="20"/>
        </w:rPr>
        <w:t xml:space="preserve">-STORM </w:t>
      </w:r>
      <w:r w:rsidR="00F941E2">
        <w:rPr>
          <w:rFonts w:ascii="Times New Roman" w:hAnsi="Times New Roman" w:cs="Times New Roman"/>
          <w:sz w:val="20"/>
          <w:szCs w:val="20"/>
        </w:rPr>
        <w:t xml:space="preserve">image illustrating that </w:t>
      </w:r>
      <w:r w:rsidR="00F941E2" w:rsidRPr="00F941E2">
        <w:rPr>
          <w:rFonts w:ascii="Times New Roman" w:hAnsi="Times New Roman" w:cs="Times New Roman"/>
          <w:sz w:val="20"/>
          <w:szCs w:val="20"/>
        </w:rPr>
        <w:t xml:space="preserve">PWA is specifically present in lysosomes identified by the </w:t>
      </w:r>
      <w:r w:rsidR="00E56854">
        <w:rPr>
          <w:rFonts w:ascii="Times New Roman" w:hAnsi="Times New Roman" w:cs="Times New Roman"/>
          <w:sz w:val="20"/>
          <w:szCs w:val="20"/>
        </w:rPr>
        <w:t>c</w:t>
      </w:r>
      <w:r w:rsidR="00F941E2" w:rsidRPr="00F941E2">
        <w:rPr>
          <w:rFonts w:ascii="Times New Roman" w:hAnsi="Times New Roman" w:cs="Times New Roman"/>
          <w:sz w:val="20"/>
          <w:szCs w:val="20"/>
        </w:rPr>
        <w:t>athepsin D antibody</w:t>
      </w:r>
      <w:r w:rsidR="00F941E2">
        <w:rPr>
          <w:rFonts w:ascii="Times New Roman" w:hAnsi="Times New Roman" w:cs="Times New Roman"/>
          <w:sz w:val="20"/>
          <w:szCs w:val="20"/>
        </w:rPr>
        <w:t>.</w:t>
      </w:r>
      <w:r w:rsidR="003A5D80">
        <w:rPr>
          <w:rFonts w:ascii="Times New Roman" w:hAnsi="Times New Roman" w:cs="Times New Roman"/>
          <w:sz w:val="20"/>
          <w:szCs w:val="20"/>
        </w:rPr>
        <w:t xml:space="preserve"> </w:t>
      </w:r>
      <w:r w:rsidR="00DE029E">
        <w:rPr>
          <w:rFonts w:ascii="Times New Roman" w:hAnsi="Times New Roman" w:cs="Times New Roman"/>
          <w:sz w:val="20"/>
          <w:szCs w:val="20"/>
        </w:rPr>
        <w:t>However,</w:t>
      </w:r>
      <w:r w:rsidR="00F941E2">
        <w:rPr>
          <w:rFonts w:ascii="Times New Roman" w:hAnsi="Times New Roman" w:cs="Times New Roman"/>
          <w:sz w:val="20"/>
          <w:szCs w:val="20"/>
        </w:rPr>
        <w:t xml:space="preserve"> PWA and </w:t>
      </w:r>
      <w:r w:rsidR="00E56854">
        <w:rPr>
          <w:rFonts w:ascii="Times New Roman" w:hAnsi="Times New Roman" w:cs="Times New Roman"/>
          <w:sz w:val="20"/>
          <w:szCs w:val="20"/>
        </w:rPr>
        <w:t>c</w:t>
      </w:r>
      <w:r w:rsidR="00F941E2">
        <w:rPr>
          <w:rFonts w:ascii="Times New Roman" w:hAnsi="Times New Roman" w:cs="Times New Roman"/>
          <w:sz w:val="20"/>
          <w:szCs w:val="20"/>
        </w:rPr>
        <w:t>athepsin D nanodomains do not overlap</w:t>
      </w:r>
      <w:r w:rsidR="00F941E2" w:rsidRPr="00F941E2">
        <w:rPr>
          <w:rFonts w:ascii="Times New Roman" w:hAnsi="Times New Roman" w:cs="Times New Roman"/>
          <w:sz w:val="20"/>
          <w:szCs w:val="20"/>
        </w:rPr>
        <w:t>.</w:t>
      </w:r>
      <w:r w:rsidR="007F7762" w:rsidRPr="00656B45">
        <w:rPr>
          <w:rFonts w:ascii="Times New Roman" w:hAnsi="Times New Roman" w:cs="Times New Roman"/>
          <w:sz w:val="20"/>
          <w:szCs w:val="20"/>
        </w:rPr>
        <w:t xml:space="preserve"> </w:t>
      </w:r>
      <w:r w:rsidR="00F941E2">
        <w:rPr>
          <w:rFonts w:ascii="Times New Roman" w:hAnsi="Times New Roman" w:cs="Times New Roman"/>
          <w:b/>
          <w:sz w:val="20"/>
          <w:szCs w:val="20"/>
        </w:rPr>
        <w:t>c</w:t>
      </w:r>
      <w:r w:rsidR="007F7762" w:rsidRPr="00656B45">
        <w:rPr>
          <w:rFonts w:ascii="Times New Roman" w:hAnsi="Times New Roman" w:cs="Times New Roman"/>
          <w:sz w:val="20"/>
          <w:szCs w:val="20"/>
        </w:rPr>
        <w:t xml:space="preserve">, Density of localizations per lysosome quantified from </w:t>
      </w:r>
      <w:proofErr w:type="spellStart"/>
      <w:r w:rsidR="007F7762" w:rsidRPr="00656B45">
        <w:rPr>
          <w:rFonts w:ascii="Times New Roman" w:hAnsi="Times New Roman" w:cs="Times New Roman"/>
          <w:i/>
          <w:sz w:val="20"/>
          <w:szCs w:val="20"/>
        </w:rPr>
        <w:t>d</w:t>
      </w:r>
      <w:r w:rsidR="007F7762" w:rsidRPr="00656B45">
        <w:rPr>
          <w:rFonts w:ascii="Times New Roman" w:hAnsi="Times New Roman" w:cs="Times New Roman"/>
          <w:sz w:val="20"/>
          <w:szCs w:val="20"/>
        </w:rPr>
        <w:t>STORM</w:t>
      </w:r>
      <w:proofErr w:type="spellEnd"/>
      <w:r w:rsidR="007F7762" w:rsidRPr="00656B45">
        <w:rPr>
          <w:rFonts w:ascii="Times New Roman" w:hAnsi="Times New Roman" w:cs="Times New Roman"/>
          <w:sz w:val="20"/>
          <w:szCs w:val="20"/>
        </w:rPr>
        <w:t xml:space="preserve"> images. Number of selections and individual experiments: PWA, PSA – </w:t>
      </w:r>
      <w:r w:rsidR="007F7762" w:rsidRPr="00656B45">
        <w:rPr>
          <w:rFonts w:ascii="Times New Roman" w:hAnsi="Times New Roman" w:cs="Times New Roman"/>
          <w:i/>
          <w:sz w:val="20"/>
          <w:szCs w:val="20"/>
        </w:rPr>
        <w:t>n</w:t>
      </w:r>
      <w:r w:rsidR="007F7762" w:rsidRPr="00656B45">
        <w:rPr>
          <w:rFonts w:ascii="Times New Roman" w:hAnsi="Times New Roman" w:cs="Times New Roman"/>
          <w:sz w:val="20"/>
          <w:szCs w:val="20"/>
        </w:rPr>
        <w:t xml:space="preserve"> = 25, </w:t>
      </w:r>
      <w:r w:rsidR="007F7762" w:rsidRPr="00656B45">
        <w:rPr>
          <w:rFonts w:ascii="Times New Roman" w:hAnsi="Times New Roman" w:cs="Times New Roman"/>
          <w:i/>
          <w:sz w:val="20"/>
          <w:szCs w:val="20"/>
        </w:rPr>
        <w:t>N</w:t>
      </w:r>
      <w:r w:rsidR="007F7762" w:rsidRPr="00656B45">
        <w:rPr>
          <w:rFonts w:ascii="Times New Roman" w:hAnsi="Times New Roman" w:cs="Times New Roman"/>
          <w:sz w:val="20"/>
          <w:szCs w:val="20"/>
        </w:rPr>
        <w:t xml:space="preserve"> = 5; Con A, POL, LCA, VEA, LTL, VVA, MAA II – </w:t>
      </w:r>
      <w:r w:rsidR="007F7762" w:rsidRPr="00656B45">
        <w:rPr>
          <w:rFonts w:ascii="Times New Roman" w:hAnsi="Times New Roman" w:cs="Times New Roman"/>
          <w:i/>
          <w:sz w:val="20"/>
          <w:szCs w:val="20"/>
        </w:rPr>
        <w:t>n</w:t>
      </w:r>
      <w:r w:rsidR="007F7762" w:rsidRPr="00656B45">
        <w:rPr>
          <w:rFonts w:ascii="Times New Roman" w:hAnsi="Times New Roman" w:cs="Times New Roman"/>
          <w:sz w:val="20"/>
          <w:szCs w:val="20"/>
        </w:rPr>
        <w:t xml:space="preserve"> = 15, </w:t>
      </w:r>
      <w:r w:rsidR="007F7762" w:rsidRPr="00656B45">
        <w:rPr>
          <w:rFonts w:ascii="Times New Roman" w:hAnsi="Times New Roman" w:cs="Times New Roman"/>
          <w:i/>
          <w:sz w:val="20"/>
          <w:szCs w:val="20"/>
        </w:rPr>
        <w:t>N</w:t>
      </w:r>
      <w:r w:rsidR="007F7762" w:rsidRPr="00656B45">
        <w:rPr>
          <w:rFonts w:ascii="Times New Roman" w:hAnsi="Times New Roman" w:cs="Times New Roman"/>
          <w:sz w:val="20"/>
          <w:szCs w:val="20"/>
        </w:rPr>
        <w:t xml:space="preserve"> = 3; WGA – </w:t>
      </w:r>
      <w:r w:rsidR="007F7762" w:rsidRPr="00656B45">
        <w:rPr>
          <w:rFonts w:ascii="Times New Roman" w:hAnsi="Times New Roman" w:cs="Times New Roman"/>
          <w:i/>
          <w:sz w:val="20"/>
          <w:szCs w:val="20"/>
        </w:rPr>
        <w:t>n</w:t>
      </w:r>
      <w:r w:rsidR="007F7762" w:rsidRPr="00656B45">
        <w:rPr>
          <w:rFonts w:ascii="Times New Roman" w:hAnsi="Times New Roman" w:cs="Times New Roman"/>
          <w:sz w:val="20"/>
          <w:szCs w:val="20"/>
        </w:rPr>
        <w:t xml:space="preserve"> = 20, </w:t>
      </w:r>
      <w:r w:rsidR="007F7762" w:rsidRPr="00656B45">
        <w:rPr>
          <w:rFonts w:ascii="Times New Roman" w:hAnsi="Times New Roman" w:cs="Times New Roman"/>
          <w:i/>
          <w:sz w:val="20"/>
          <w:szCs w:val="20"/>
        </w:rPr>
        <w:t>N</w:t>
      </w:r>
      <w:r w:rsidR="007F7762" w:rsidRPr="00656B45">
        <w:rPr>
          <w:rFonts w:ascii="Times New Roman" w:hAnsi="Times New Roman" w:cs="Times New Roman"/>
          <w:sz w:val="20"/>
          <w:szCs w:val="20"/>
        </w:rPr>
        <w:t xml:space="preserve"> = 4. </w:t>
      </w:r>
      <w:r w:rsidR="004F4250">
        <w:rPr>
          <w:rFonts w:ascii="Times New Roman" w:hAnsi="Times New Roman" w:cs="Times New Roman"/>
          <w:b/>
          <w:sz w:val="20"/>
          <w:szCs w:val="20"/>
        </w:rPr>
        <w:t>d</w:t>
      </w:r>
      <w:r w:rsidR="00435E58" w:rsidRPr="00656B45">
        <w:rPr>
          <w:rFonts w:ascii="Times New Roman" w:hAnsi="Times New Roman" w:cs="Times New Roman"/>
          <w:b/>
          <w:sz w:val="20"/>
          <w:szCs w:val="20"/>
        </w:rPr>
        <w:t>,</w:t>
      </w:r>
      <w:r w:rsidR="0089156D" w:rsidRPr="00656B45">
        <w:rPr>
          <w:rFonts w:ascii="Times New Roman" w:hAnsi="Times New Roman" w:cs="Times New Roman"/>
          <w:sz w:val="20"/>
          <w:szCs w:val="20"/>
        </w:rPr>
        <w:t xml:space="preserve"> </w:t>
      </w:r>
      <w:proofErr w:type="gramStart"/>
      <w:r w:rsidR="00623BDE" w:rsidRPr="00656B45">
        <w:rPr>
          <w:rFonts w:ascii="Times New Roman" w:hAnsi="Times New Roman" w:cs="Times New Roman"/>
          <w:sz w:val="20"/>
          <w:szCs w:val="20"/>
        </w:rPr>
        <w:t>Pairwise</w:t>
      </w:r>
      <w:proofErr w:type="gramEnd"/>
      <w:r w:rsidR="00623BDE" w:rsidRPr="00656B45">
        <w:rPr>
          <w:rFonts w:ascii="Times New Roman" w:hAnsi="Times New Roman" w:cs="Times New Roman"/>
          <w:sz w:val="20"/>
          <w:szCs w:val="20"/>
        </w:rPr>
        <w:t xml:space="preserve"> merging of lectin signals from a</w:t>
      </w:r>
      <w:r w:rsidR="00656B45">
        <w:rPr>
          <w:rFonts w:ascii="Times New Roman" w:hAnsi="Times New Roman" w:cs="Times New Roman"/>
          <w:sz w:val="20"/>
          <w:szCs w:val="20"/>
        </w:rPr>
        <w:t xml:space="preserve">n optical </w:t>
      </w:r>
      <w:r w:rsidR="00623BDE" w:rsidRPr="00656B45">
        <w:rPr>
          <w:rFonts w:ascii="Times New Roman" w:hAnsi="Times New Roman" w:cs="Times New Roman"/>
          <w:sz w:val="20"/>
          <w:szCs w:val="20"/>
        </w:rPr>
        <w:t>c</w:t>
      </w:r>
      <w:r w:rsidR="0089156D" w:rsidRPr="00656B45">
        <w:rPr>
          <w:rFonts w:ascii="Times New Roman" w:hAnsi="Times New Roman" w:cs="Times New Roman"/>
          <w:sz w:val="20"/>
          <w:szCs w:val="20"/>
        </w:rPr>
        <w:t>ross-section thr</w:t>
      </w:r>
      <w:r w:rsidR="00623BDE" w:rsidRPr="00656B45">
        <w:rPr>
          <w:rFonts w:ascii="Times New Roman" w:hAnsi="Times New Roman" w:cs="Times New Roman"/>
          <w:sz w:val="20"/>
          <w:szCs w:val="20"/>
        </w:rPr>
        <w:t>ough a 3D image of the lysosome</w:t>
      </w:r>
      <w:r w:rsidR="00623BDE" w:rsidRPr="0080258E">
        <w:rPr>
          <w:rFonts w:ascii="Times New Roman" w:hAnsi="Times New Roman" w:cs="Times New Roman"/>
          <w:sz w:val="20"/>
          <w:szCs w:val="20"/>
        </w:rPr>
        <w:t xml:space="preserve">. </w:t>
      </w:r>
      <w:r w:rsidR="000F2E73" w:rsidRPr="003A5D80">
        <w:rPr>
          <w:rFonts w:ascii="Times New Roman" w:hAnsi="Times New Roman" w:cs="Times New Roman"/>
          <w:b/>
          <w:sz w:val="20"/>
          <w:szCs w:val="20"/>
        </w:rPr>
        <w:t>e,</w:t>
      </w:r>
      <w:r w:rsidR="000F2E73" w:rsidRPr="0080258E">
        <w:rPr>
          <w:rFonts w:ascii="Times New Roman" w:hAnsi="Times New Roman" w:cs="Times New Roman"/>
          <w:sz w:val="20"/>
          <w:szCs w:val="20"/>
        </w:rPr>
        <w:t xml:space="preserve"> </w:t>
      </w:r>
      <w:proofErr w:type="gramStart"/>
      <w:r w:rsidR="00DD26EC" w:rsidRPr="00DD26EC">
        <w:rPr>
          <w:rFonts w:ascii="Times New Roman" w:hAnsi="Times New Roman" w:cs="Times New Roman"/>
          <w:sz w:val="20"/>
          <w:szCs w:val="20"/>
        </w:rPr>
        <w:t>Two</w:t>
      </w:r>
      <w:proofErr w:type="gramEnd"/>
      <w:r w:rsidR="00DD26EC" w:rsidRPr="00DD26EC">
        <w:rPr>
          <w:rFonts w:ascii="Times New Roman" w:hAnsi="Times New Roman" w:cs="Times New Roman"/>
          <w:sz w:val="20"/>
          <w:szCs w:val="20"/>
        </w:rPr>
        <w:t xml:space="preserve"> examples of PWA-positive PLCs/lysosomes, showing distinct staining patterns of the mannose-binding lectins Con A and POL: (</w:t>
      </w:r>
      <w:proofErr w:type="spellStart"/>
      <w:r w:rsidR="00DD26EC" w:rsidRPr="00DD26EC">
        <w:rPr>
          <w:rFonts w:ascii="Times New Roman" w:hAnsi="Times New Roman" w:cs="Times New Roman"/>
          <w:sz w:val="20"/>
          <w:szCs w:val="20"/>
        </w:rPr>
        <w:t>i</w:t>
      </w:r>
      <w:proofErr w:type="spellEnd"/>
      <w:r w:rsidR="00DD26EC" w:rsidRPr="00DD26EC">
        <w:rPr>
          <w:rFonts w:ascii="Times New Roman" w:hAnsi="Times New Roman" w:cs="Times New Roman"/>
          <w:sz w:val="20"/>
          <w:szCs w:val="20"/>
        </w:rPr>
        <w:t xml:space="preserve">) </w:t>
      </w:r>
      <w:proofErr w:type="spellStart"/>
      <w:r w:rsidR="00DD26EC" w:rsidRPr="00DD26EC">
        <w:rPr>
          <w:rFonts w:ascii="Times New Roman" w:hAnsi="Times New Roman" w:cs="Times New Roman"/>
          <w:sz w:val="20"/>
          <w:szCs w:val="20"/>
        </w:rPr>
        <w:t>lumenal</w:t>
      </w:r>
      <w:proofErr w:type="spellEnd"/>
      <w:r w:rsidR="00DD26EC" w:rsidRPr="00DD26EC">
        <w:rPr>
          <w:rFonts w:ascii="Times New Roman" w:hAnsi="Times New Roman" w:cs="Times New Roman"/>
          <w:sz w:val="20"/>
          <w:szCs w:val="20"/>
        </w:rPr>
        <w:t xml:space="preserve"> signal within the organelle and (ii) surrounding signal that forms a clasp-like structure around the </w:t>
      </w:r>
      <w:r w:rsidR="00C746B4">
        <w:rPr>
          <w:rFonts w:ascii="Times New Roman" w:hAnsi="Times New Roman" w:cs="Times New Roman"/>
          <w:sz w:val="20"/>
          <w:szCs w:val="20"/>
        </w:rPr>
        <w:t>organelle</w:t>
      </w:r>
      <w:r w:rsidR="00DD26EC" w:rsidRPr="00DD26EC">
        <w:rPr>
          <w:rFonts w:ascii="Times New Roman" w:hAnsi="Times New Roman" w:cs="Times New Roman"/>
          <w:sz w:val="20"/>
          <w:szCs w:val="20"/>
        </w:rPr>
        <w:t>.</w:t>
      </w:r>
    </w:p>
    <w:p w14:paraId="32A33A84" w14:textId="3EAE3F8A" w:rsidR="003F6C51" w:rsidRDefault="00473069">
      <w:pPr>
        <w:rPr>
          <w:rFonts w:ascii="Times New Roman" w:hAnsi="Times New Roman" w:cs="Times New Roman"/>
          <w:sz w:val="20"/>
          <w:szCs w:val="20"/>
          <w:highlight w:val="magenta"/>
        </w:rPr>
      </w:pPr>
      <w:r>
        <w:rPr>
          <w:rFonts w:ascii="Times New Roman" w:hAnsi="Times New Roman" w:cs="Times New Roman"/>
          <w:noProof/>
          <w:sz w:val="20"/>
          <w:szCs w:val="20"/>
        </w:rPr>
        <w:lastRenderedPageBreak/>
        <w:drawing>
          <wp:inline distT="0" distB="0" distL="0" distR="0" wp14:anchorId="3DC861E8" wp14:editId="745E39D8">
            <wp:extent cx="5972810" cy="4544060"/>
            <wp:effectExtent l="0" t="0" r="8890" b="889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S10_Lysosomes_U2OS_HC.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72810" cy="4544060"/>
                    </a:xfrm>
                    <a:prstGeom prst="rect">
                      <a:avLst/>
                    </a:prstGeom>
                  </pic:spPr>
                </pic:pic>
              </a:graphicData>
            </a:graphic>
          </wp:inline>
        </w:drawing>
      </w:r>
    </w:p>
    <w:p w14:paraId="50664EEB" w14:textId="5E825D23" w:rsidR="003F6C51" w:rsidRDefault="003F6C51" w:rsidP="003F6C51">
      <w:pPr>
        <w:jc w:val="both"/>
        <w:rPr>
          <w:rFonts w:ascii="Times New Roman" w:hAnsi="Times New Roman" w:cs="Times New Roman"/>
          <w:sz w:val="20"/>
          <w:szCs w:val="20"/>
        </w:rPr>
      </w:pPr>
      <w:r>
        <w:rPr>
          <w:rFonts w:ascii="Times New Roman" w:hAnsi="Times New Roman" w:cs="Times New Roman"/>
          <w:b/>
          <w:sz w:val="20"/>
          <w:szCs w:val="20"/>
        </w:rPr>
        <w:t xml:space="preserve">Figure S10 | </w:t>
      </w:r>
      <w:proofErr w:type="spellStart"/>
      <w:r w:rsidRPr="00656B45">
        <w:rPr>
          <w:rFonts w:ascii="Times New Roman" w:hAnsi="Times New Roman" w:cs="Times New Roman"/>
          <w:b/>
          <w:sz w:val="20"/>
          <w:szCs w:val="20"/>
        </w:rPr>
        <w:t>Glyco</w:t>
      </w:r>
      <w:proofErr w:type="spellEnd"/>
      <w:r w:rsidRPr="00656B45">
        <w:rPr>
          <w:rFonts w:ascii="Times New Roman" w:hAnsi="Times New Roman" w:cs="Times New Roman"/>
          <w:b/>
          <w:sz w:val="20"/>
          <w:szCs w:val="20"/>
        </w:rPr>
        <w:t xml:space="preserve">-STORM of </w:t>
      </w:r>
      <w:r>
        <w:rPr>
          <w:rFonts w:ascii="Times New Roman" w:hAnsi="Times New Roman" w:cs="Times New Roman"/>
          <w:b/>
          <w:sz w:val="20"/>
          <w:szCs w:val="20"/>
        </w:rPr>
        <w:t>pre-lysosomal compartments/</w:t>
      </w:r>
      <w:r w:rsidRPr="00656B45">
        <w:rPr>
          <w:rFonts w:ascii="Times New Roman" w:hAnsi="Times New Roman" w:cs="Times New Roman"/>
          <w:b/>
          <w:sz w:val="20"/>
          <w:szCs w:val="20"/>
        </w:rPr>
        <w:t xml:space="preserve">lysosomes in </w:t>
      </w:r>
      <w:r>
        <w:rPr>
          <w:rFonts w:ascii="Times New Roman" w:hAnsi="Times New Roman" w:cs="Times New Roman"/>
          <w:b/>
          <w:sz w:val="20"/>
          <w:szCs w:val="20"/>
        </w:rPr>
        <w:t xml:space="preserve">U2OS and </w:t>
      </w:r>
      <w:r w:rsidR="00642C7B">
        <w:rPr>
          <w:rFonts w:ascii="Times New Roman" w:hAnsi="Times New Roman" w:cs="Times New Roman"/>
          <w:b/>
          <w:sz w:val="20"/>
          <w:szCs w:val="20"/>
        </w:rPr>
        <w:t>h</w:t>
      </w:r>
      <w:r>
        <w:rPr>
          <w:rFonts w:ascii="Times New Roman" w:hAnsi="Times New Roman" w:cs="Times New Roman"/>
          <w:b/>
          <w:sz w:val="20"/>
          <w:szCs w:val="20"/>
        </w:rPr>
        <w:t>ippocampal cells</w:t>
      </w:r>
      <w:r w:rsidRPr="00656B45">
        <w:rPr>
          <w:rFonts w:ascii="Times New Roman" w:hAnsi="Times New Roman" w:cs="Times New Roman"/>
          <w:b/>
          <w:sz w:val="20"/>
          <w:szCs w:val="20"/>
        </w:rPr>
        <w:t>. a,</w:t>
      </w:r>
      <w:r>
        <w:rPr>
          <w:rFonts w:ascii="Times New Roman" w:hAnsi="Times New Roman" w:cs="Times New Roman"/>
          <w:sz w:val="20"/>
          <w:szCs w:val="20"/>
        </w:rPr>
        <w:t xml:space="preserve"> </w:t>
      </w:r>
      <w:r w:rsidR="00C34737" w:rsidRPr="00C34737">
        <w:rPr>
          <w:rFonts w:ascii="Times New Roman" w:hAnsi="Times New Roman" w:cs="Times New Roman"/>
          <w:sz w:val="20"/>
          <w:szCs w:val="20"/>
        </w:rPr>
        <w:t xml:space="preserve">In U2OS cells, multiple </w:t>
      </w:r>
      <w:proofErr w:type="gramStart"/>
      <w:r w:rsidR="00C34737" w:rsidRPr="00C34737">
        <w:rPr>
          <w:rFonts w:ascii="Times New Roman" w:hAnsi="Times New Roman" w:cs="Times New Roman"/>
          <w:sz w:val="20"/>
          <w:szCs w:val="20"/>
        </w:rPr>
        <w:t>lectins stained</w:t>
      </w:r>
      <w:proofErr w:type="gramEnd"/>
      <w:r w:rsidR="00C34737" w:rsidRPr="00C34737">
        <w:rPr>
          <w:rFonts w:ascii="Times New Roman" w:hAnsi="Times New Roman" w:cs="Times New Roman"/>
          <w:sz w:val="20"/>
          <w:szCs w:val="20"/>
        </w:rPr>
        <w:t xml:space="preserve"> large spherical organelles, with most of these organelles being abundantly coated by the early endosome marker EEA1. </w:t>
      </w:r>
      <w:r w:rsidR="00C34737">
        <w:rPr>
          <w:rFonts w:ascii="Times New Roman" w:hAnsi="Times New Roman" w:cs="Times New Roman"/>
          <w:b/>
          <w:sz w:val="20"/>
          <w:szCs w:val="20"/>
        </w:rPr>
        <w:t>b</w:t>
      </w:r>
      <w:r w:rsidR="00C34737" w:rsidRPr="00656B45">
        <w:rPr>
          <w:rFonts w:ascii="Times New Roman" w:hAnsi="Times New Roman" w:cs="Times New Roman"/>
          <w:b/>
          <w:sz w:val="20"/>
          <w:szCs w:val="20"/>
        </w:rPr>
        <w:t>,</w:t>
      </w:r>
      <w:r w:rsidR="00C34737">
        <w:rPr>
          <w:rFonts w:ascii="Times New Roman" w:hAnsi="Times New Roman" w:cs="Times New Roman"/>
          <w:sz w:val="20"/>
          <w:szCs w:val="20"/>
        </w:rPr>
        <w:t xml:space="preserve"> </w:t>
      </w:r>
      <w:proofErr w:type="gramStart"/>
      <w:r w:rsidR="00C34737" w:rsidRPr="00C34737">
        <w:rPr>
          <w:rFonts w:ascii="Times New Roman" w:hAnsi="Times New Roman" w:cs="Times New Roman"/>
          <w:sz w:val="20"/>
          <w:szCs w:val="20"/>
        </w:rPr>
        <w:t>In</w:t>
      </w:r>
      <w:proofErr w:type="gramEnd"/>
      <w:r w:rsidR="00C34737" w:rsidRPr="00C34737">
        <w:rPr>
          <w:rFonts w:ascii="Times New Roman" w:hAnsi="Times New Roman" w:cs="Times New Roman"/>
          <w:sz w:val="20"/>
          <w:szCs w:val="20"/>
        </w:rPr>
        <w:t xml:space="preserve"> hippocampal (HPC) neurons, spherical organelles </w:t>
      </w:r>
      <w:r w:rsidR="00C34737">
        <w:rPr>
          <w:rFonts w:ascii="Times New Roman" w:hAnsi="Times New Roman" w:cs="Times New Roman"/>
          <w:sz w:val="20"/>
          <w:szCs w:val="20"/>
        </w:rPr>
        <w:t>of different sizes</w:t>
      </w:r>
      <w:r w:rsidR="00C34737" w:rsidRPr="00C34737">
        <w:rPr>
          <w:rFonts w:ascii="Times New Roman" w:hAnsi="Times New Roman" w:cs="Times New Roman"/>
          <w:sz w:val="20"/>
          <w:szCs w:val="20"/>
        </w:rPr>
        <w:t>, located in areas dis</w:t>
      </w:r>
      <w:r w:rsidR="00C34737">
        <w:rPr>
          <w:rFonts w:ascii="Times New Roman" w:hAnsi="Times New Roman" w:cs="Times New Roman"/>
          <w:sz w:val="20"/>
          <w:szCs w:val="20"/>
        </w:rPr>
        <w:t xml:space="preserve">tinct from the main Golgi body </w:t>
      </w:r>
      <w:r w:rsidR="00C34737" w:rsidRPr="00C34737">
        <w:rPr>
          <w:rFonts w:ascii="Times New Roman" w:hAnsi="Times New Roman" w:cs="Times New Roman"/>
          <w:sz w:val="20"/>
          <w:szCs w:val="20"/>
        </w:rPr>
        <w:t>indicated by GM130 staining</w:t>
      </w:r>
      <w:r w:rsidR="00C34737">
        <w:rPr>
          <w:rFonts w:ascii="Times New Roman" w:hAnsi="Times New Roman" w:cs="Times New Roman"/>
          <w:sz w:val="20"/>
          <w:szCs w:val="20"/>
        </w:rPr>
        <w:t xml:space="preserve">, </w:t>
      </w:r>
      <w:r w:rsidR="00C34737" w:rsidRPr="00C34737">
        <w:rPr>
          <w:rFonts w:ascii="Times New Roman" w:hAnsi="Times New Roman" w:cs="Times New Roman"/>
          <w:sz w:val="20"/>
          <w:szCs w:val="20"/>
        </w:rPr>
        <w:t xml:space="preserve">were positive for PLC/lysosome-binding lectins PSA and VEA. </w:t>
      </w:r>
    </w:p>
    <w:p w14:paraId="7B2B0980" w14:textId="3B08B97D" w:rsidR="003F6C51" w:rsidRDefault="003F6C51">
      <w:pPr>
        <w:rPr>
          <w:rFonts w:ascii="Times New Roman" w:hAnsi="Times New Roman" w:cs="Times New Roman"/>
          <w:sz w:val="20"/>
          <w:szCs w:val="20"/>
          <w:highlight w:val="magenta"/>
        </w:rPr>
      </w:pPr>
      <w:r>
        <w:rPr>
          <w:rFonts w:ascii="Times New Roman" w:hAnsi="Times New Roman" w:cs="Times New Roman"/>
          <w:sz w:val="20"/>
          <w:szCs w:val="20"/>
          <w:highlight w:val="magenta"/>
        </w:rPr>
        <w:br w:type="page"/>
      </w:r>
    </w:p>
    <w:p w14:paraId="43F41529" w14:textId="77777777" w:rsidR="007F7762" w:rsidRPr="00656B45" w:rsidRDefault="007F7762" w:rsidP="00656B45">
      <w:pPr>
        <w:jc w:val="both"/>
        <w:rPr>
          <w:rFonts w:ascii="Times New Roman" w:hAnsi="Times New Roman" w:cs="Times New Roman"/>
          <w:sz w:val="20"/>
          <w:szCs w:val="20"/>
        </w:rPr>
      </w:pPr>
    </w:p>
    <w:p w14:paraId="3E617C31" w14:textId="3A65B56A" w:rsidR="006015CE" w:rsidRPr="00656B45" w:rsidRDefault="00473069" w:rsidP="006015CE">
      <w:pPr>
        <w:jc w:val="both"/>
        <w:rPr>
          <w:rFonts w:ascii="Times New Roman" w:hAnsi="Times New Roman" w:cs="Times New Roman"/>
          <w:sz w:val="20"/>
          <w:szCs w:val="20"/>
        </w:rPr>
      </w:pPr>
      <w:r>
        <w:rPr>
          <w:rFonts w:ascii="Times New Roman" w:hAnsi="Times New Roman" w:cs="Times New Roman"/>
          <w:b/>
          <w:noProof/>
          <w:sz w:val="20"/>
          <w:szCs w:val="20"/>
        </w:rPr>
        <w:drawing>
          <wp:inline distT="0" distB="0" distL="0" distR="0" wp14:anchorId="2A0DC2BC" wp14:editId="21C2865D">
            <wp:extent cx="5972810" cy="5598795"/>
            <wp:effectExtent l="0" t="0" r="8890" b="1905"/>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S11_Synapse_Satellites_Outposts.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72810" cy="5598795"/>
                    </a:xfrm>
                    <a:prstGeom prst="rect">
                      <a:avLst/>
                    </a:prstGeom>
                  </pic:spPr>
                </pic:pic>
              </a:graphicData>
            </a:graphic>
          </wp:inline>
        </w:drawing>
      </w:r>
      <w:r w:rsidR="00721739">
        <w:rPr>
          <w:rFonts w:ascii="Times New Roman" w:hAnsi="Times New Roman" w:cs="Times New Roman"/>
          <w:b/>
          <w:sz w:val="20"/>
          <w:szCs w:val="20"/>
        </w:rPr>
        <w:t>Figure S1</w:t>
      </w:r>
      <w:r w:rsidR="003F6C51">
        <w:rPr>
          <w:rFonts w:ascii="Times New Roman" w:hAnsi="Times New Roman" w:cs="Times New Roman"/>
          <w:b/>
          <w:sz w:val="20"/>
          <w:szCs w:val="20"/>
        </w:rPr>
        <w:t>1</w:t>
      </w:r>
      <w:r w:rsidR="00C212D1">
        <w:rPr>
          <w:rFonts w:ascii="Times New Roman" w:hAnsi="Times New Roman" w:cs="Times New Roman"/>
          <w:b/>
          <w:sz w:val="20"/>
          <w:szCs w:val="20"/>
        </w:rPr>
        <w:t xml:space="preserve"> | </w:t>
      </w:r>
      <w:r w:rsidR="00671A26">
        <w:rPr>
          <w:rFonts w:ascii="Times New Roman" w:hAnsi="Times New Roman" w:cs="Times New Roman"/>
          <w:b/>
          <w:sz w:val="20"/>
          <w:szCs w:val="20"/>
        </w:rPr>
        <w:t>Tubular glycan-rich</w:t>
      </w:r>
      <w:r w:rsidR="000336C4">
        <w:rPr>
          <w:rFonts w:ascii="Times New Roman" w:hAnsi="Times New Roman" w:cs="Times New Roman"/>
          <w:b/>
          <w:sz w:val="20"/>
          <w:szCs w:val="20"/>
        </w:rPr>
        <w:t xml:space="preserve"> </w:t>
      </w:r>
      <w:proofErr w:type="spellStart"/>
      <w:r w:rsidR="000336C4">
        <w:rPr>
          <w:rFonts w:ascii="Times New Roman" w:hAnsi="Times New Roman" w:cs="Times New Roman"/>
          <w:b/>
          <w:sz w:val="20"/>
          <w:szCs w:val="20"/>
        </w:rPr>
        <w:t>perisynaptic</w:t>
      </w:r>
      <w:proofErr w:type="spellEnd"/>
      <w:r w:rsidR="00671A26">
        <w:rPr>
          <w:rFonts w:ascii="Times New Roman" w:hAnsi="Times New Roman" w:cs="Times New Roman"/>
          <w:b/>
          <w:sz w:val="20"/>
          <w:szCs w:val="20"/>
        </w:rPr>
        <w:t xml:space="preserve"> structures</w:t>
      </w:r>
      <w:r w:rsidR="000F05BA" w:rsidRPr="00656B45">
        <w:rPr>
          <w:rFonts w:ascii="Times New Roman" w:hAnsi="Times New Roman" w:cs="Times New Roman"/>
          <w:b/>
          <w:sz w:val="20"/>
          <w:szCs w:val="20"/>
        </w:rPr>
        <w:t xml:space="preserve"> in the</w:t>
      </w:r>
      <w:r w:rsidR="00671A26">
        <w:rPr>
          <w:rFonts w:ascii="Times New Roman" w:hAnsi="Times New Roman" w:cs="Times New Roman"/>
          <w:b/>
          <w:sz w:val="20"/>
          <w:szCs w:val="20"/>
        </w:rPr>
        <w:t xml:space="preserve"> postsynaptic principal cell of the</w:t>
      </w:r>
      <w:r w:rsidR="000F05BA" w:rsidRPr="00656B45">
        <w:rPr>
          <w:rFonts w:ascii="Times New Roman" w:hAnsi="Times New Roman" w:cs="Times New Roman"/>
          <w:b/>
          <w:sz w:val="20"/>
          <w:szCs w:val="20"/>
        </w:rPr>
        <w:t xml:space="preserve"> giant </w:t>
      </w:r>
      <w:r w:rsidR="00671A26">
        <w:rPr>
          <w:rFonts w:ascii="Times New Roman" w:hAnsi="Times New Roman" w:cs="Times New Roman"/>
          <w:b/>
          <w:sz w:val="20"/>
          <w:szCs w:val="20"/>
        </w:rPr>
        <w:t>glutamatergic</w:t>
      </w:r>
      <w:r w:rsidR="000F05BA" w:rsidRPr="00656B45">
        <w:rPr>
          <w:rFonts w:ascii="Times New Roman" w:hAnsi="Times New Roman" w:cs="Times New Roman"/>
          <w:b/>
          <w:sz w:val="20"/>
          <w:szCs w:val="20"/>
        </w:rPr>
        <w:t xml:space="preserve"> synapse</w:t>
      </w:r>
      <w:r w:rsidR="00642C7B">
        <w:rPr>
          <w:rFonts w:ascii="Times New Roman" w:hAnsi="Times New Roman" w:cs="Times New Roman"/>
          <w:b/>
          <w:sz w:val="20"/>
          <w:szCs w:val="20"/>
        </w:rPr>
        <w:t xml:space="preserve"> in brain tissue</w:t>
      </w:r>
      <w:r w:rsidR="00266D31" w:rsidRPr="00656B45">
        <w:rPr>
          <w:rFonts w:ascii="Times New Roman" w:hAnsi="Times New Roman" w:cs="Times New Roman"/>
          <w:b/>
          <w:sz w:val="20"/>
          <w:szCs w:val="20"/>
        </w:rPr>
        <w:t>.</w:t>
      </w:r>
      <w:r w:rsidR="006015CE" w:rsidRPr="00656B45">
        <w:rPr>
          <w:rFonts w:ascii="Times New Roman" w:hAnsi="Times New Roman" w:cs="Times New Roman"/>
          <w:b/>
          <w:sz w:val="20"/>
          <w:szCs w:val="20"/>
        </w:rPr>
        <w:t xml:space="preserve"> </w:t>
      </w:r>
      <w:r w:rsidR="00C946FC" w:rsidRPr="00656B45">
        <w:rPr>
          <w:rFonts w:ascii="Times New Roman" w:hAnsi="Times New Roman" w:cs="Times New Roman"/>
          <w:b/>
          <w:sz w:val="20"/>
          <w:szCs w:val="20"/>
        </w:rPr>
        <w:t>a</w:t>
      </w:r>
      <w:r w:rsidR="006015CE" w:rsidRPr="00656B45">
        <w:rPr>
          <w:rFonts w:ascii="Times New Roman" w:hAnsi="Times New Roman" w:cs="Times New Roman"/>
          <w:b/>
          <w:sz w:val="20"/>
          <w:szCs w:val="20"/>
        </w:rPr>
        <w:t>-d</w:t>
      </w:r>
      <w:r w:rsidR="00C946FC" w:rsidRPr="00656B45">
        <w:rPr>
          <w:rFonts w:ascii="Times New Roman" w:hAnsi="Times New Roman" w:cs="Times New Roman"/>
          <w:b/>
          <w:sz w:val="20"/>
          <w:szCs w:val="20"/>
        </w:rPr>
        <w:t>,</w:t>
      </w:r>
      <w:r w:rsidR="00C946FC" w:rsidRPr="00656B45">
        <w:rPr>
          <w:rFonts w:ascii="Times New Roman" w:hAnsi="Times New Roman" w:cs="Times New Roman"/>
          <w:sz w:val="20"/>
          <w:szCs w:val="20"/>
        </w:rPr>
        <w:t xml:space="preserve"> </w:t>
      </w:r>
      <w:r w:rsidR="006015CE" w:rsidRPr="00656B45">
        <w:rPr>
          <w:rFonts w:ascii="Times New Roman" w:hAnsi="Times New Roman" w:cs="Times New Roman"/>
          <w:sz w:val="20"/>
          <w:szCs w:val="20"/>
        </w:rPr>
        <w:t>Examples of p</w:t>
      </w:r>
      <w:r w:rsidR="00C946FC" w:rsidRPr="00656B45">
        <w:rPr>
          <w:rFonts w:ascii="Times New Roman" w:hAnsi="Times New Roman" w:cs="Times New Roman"/>
          <w:sz w:val="20"/>
          <w:szCs w:val="20"/>
        </w:rPr>
        <w:t>ostsynaptic glycans in proximity to synaptic contacts</w:t>
      </w:r>
      <w:r w:rsidR="006015CE" w:rsidRPr="00656B45">
        <w:rPr>
          <w:rFonts w:ascii="Times New Roman" w:hAnsi="Times New Roman" w:cs="Times New Roman"/>
          <w:sz w:val="20"/>
          <w:szCs w:val="20"/>
        </w:rPr>
        <w:t xml:space="preserve"> (dashed boxes; approximated based on Homer signal, not shown here). Some peri-synaptic glycan structures contain traces of Golgi markers GM130 and/or TGN38 (filled arrowheads), while other do not coincide with these Golgi markers (</w:t>
      </w:r>
      <w:r w:rsidR="004C65BB">
        <w:rPr>
          <w:rFonts w:ascii="Times New Roman" w:hAnsi="Times New Roman" w:cs="Times New Roman"/>
          <w:sz w:val="20"/>
          <w:szCs w:val="20"/>
        </w:rPr>
        <w:t>open</w:t>
      </w:r>
      <w:r w:rsidR="006015CE" w:rsidRPr="00656B45">
        <w:rPr>
          <w:rFonts w:ascii="Times New Roman" w:hAnsi="Times New Roman" w:cs="Times New Roman"/>
          <w:sz w:val="20"/>
          <w:szCs w:val="20"/>
        </w:rPr>
        <w:t xml:space="preserve"> arrowheads). Many peri-synaptic glycan structures also contain </w:t>
      </w:r>
      <w:proofErr w:type="spellStart"/>
      <w:r w:rsidR="00E56854">
        <w:rPr>
          <w:rFonts w:ascii="Times New Roman" w:hAnsi="Times New Roman" w:cs="Times New Roman"/>
          <w:sz w:val="20"/>
          <w:szCs w:val="20"/>
        </w:rPr>
        <w:t>c</w:t>
      </w:r>
      <w:r w:rsidR="006015CE" w:rsidRPr="00656B45">
        <w:rPr>
          <w:rFonts w:ascii="Times New Roman" w:hAnsi="Times New Roman" w:cs="Times New Roman"/>
          <w:sz w:val="20"/>
          <w:szCs w:val="20"/>
        </w:rPr>
        <w:t>lathrin</w:t>
      </w:r>
      <w:proofErr w:type="spellEnd"/>
      <w:r w:rsidR="006015CE" w:rsidRPr="00656B45">
        <w:rPr>
          <w:rFonts w:ascii="Times New Roman" w:hAnsi="Times New Roman" w:cs="Times New Roman"/>
          <w:sz w:val="20"/>
          <w:szCs w:val="20"/>
        </w:rPr>
        <w:t xml:space="preserve"> traces (</w:t>
      </w:r>
      <w:proofErr w:type="spellStart"/>
      <w:proofErr w:type="gramStart"/>
      <w:r w:rsidR="006015CE" w:rsidRPr="003B20D2">
        <w:rPr>
          <w:rFonts w:ascii="Times New Roman" w:hAnsi="Times New Roman" w:cs="Times New Roman"/>
          <w:b/>
          <w:sz w:val="20"/>
          <w:szCs w:val="20"/>
        </w:rPr>
        <w:t>c</w:t>
      </w:r>
      <w:r w:rsidR="00FC3927">
        <w:rPr>
          <w:rFonts w:ascii="Times New Roman" w:hAnsi="Times New Roman" w:cs="Times New Roman"/>
          <w:sz w:val="20"/>
          <w:szCs w:val="20"/>
        </w:rPr>
        <w:t>,</w:t>
      </w:r>
      <w:r w:rsidR="006015CE" w:rsidRPr="003B20D2">
        <w:rPr>
          <w:rFonts w:ascii="Times New Roman" w:hAnsi="Times New Roman" w:cs="Times New Roman"/>
          <w:b/>
          <w:sz w:val="20"/>
          <w:szCs w:val="20"/>
        </w:rPr>
        <w:t>d</w:t>
      </w:r>
      <w:proofErr w:type="spellEnd"/>
      <w:proofErr w:type="gramEnd"/>
      <w:r w:rsidR="003B20D2">
        <w:rPr>
          <w:rFonts w:ascii="Times New Roman" w:hAnsi="Times New Roman" w:cs="Times New Roman"/>
          <w:sz w:val="20"/>
          <w:szCs w:val="20"/>
        </w:rPr>
        <w:t xml:space="preserve">). Arrows point to Golgi marker signal </w:t>
      </w:r>
      <w:r w:rsidR="006015CE" w:rsidRPr="00656B45">
        <w:rPr>
          <w:rFonts w:ascii="Times New Roman" w:hAnsi="Times New Roman" w:cs="Times New Roman"/>
          <w:sz w:val="20"/>
          <w:szCs w:val="20"/>
        </w:rPr>
        <w:t>the main Golgi apparatus whose parts are included in some images</w:t>
      </w:r>
      <w:r w:rsidR="003B20D2">
        <w:rPr>
          <w:rFonts w:ascii="Times New Roman" w:hAnsi="Times New Roman" w:cs="Times New Roman"/>
          <w:sz w:val="20"/>
          <w:szCs w:val="20"/>
        </w:rPr>
        <w:t xml:space="preserve"> (</w:t>
      </w:r>
      <w:proofErr w:type="spellStart"/>
      <w:proofErr w:type="gramStart"/>
      <w:r w:rsidR="003B20D2" w:rsidRPr="003B20D2">
        <w:rPr>
          <w:rFonts w:ascii="Times New Roman" w:hAnsi="Times New Roman" w:cs="Times New Roman"/>
          <w:b/>
          <w:sz w:val="20"/>
          <w:szCs w:val="20"/>
        </w:rPr>
        <w:t>b</w:t>
      </w:r>
      <w:r w:rsidR="00FC3927">
        <w:rPr>
          <w:rFonts w:ascii="Times New Roman" w:hAnsi="Times New Roman" w:cs="Times New Roman"/>
          <w:sz w:val="20"/>
          <w:szCs w:val="20"/>
        </w:rPr>
        <w:t>,</w:t>
      </w:r>
      <w:r w:rsidR="003B20D2" w:rsidRPr="003B20D2">
        <w:rPr>
          <w:rFonts w:ascii="Times New Roman" w:hAnsi="Times New Roman" w:cs="Times New Roman"/>
          <w:b/>
          <w:sz w:val="20"/>
          <w:szCs w:val="20"/>
        </w:rPr>
        <w:t>c</w:t>
      </w:r>
      <w:proofErr w:type="spellEnd"/>
      <w:proofErr w:type="gramEnd"/>
      <w:r w:rsidR="003B20D2">
        <w:rPr>
          <w:rFonts w:ascii="Times New Roman" w:hAnsi="Times New Roman" w:cs="Times New Roman"/>
          <w:sz w:val="20"/>
          <w:szCs w:val="20"/>
        </w:rPr>
        <w:t>)</w:t>
      </w:r>
      <w:r w:rsidR="006015CE" w:rsidRPr="00656B45">
        <w:rPr>
          <w:rFonts w:ascii="Times New Roman" w:hAnsi="Times New Roman" w:cs="Times New Roman"/>
          <w:sz w:val="20"/>
          <w:szCs w:val="20"/>
        </w:rPr>
        <w:t>.</w:t>
      </w:r>
    </w:p>
    <w:p w14:paraId="2ADF580B" w14:textId="114A1122" w:rsidR="00C212D1" w:rsidRDefault="00266D31">
      <w:pPr>
        <w:rPr>
          <w:rFonts w:ascii="Arial" w:hAnsi="Arial" w:cs="Arial"/>
          <w:sz w:val="20"/>
          <w:szCs w:val="20"/>
        </w:rPr>
      </w:pPr>
      <w:r>
        <w:rPr>
          <w:rFonts w:ascii="Arial" w:hAnsi="Arial" w:cs="Arial"/>
          <w:sz w:val="20"/>
          <w:szCs w:val="20"/>
        </w:rPr>
        <w:br w:type="page"/>
      </w:r>
    </w:p>
    <w:p w14:paraId="77362481" w14:textId="1A5430C8" w:rsidR="009B4901" w:rsidRDefault="00473069">
      <w:pPr>
        <w:rPr>
          <w:rFonts w:ascii="Times New Roman" w:hAnsi="Times New Roman" w:cs="Times New Roman"/>
          <w:b/>
          <w:sz w:val="20"/>
          <w:szCs w:val="20"/>
        </w:rPr>
      </w:pPr>
      <w:r>
        <w:rPr>
          <w:rFonts w:ascii="Times New Roman" w:hAnsi="Times New Roman" w:cs="Times New Roman"/>
          <w:b/>
          <w:noProof/>
          <w:sz w:val="20"/>
          <w:szCs w:val="20"/>
        </w:rPr>
        <w:lastRenderedPageBreak/>
        <w:drawing>
          <wp:inline distT="0" distB="0" distL="0" distR="0" wp14:anchorId="2AE02BA5" wp14:editId="6DEB19D6">
            <wp:extent cx="5272441" cy="2256744"/>
            <wp:effectExtent l="0" t="0" r="4445"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FigureS12_AZ_PSA_WGA_Line_Profiles.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272441" cy="2256744"/>
                    </a:xfrm>
                    <a:prstGeom prst="rect">
                      <a:avLst/>
                    </a:prstGeom>
                  </pic:spPr>
                </pic:pic>
              </a:graphicData>
            </a:graphic>
          </wp:inline>
        </w:drawing>
      </w:r>
    </w:p>
    <w:p w14:paraId="4B3221B6" w14:textId="0377189F" w:rsidR="00F418BD" w:rsidRDefault="00721739" w:rsidP="004067EF">
      <w:pPr>
        <w:jc w:val="both"/>
        <w:rPr>
          <w:rFonts w:ascii="Times New Roman" w:hAnsi="Times New Roman" w:cs="Times New Roman"/>
          <w:color w:val="808080" w:themeColor="background1" w:themeShade="80"/>
          <w:sz w:val="20"/>
          <w:szCs w:val="20"/>
        </w:rPr>
      </w:pPr>
      <w:r>
        <w:rPr>
          <w:rFonts w:ascii="Times New Roman" w:hAnsi="Times New Roman" w:cs="Times New Roman"/>
          <w:b/>
          <w:sz w:val="20"/>
          <w:szCs w:val="20"/>
        </w:rPr>
        <w:t>Figure S1</w:t>
      </w:r>
      <w:r w:rsidR="003F6C51">
        <w:rPr>
          <w:rFonts w:ascii="Times New Roman" w:hAnsi="Times New Roman" w:cs="Times New Roman"/>
          <w:b/>
          <w:sz w:val="20"/>
          <w:szCs w:val="20"/>
        </w:rPr>
        <w:t>2</w:t>
      </w:r>
      <w:r w:rsidR="00C212D1">
        <w:rPr>
          <w:rFonts w:ascii="Times New Roman" w:hAnsi="Times New Roman" w:cs="Times New Roman"/>
          <w:b/>
          <w:sz w:val="20"/>
          <w:szCs w:val="20"/>
        </w:rPr>
        <w:t xml:space="preserve"> | </w:t>
      </w:r>
      <w:r w:rsidR="009B4901">
        <w:rPr>
          <w:rFonts w:ascii="Times New Roman" w:hAnsi="Times New Roman" w:cs="Times New Roman"/>
          <w:b/>
          <w:sz w:val="20"/>
          <w:szCs w:val="20"/>
        </w:rPr>
        <w:t>Distribution of glycans at the synaptic cleft</w:t>
      </w:r>
      <w:r w:rsidR="00642C7B">
        <w:rPr>
          <w:rFonts w:ascii="Times New Roman" w:hAnsi="Times New Roman" w:cs="Times New Roman"/>
          <w:b/>
          <w:sz w:val="20"/>
          <w:szCs w:val="20"/>
        </w:rPr>
        <w:t xml:space="preserve"> of hippocampal neurons</w:t>
      </w:r>
      <w:r w:rsidR="00C212D1" w:rsidRPr="00656B45">
        <w:rPr>
          <w:rFonts w:ascii="Times New Roman" w:hAnsi="Times New Roman" w:cs="Times New Roman"/>
          <w:b/>
          <w:sz w:val="20"/>
          <w:szCs w:val="20"/>
        </w:rPr>
        <w:t xml:space="preserve">. </w:t>
      </w:r>
      <w:r w:rsidR="00472CF5">
        <w:rPr>
          <w:rFonts w:ascii="Times New Roman" w:hAnsi="Times New Roman" w:cs="Times New Roman"/>
          <w:sz w:val="20"/>
          <w:szCs w:val="20"/>
        </w:rPr>
        <w:t>Averaged l</w:t>
      </w:r>
      <w:r w:rsidR="009B4901" w:rsidRPr="009B4901">
        <w:rPr>
          <w:rFonts w:ascii="Times New Roman" w:hAnsi="Times New Roman" w:cs="Times New Roman"/>
          <w:sz w:val="20"/>
          <w:szCs w:val="20"/>
        </w:rPr>
        <w:t xml:space="preserve">ine profiles </w:t>
      </w:r>
      <w:r w:rsidR="009B4901">
        <w:rPr>
          <w:rFonts w:ascii="Times New Roman" w:hAnsi="Times New Roman" w:cs="Times New Roman"/>
          <w:sz w:val="20"/>
          <w:szCs w:val="20"/>
        </w:rPr>
        <w:t>demonstrating that both WGA (</w:t>
      </w:r>
      <w:r w:rsidR="009B4901" w:rsidRPr="009B4901">
        <w:rPr>
          <w:rFonts w:ascii="Times New Roman" w:hAnsi="Times New Roman" w:cs="Times New Roman"/>
          <w:b/>
          <w:sz w:val="20"/>
          <w:szCs w:val="20"/>
        </w:rPr>
        <w:t>a</w:t>
      </w:r>
      <w:r w:rsidR="009B4901">
        <w:rPr>
          <w:rFonts w:ascii="Times New Roman" w:hAnsi="Times New Roman" w:cs="Times New Roman"/>
          <w:sz w:val="20"/>
          <w:szCs w:val="20"/>
        </w:rPr>
        <w:t>) and PSA (</w:t>
      </w:r>
      <w:r w:rsidR="009B4901" w:rsidRPr="009B4901">
        <w:rPr>
          <w:rFonts w:ascii="Times New Roman" w:hAnsi="Times New Roman" w:cs="Times New Roman"/>
          <w:b/>
          <w:sz w:val="20"/>
          <w:szCs w:val="20"/>
        </w:rPr>
        <w:t>b</w:t>
      </w:r>
      <w:r w:rsidR="009B4901">
        <w:rPr>
          <w:rFonts w:ascii="Times New Roman" w:hAnsi="Times New Roman" w:cs="Times New Roman"/>
          <w:sz w:val="20"/>
          <w:szCs w:val="20"/>
        </w:rPr>
        <w:t>) peak in the center between the active zone and the postsynaptic density.</w:t>
      </w:r>
      <w:r w:rsidR="00472CF5">
        <w:rPr>
          <w:rFonts w:ascii="Times New Roman" w:hAnsi="Times New Roman" w:cs="Times New Roman"/>
          <w:sz w:val="20"/>
          <w:szCs w:val="20"/>
        </w:rPr>
        <w:t xml:space="preserve"> Line profiles </w:t>
      </w:r>
      <w:r w:rsidR="00AF79F1">
        <w:rPr>
          <w:rFonts w:ascii="Times New Roman" w:hAnsi="Times New Roman" w:cs="Times New Roman"/>
          <w:sz w:val="20"/>
          <w:szCs w:val="20"/>
        </w:rPr>
        <w:t xml:space="preserve">for Homer and Bassoon </w:t>
      </w:r>
      <w:r w:rsidR="00472CF5">
        <w:rPr>
          <w:rFonts w:ascii="Times New Roman" w:hAnsi="Times New Roman" w:cs="Times New Roman"/>
          <w:sz w:val="20"/>
          <w:szCs w:val="20"/>
        </w:rPr>
        <w:t>were averaged</w:t>
      </w:r>
      <w:r w:rsidR="00AF79F1">
        <w:rPr>
          <w:rFonts w:ascii="Times New Roman" w:hAnsi="Times New Roman" w:cs="Times New Roman"/>
          <w:sz w:val="20"/>
          <w:szCs w:val="20"/>
        </w:rPr>
        <w:t xml:space="preserve"> from</w:t>
      </w:r>
      <w:r w:rsidR="00472CF5">
        <w:rPr>
          <w:rFonts w:ascii="Times New Roman" w:hAnsi="Times New Roman" w:cs="Times New Roman"/>
          <w:sz w:val="20"/>
          <w:szCs w:val="20"/>
        </w:rPr>
        <w:t xml:space="preserve"> </w:t>
      </w:r>
      <w:r w:rsidR="00AF79F1" w:rsidRPr="64B6A4D2">
        <w:rPr>
          <w:i/>
          <w:iCs/>
          <w:sz w:val="20"/>
          <w:szCs w:val="20"/>
        </w:rPr>
        <w:t>n</w:t>
      </w:r>
      <w:r w:rsidR="00AF79F1" w:rsidRPr="63C45D46">
        <w:rPr>
          <w:sz w:val="20"/>
          <w:szCs w:val="20"/>
        </w:rPr>
        <w:t xml:space="preserve"> = </w:t>
      </w:r>
      <w:r w:rsidR="00AF79F1">
        <w:rPr>
          <w:sz w:val="20"/>
          <w:szCs w:val="20"/>
        </w:rPr>
        <w:t>31 intensity profiles</w:t>
      </w:r>
      <w:r w:rsidR="004067EF">
        <w:rPr>
          <w:sz w:val="20"/>
          <w:szCs w:val="20"/>
        </w:rPr>
        <w:t xml:space="preserve"> that are in turn averages</w:t>
      </w:r>
      <w:r w:rsidR="00AF79F1">
        <w:rPr>
          <w:sz w:val="20"/>
          <w:szCs w:val="20"/>
        </w:rPr>
        <w:t xml:space="preserve"> for 3-10 synaptic interfaces per image acquired in</w:t>
      </w:r>
      <w:r w:rsidR="00AF79F1" w:rsidRPr="63C45D46">
        <w:rPr>
          <w:sz w:val="20"/>
          <w:szCs w:val="20"/>
        </w:rPr>
        <w:t xml:space="preserve"> </w:t>
      </w:r>
      <w:r w:rsidR="00AF79F1" w:rsidRPr="64B6A4D2">
        <w:rPr>
          <w:i/>
          <w:iCs/>
          <w:sz w:val="20"/>
          <w:szCs w:val="20"/>
        </w:rPr>
        <w:t>N</w:t>
      </w:r>
      <w:r w:rsidR="00AF79F1">
        <w:rPr>
          <w:sz w:val="20"/>
          <w:szCs w:val="20"/>
        </w:rPr>
        <w:t> = </w:t>
      </w:r>
      <w:r w:rsidR="00AF79F1" w:rsidRPr="63C45D46">
        <w:rPr>
          <w:sz w:val="20"/>
          <w:szCs w:val="20"/>
        </w:rPr>
        <w:t>12 individual experiments</w:t>
      </w:r>
      <w:r w:rsidR="00AF79F1">
        <w:rPr>
          <w:sz w:val="20"/>
          <w:szCs w:val="20"/>
        </w:rPr>
        <w:t xml:space="preserve"> (</w:t>
      </w:r>
      <w:r w:rsidR="00AF79F1" w:rsidRPr="0037184B">
        <w:rPr>
          <w:i/>
          <w:sz w:val="20"/>
          <w:szCs w:val="20"/>
        </w:rPr>
        <w:sym w:font="Symbol" w:char="F068"/>
      </w:r>
      <w:r w:rsidR="00AF79F1">
        <w:rPr>
          <w:sz w:val="20"/>
          <w:szCs w:val="20"/>
        </w:rPr>
        <w:t xml:space="preserve"> = </w:t>
      </w:r>
      <w:r w:rsidR="00AF79F1" w:rsidRPr="63C45D46">
        <w:rPr>
          <w:sz w:val="20"/>
          <w:szCs w:val="20"/>
        </w:rPr>
        <w:t>110 synaptic interfaces</w:t>
      </w:r>
      <w:r w:rsidR="00AF79F1">
        <w:rPr>
          <w:sz w:val="20"/>
          <w:szCs w:val="20"/>
        </w:rPr>
        <w:t xml:space="preserve"> in total)</w:t>
      </w:r>
      <w:r w:rsidR="00AF79F1" w:rsidRPr="63C45D46">
        <w:rPr>
          <w:sz w:val="20"/>
          <w:szCs w:val="20"/>
        </w:rPr>
        <w:t>; WGA:</w:t>
      </w:r>
      <w:r w:rsidR="00AF79F1">
        <w:rPr>
          <w:sz w:val="20"/>
          <w:szCs w:val="20"/>
        </w:rPr>
        <w:t xml:space="preserve"> </w:t>
      </w:r>
      <w:r w:rsidR="00AF79F1" w:rsidRPr="0037184B">
        <w:rPr>
          <w:i/>
          <w:sz w:val="20"/>
          <w:szCs w:val="20"/>
        </w:rPr>
        <w:sym w:font="Symbol" w:char="F068"/>
      </w:r>
      <w:r w:rsidR="00AF79F1">
        <w:rPr>
          <w:sz w:val="20"/>
          <w:szCs w:val="20"/>
        </w:rPr>
        <w:t xml:space="preserve"> = 91,</w:t>
      </w:r>
      <w:r w:rsidR="00AF79F1" w:rsidRPr="64B6A4D2">
        <w:rPr>
          <w:i/>
          <w:iCs/>
          <w:sz w:val="20"/>
          <w:szCs w:val="20"/>
        </w:rPr>
        <w:t xml:space="preserve"> n</w:t>
      </w:r>
      <w:r w:rsidR="00AF79F1">
        <w:rPr>
          <w:sz w:val="20"/>
          <w:szCs w:val="20"/>
        </w:rPr>
        <w:t xml:space="preserve"> = 22</w:t>
      </w:r>
      <w:r w:rsidR="00AF79F1" w:rsidRPr="63C45D46">
        <w:rPr>
          <w:sz w:val="20"/>
          <w:szCs w:val="20"/>
        </w:rPr>
        <w:t xml:space="preserve">, </w:t>
      </w:r>
      <w:r w:rsidR="00AF79F1" w:rsidRPr="64B6A4D2">
        <w:rPr>
          <w:i/>
          <w:iCs/>
          <w:sz w:val="20"/>
          <w:szCs w:val="20"/>
        </w:rPr>
        <w:t>N</w:t>
      </w:r>
      <w:r w:rsidR="00AF79F1" w:rsidRPr="63C45D46">
        <w:rPr>
          <w:sz w:val="20"/>
          <w:szCs w:val="20"/>
        </w:rPr>
        <w:t xml:space="preserve"> = 8; PSA</w:t>
      </w:r>
      <w:r w:rsidR="00AF79F1">
        <w:rPr>
          <w:sz w:val="20"/>
          <w:szCs w:val="20"/>
        </w:rPr>
        <w:t>:</w:t>
      </w:r>
      <w:r w:rsidR="00AF79F1" w:rsidRPr="63C45D46">
        <w:rPr>
          <w:sz w:val="20"/>
          <w:szCs w:val="20"/>
        </w:rPr>
        <w:t xml:space="preserve"> </w:t>
      </w:r>
      <w:r w:rsidR="00AF79F1" w:rsidRPr="0037184B">
        <w:rPr>
          <w:i/>
          <w:sz w:val="20"/>
          <w:szCs w:val="20"/>
        </w:rPr>
        <w:sym w:font="Symbol" w:char="F068"/>
      </w:r>
      <w:r w:rsidR="00AF79F1">
        <w:rPr>
          <w:sz w:val="20"/>
          <w:szCs w:val="20"/>
        </w:rPr>
        <w:t xml:space="preserve"> = 32,</w:t>
      </w:r>
      <w:r w:rsidR="00AF79F1" w:rsidRPr="64B6A4D2">
        <w:rPr>
          <w:i/>
          <w:iCs/>
          <w:sz w:val="20"/>
          <w:szCs w:val="20"/>
        </w:rPr>
        <w:t xml:space="preserve"> n</w:t>
      </w:r>
      <w:r w:rsidR="00AF79F1" w:rsidRPr="63C45D46">
        <w:rPr>
          <w:sz w:val="20"/>
          <w:szCs w:val="20"/>
        </w:rPr>
        <w:t xml:space="preserve"> = </w:t>
      </w:r>
      <w:r w:rsidR="00AF79F1">
        <w:rPr>
          <w:sz w:val="20"/>
          <w:szCs w:val="20"/>
        </w:rPr>
        <w:t>19</w:t>
      </w:r>
      <w:r w:rsidR="00AF79F1" w:rsidRPr="63C45D46">
        <w:rPr>
          <w:sz w:val="20"/>
          <w:szCs w:val="20"/>
        </w:rPr>
        <w:t xml:space="preserve">, </w:t>
      </w:r>
      <w:r w:rsidR="00AF79F1" w:rsidRPr="64B6A4D2">
        <w:rPr>
          <w:i/>
          <w:iCs/>
          <w:sz w:val="20"/>
          <w:szCs w:val="20"/>
        </w:rPr>
        <w:t>N</w:t>
      </w:r>
      <w:r w:rsidR="00AF79F1" w:rsidRPr="63C45D46">
        <w:rPr>
          <w:sz w:val="20"/>
          <w:szCs w:val="20"/>
        </w:rPr>
        <w:t xml:space="preserve"> = 5.</w:t>
      </w:r>
      <w:r w:rsidR="00AF79F1" w:rsidRPr="00AF79F1">
        <w:rPr>
          <w:rFonts w:ascii="Times New Roman" w:hAnsi="Times New Roman" w:cs="Times New Roman"/>
          <w:sz w:val="20"/>
          <w:szCs w:val="20"/>
        </w:rPr>
        <w:t xml:space="preserve"> </w:t>
      </w:r>
      <w:r w:rsidR="00AF79F1">
        <w:rPr>
          <w:rFonts w:ascii="Times New Roman" w:hAnsi="Times New Roman" w:cs="Times New Roman"/>
          <w:sz w:val="20"/>
          <w:szCs w:val="20"/>
        </w:rPr>
        <w:t>Vertical lines represent SD.</w:t>
      </w:r>
      <w:r w:rsidR="00AB54DE">
        <w:rPr>
          <w:rFonts w:ascii="Times New Roman" w:hAnsi="Times New Roman" w:cs="Times New Roman"/>
          <w:sz w:val="20"/>
          <w:szCs w:val="20"/>
        </w:rPr>
        <w:t xml:space="preserve"> </w:t>
      </w:r>
      <w:r w:rsidR="00AB54DE" w:rsidRPr="00AB54DE">
        <w:rPr>
          <w:rFonts w:ascii="Times New Roman" w:hAnsi="Times New Roman" w:cs="Times New Roman"/>
          <w:sz w:val="20"/>
          <w:szCs w:val="20"/>
        </w:rPr>
        <w:t xml:space="preserve">The </w:t>
      </w:r>
      <w:r w:rsidR="00AB54DE">
        <w:rPr>
          <w:rFonts w:ascii="Times New Roman" w:hAnsi="Times New Roman" w:cs="Times New Roman"/>
          <w:sz w:val="20"/>
          <w:szCs w:val="20"/>
        </w:rPr>
        <w:t xml:space="preserve">plotted </w:t>
      </w:r>
      <w:r w:rsidR="00AB54DE" w:rsidRPr="00AB54DE">
        <w:rPr>
          <w:rFonts w:ascii="Times New Roman" w:hAnsi="Times New Roman" w:cs="Times New Roman"/>
          <w:sz w:val="20"/>
          <w:szCs w:val="20"/>
        </w:rPr>
        <w:t xml:space="preserve">peaks of the averaged profiles are displayed in </w:t>
      </w:r>
      <w:r w:rsidR="00AB54DE" w:rsidRPr="00BF7A51">
        <w:rPr>
          <w:rFonts w:ascii="Times New Roman" w:hAnsi="Times New Roman" w:cs="Times New Roman"/>
          <w:sz w:val="20"/>
          <w:szCs w:val="20"/>
        </w:rPr>
        <w:t>the main Fig. 4h.</w:t>
      </w:r>
    </w:p>
    <w:p w14:paraId="1AFC44C2" w14:textId="77777777" w:rsidR="00C212D1" w:rsidRDefault="00C212D1">
      <w:pPr>
        <w:rPr>
          <w:rFonts w:ascii="Times New Roman" w:hAnsi="Times New Roman" w:cs="Times New Roman"/>
          <w:sz w:val="20"/>
          <w:szCs w:val="20"/>
        </w:rPr>
      </w:pPr>
      <w:r>
        <w:rPr>
          <w:rFonts w:ascii="Times New Roman" w:hAnsi="Times New Roman" w:cs="Times New Roman"/>
          <w:sz w:val="20"/>
          <w:szCs w:val="20"/>
        </w:rPr>
        <w:br w:type="page"/>
      </w:r>
    </w:p>
    <w:p w14:paraId="1C454CED" w14:textId="3BB0AD39" w:rsidR="00400BF6" w:rsidRDefault="00473069" w:rsidP="00656B45">
      <w:pPr>
        <w:jc w:val="both"/>
        <w:rPr>
          <w:rFonts w:ascii="Times New Roman" w:hAnsi="Times New Roman" w:cs="Times New Roman"/>
          <w:b/>
          <w:sz w:val="20"/>
          <w:szCs w:val="20"/>
        </w:rPr>
      </w:pPr>
      <w:r>
        <w:rPr>
          <w:rFonts w:ascii="Times New Roman" w:hAnsi="Times New Roman" w:cs="Times New Roman"/>
          <w:b/>
          <w:noProof/>
          <w:sz w:val="20"/>
          <w:szCs w:val="20"/>
        </w:rPr>
        <w:lastRenderedPageBreak/>
        <w:drawing>
          <wp:inline distT="0" distB="0" distL="0" distR="0" wp14:anchorId="03F23FB9" wp14:editId="5B1F078D">
            <wp:extent cx="5972810" cy="5292725"/>
            <wp:effectExtent l="0" t="0" r="8890" b="3175"/>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eS13_Glycomaps.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72810" cy="5292725"/>
                    </a:xfrm>
                    <a:prstGeom prst="rect">
                      <a:avLst/>
                    </a:prstGeom>
                  </pic:spPr>
                </pic:pic>
              </a:graphicData>
            </a:graphic>
          </wp:inline>
        </w:drawing>
      </w:r>
    </w:p>
    <w:p w14:paraId="36905190" w14:textId="7FBD773B" w:rsidR="00266D31" w:rsidRPr="003675CB" w:rsidRDefault="00593F18" w:rsidP="00C47CF4">
      <w:pPr>
        <w:jc w:val="both"/>
        <w:rPr>
          <w:rFonts w:ascii="Times New Roman" w:hAnsi="Times New Roman" w:cs="Times New Roman"/>
          <w:sz w:val="20"/>
          <w:szCs w:val="20"/>
        </w:rPr>
      </w:pPr>
      <w:r>
        <w:rPr>
          <w:rFonts w:ascii="Times New Roman" w:hAnsi="Times New Roman" w:cs="Times New Roman"/>
          <w:b/>
          <w:sz w:val="20"/>
          <w:szCs w:val="20"/>
        </w:rPr>
        <w:t>Figure S1</w:t>
      </w:r>
      <w:r w:rsidR="003F6C51">
        <w:rPr>
          <w:rFonts w:ascii="Times New Roman" w:hAnsi="Times New Roman" w:cs="Times New Roman"/>
          <w:b/>
          <w:sz w:val="20"/>
          <w:szCs w:val="20"/>
        </w:rPr>
        <w:t>3</w:t>
      </w:r>
      <w:r w:rsidR="00266D31" w:rsidRPr="00656B45">
        <w:rPr>
          <w:rFonts w:ascii="Times New Roman" w:hAnsi="Times New Roman" w:cs="Times New Roman"/>
          <w:b/>
          <w:sz w:val="20"/>
          <w:szCs w:val="20"/>
        </w:rPr>
        <w:t xml:space="preserve"> | </w:t>
      </w:r>
      <w:r w:rsidR="00AB0F8D" w:rsidRPr="00AB0F8D">
        <w:rPr>
          <w:rFonts w:ascii="Times New Roman" w:hAnsi="Times New Roman" w:cs="Times New Roman"/>
          <w:b/>
          <w:sz w:val="20"/>
          <w:szCs w:val="20"/>
        </w:rPr>
        <w:t>Glycosylation map</w:t>
      </w:r>
      <w:r w:rsidR="00AB0F8D">
        <w:rPr>
          <w:rFonts w:ascii="Times New Roman" w:hAnsi="Times New Roman" w:cs="Times New Roman"/>
          <w:b/>
          <w:sz w:val="20"/>
          <w:szCs w:val="20"/>
        </w:rPr>
        <w:t xml:space="preserve">s. </w:t>
      </w:r>
      <w:r w:rsidR="003675CB">
        <w:rPr>
          <w:rFonts w:ascii="Times New Roman" w:hAnsi="Times New Roman" w:cs="Times New Roman"/>
          <w:b/>
          <w:sz w:val="20"/>
          <w:szCs w:val="20"/>
        </w:rPr>
        <w:t xml:space="preserve">a, </w:t>
      </w:r>
      <w:r w:rsidR="00AB0F8D" w:rsidRPr="00AB0F8D">
        <w:rPr>
          <w:rFonts w:ascii="Times New Roman" w:hAnsi="Times New Roman" w:cs="Times New Roman"/>
          <w:sz w:val="20"/>
          <w:szCs w:val="20"/>
        </w:rPr>
        <w:t>Examples from three in</w:t>
      </w:r>
      <w:r w:rsidR="00AB0F8D">
        <w:rPr>
          <w:rFonts w:ascii="Times New Roman" w:hAnsi="Times New Roman" w:cs="Times New Roman"/>
          <w:sz w:val="20"/>
          <w:szCs w:val="20"/>
        </w:rPr>
        <w:t xml:space="preserve">dividual experiments conducted with different lectin subsets in </w:t>
      </w:r>
      <w:r w:rsidR="00B34624">
        <w:rPr>
          <w:rFonts w:ascii="Times New Roman" w:hAnsi="Times New Roman" w:cs="Times New Roman"/>
          <w:sz w:val="20"/>
          <w:szCs w:val="20"/>
        </w:rPr>
        <w:t xml:space="preserve">neuronal </w:t>
      </w:r>
      <w:r w:rsidR="00AB0F8D">
        <w:rPr>
          <w:rFonts w:ascii="Times New Roman" w:hAnsi="Times New Roman" w:cs="Times New Roman"/>
          <w:sz w:val="20"/>
          <w:szCs w:val="20"/>
        </w:rPr>
        <w:t>tissue.</w:t>
      </w:r>
      <w:r w:rsidR="003675CB">
        <w:rPr>
          <w:rFonts w:ascii="Times New Roman" w:hAnsi="Times New Roman" w:cs="Times New Roman"/>
          <w:sz w:val="20"/>
          <w:szCs w:val="20"/>
        </w:rPr>
        <w:t xml:space="preserve"> </w:t>
      </w:r>
      <w:proofErr w:type="spellStart"/>
      <w:proofErr w:type="gramStart"/>
      <w:r w:rsidR="003675CB">
        <w:rPr>
          <w:rFonts w:ascii="Times New Roman" w:hAnsi="Times New Roman" w:cs="Times New Roman"/>
          <w:b/>
          <w:sz w:val="20"/>
          <w:szCs w:val="20"/>
        </w:rPr>
        <w:t>b,c</w:t>
      </w:r>
      <w:proofErr w:type="spellEnd"/>
      <w:proofErr w:type="gramEnd"/>
      <w:r w:rsidR="003675CB">
        <w:rPr>
          <w:rFonts w:ascii="Times New Roman" w:hAnsi="Times New Roman" w:cs="Times New Roman"/>
          <w:b/>
          <w:sz w:val="20"/>
          <w:szCs w:val="20"/>
        </w:rPr>
        <w:t xml:space="preserve">, </w:t>
      </w:r>
      <w:r w:rsidR="003675CB">
        <w:rPr>
          <w:rFonts w:ascii="Times New Roman" w:hAnsi="Times New Roman" w:cs="Times New Roman"/>
          <w:sz w:val="20"/>
          <w:szCs w:val="20"/>
        </w:rPr>
        <w:t>Exemplary glycosylation landscape</w:t>
      </w:r>
      <w:r w:rsidR="00AE455B">
        <w:rPr>
          <w:rFonts w:ascii="Times New Roman" w:hAnsi="Times New Roman" w:cs="Times New Roman"/>
          <w:sz w:val="20"/>
          <w:szCs w:val="20"/>
        </w:rPr>
        <w:t>s</w:t>
      </w:r>
      <w:r w:rsidR="003675CB">
        <w:rPr>
          <w:rFonts w:ascii="Times New Roman" w:hAnsi="Times New Roman" w:cs="Times New Roman"/>
          <w:sz w:val="20"/>
          <w:szCs w:val="20"/>
        </w:rPr>
        <w:t xml:space="preserve"> of </w:t>
      </w:r>
      <w:r w:rsidR="00AE455B">
        <w:rPr>
          <w:rFonts w:ascii="Times New Roman" w:hAnsi="Times New Roman" w:cs="Times New Roman"/>
          <w:sz w:val="20"/>
          <w:szCs w:val="20"/>
        </w:rPr>
        <w:t xml:space="preserve">two </w:t>
      </w:r>
      <w:r w:rsidR="003675CB">
        <w:rPr>
          <w:rFonts w:ascii="Times New Roman" w:hAnsi="Times New Roman" w:cs="Times New Roman"/>
          <w:sz w:val="20"/>
          <w:szCs w:val="20"/>
        </w:rPr>
        <w:t>U2OS cell</w:t>
      </w:r>
      <w:r w:rsidR="00AE455B">
        <w:rPr>
          <w:rFonts w:ascii="Times New Roman" w:hAnsi="Times New Roman" w:cs="Times New Roman"/>
          <w:sz w:val="20"/>
          <w:szCs w:val="20"/>
        </w:rPr>
        <w:t>s</w:t>
      </w:r>
      <w:r w:rsidR="003675CB">
        <w:rPr>
          <w:rFonts w:ascii="Times New Roman" w:hAnsi="Times New Roman" w:cs="Times New Roman"/>
          <w:sz w:val="20"/>
          <w:szCs w:val="20"/>
        </w:rPr>
        <w:t xml:space="preserve"> (</w:t>
      </w:r>
      <w:r w:rsidR="003675CB" w:rsidRPr="00AE455B">
        <w:rPr>
          <w:rFonts w:ascii="Times New Roman" w:hAnsi="Times New Roman" w:cs="Times New Roman"/>
          <w:b/>
          <w:sz w:val="20"/>
          <w:szCs w:val="20"/>
        </w:rPr>
        <w:t>b</w:t>
      </w:r>
      <w:r w:rsidR="003675CB">
        <w:rPr>
          <w:rFonts w:ascii="Times New Roman" w:hAnsi="Times New Roman" w:cs="Times New Roman"/>
          <w:sz w:val="20"/>
          <w:szCs w:val="20"/>
        </w:rPr>
        <w:t>) and a hippocampal neuron (</w:t>
      </w:r>
      <w:r w:rsidR="003675CB" w:rsidRPr="00AE455B">
        <w:rPr>
          <w:rFonts w:ascii="Times New Roman" w:hAnsi="Times New Roman" w:cs="Times New Roman"/>
          <w:b/>
          <w:sz w:val="20"/>
          <w:szCs w:val="20"/>
        </w:rPr>
        <w:t>c</w:t>
      </w:r>
      <w:r w:rsidR="003675CB">
        <w:rPr>
          <w:rFonts w:ascii="Times New Roman" w:hAnsi="Times New Roman" w:cs="Times New Roman"/>
          <w:sz w:val="20"/>
          <w:szCs w:val="20"/>
        </w:rPr>
        <w:t>).</w:t>
      </w:r>
    </w:p>
    <w:p w14:paraId="609FE0C7" w14:textId="00F0FECB" w:rsidR="00CD10C1" w:rsidRPr="003675CB" w:rsidRDefault="00266D31" w:rsidP="00204C7A">
      <w:pPr>
        <w:spacing w:after="0"/>
        <w:jc w:val="both"/>
        <w:rPr>
          <w:rFonts w:ascii="Times New Roman" w:hAnsi="Times New Roman" w:cs="Times New Roman"/>
          <w:sz w:val="20"/>
          <w:szCs w:val="20"/>
        </w:rPr>
      </w:pPr>
      <w:r>
        <w:rPr>
          <w:rFonts w:ascii="Arial" w:hAnsi="Arial" w:cs="Arial"/>
          <w:sz w:val="20"/>
          <w:szCs w:val="20"/>
        </w:rPr>
        <w:br w:type="page"/>
      </w:r>
      <w:r w:rsidR="00473069">
        <w:rPr>
          <w:rFonts w:ascii="Times New Roman" w:hAnsi="Times New Roman" w:cs="Times New Roman"/>
          <w:b/>
          <w:noProof/>
          <w:sz w:val="20"/>
          <w:szCs w:val="20"/>
        </w:rPr>
        <w:lastRenderedPageBreak/>
        <w:drawing>
          <wp:inline distT="0" distB="0" distL="0" distR="0" wp14:anchorId="386B6F0A" wp14:editId="41CCB28B">
            <wp:extent cx="5972810" cy="2532380"/>
            <wp:effectExtent l="0" t="0" r="8890" b="1270"/>
            <wp:docPr id="28" name="Grafik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S14_Complete_performance_matrix_v2.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72810" cy="2532380"/>
                    </a:xfrm>
                    <a:prstGeom prst="rect">
                      <a:avLst/>
                    </a:prstGeom>
                  </pic:spPr>
                </pic:pic>
              </a:graphicData>
            </a:graphic>
          </wp:inline>
        </w:drawing>
      </w:r>
      <w:r w:rsidR="00CD10C1">
        <w:rPr>
          <w:rFonts w:ascii="Times New Roman" w:hAnsi="Times New Roman" w:cs="Times New Roman"/>
          <w:b/>
          <w:sz w:val="20"/>
          <w:szCs w:val="20"/>
        </w:rPr>
        <w:t>Figure S14</w:t>
      </w:r>
      <w:r w:rsidR="00CD10C1" w:rsidRPr="00656B45">
        <w:rPr>
          <w:rFonts w:ascii="Times New Roman" w:hAnsi="Times New Roman" w:cs="Times New Roman"/>
          <w:b/>
          <w:sz w:val="20"/>
          <w:szCs w:val="20"/>
        </w:rPr>
        <w:t xml:space="preserve"> | </w:t>
      </w:r>
      <w:r w:rsidR="00BA6A98">
        <w:rPr>
          <w:rFonts w:ascii="Times New Roman" w:hAnsi="Times New Roman" w:cs="Times New Roman"/>
          <w:b/>
          <w:sz w:val="20"/>
          <w:szCs w:val="20"/>
        </w:rPr>
        <w:t>P</w:t>
      </w:r>
      <w:r w:rsidR="00CD10C1">
        <w:rPr>
          <w:rFonts w:ascii="Times New Roman" w:hAnsi="Times New Roman" w:cs="Times New Roman"/>
          <w:b/>
          <w:sz w:val="20"/>
          <w:szCs w:val="20"/>
        </w:rPr>
        <w:t xml:space="preserve">erformance matrix for all screened lectins. </w:t>
      </w:r>
      <w:r w:rsidR="00CD10C1">
        <w:rPr>
          <w:rFonts w:ascii="Times New Roman" w:hAnsi="Times New Roman" w:cs="Times New Roman"/>
          <w:sz w:val="20"/>
          <w:szCs w:val="20"/>
        </w:rPr>
        <w:t xml:space="preserve">Lectin performance matrix for </w:t>
      </w:r>
      <w:r w:rsidR="00AE455B">
        <w:rPr>
          <w:rFonts w:ascii="Times New Roman" w:hAnsi="Times New Roman" w:cs="Times New Roman"/>
          <w:sz w:val="20"/>
          <w:szCs w:val="20"/>
        </w:rPr>
        <w:t>17</w:t>
      </w:r>
      <w:r w:rsidR="00CD10C1">
        <w:rPr>
          <w:rFonts w:ascii="Times New Roman" w:hAnsi="Times New Roman" w:cs="Times New Roman"/>
          <w:sz w:val="20"/>
          <w:szCs w:val="20"/>
        </w:rPr>
        <w:t xml:space="preserve"> </w:t>
      </w:r>
      <w:r w:rsidR="00426373">
        <w:rPr>
          <w:rFonts w:ascii="Times New Roman" w:hAnsi="Times New Roman" w:cs="Times New Roman"/>
          <w:sz w:val="20"/>
          <w:szCs w:val="20"/>
        </w:rPr>
        <w:t xml:space="preserve">tested </w:t>
      </w:r>
      <w:r w:rsidR="00CD10C1">
        <w:rPr>
          <w:rFonts w:ascii="Times New Roman" w:hAnsi="Times New Roman" w:cs="Times New Roman"/>
          <w:sz w:val="20"/>
          <w:szCs w:val="20"/>
        </w:rPr>
        <w:t xml:space="preserve">lectins, including </w:t>
      </w:r>
      <w:r w:rsidR="00BA6A98" w:rsidRPr="00426373">
        <w:rPr>
          <w:rFonts w:ascii="Times New Roman" w:hAnsi="Times New Roman" w:cs="Times New Roman"/>
          <w:sz w:val="20"/>
          <w:szCs w:val="20"/>
        </w:rPr>
        <w:t>those with</w:t>
      </w:r>
      <w:r w:rsidR="00CD10C1" w:rsidRPr="00426373">
        <w:rPr>
          <w:rFonts w:ascii="Times New Roman" w:hAnsi="Times New Roman" w:cs="Times New Roman"/>
          <w:sz w:val="20"/>
          <w:szCs w:val="20"/>
        </w:rPr>
        <w:t xml:space="preserve"> </w:t>
      </w:r>
      <w:r w:rsidR="00BA6A98" w:rsidRPr="00426373">
        <w:rPr>
          <w:rFonts w:ascii="Times New Roman" w:hAnsi="Times New Roman" w:cs="Times New Roman"/>
          <w:sz w:val="20"/>
          <w:szCs w:val="20"/>
        </w:rPr>
        <w:t>low-intensity signals (</w:t>
      </w:r>
      <w:r w:rsidR="00BA6A98" w:rsidRPr="00426373">
        <w:rPr>
          <w:rFonts w:ascii="Times New Roman" w:hAnsi="Times New Roman" w:cs="Times New Roman"/>
          <w:sz w:val="20"/>
          <w:szCs w:val="20"/>
          <w:vertAlign w:val="superscript"/>
        </w:rPr>
        <w:t>#</w:t>
      </w:r>
      <w:r w:rsidR="00BA6A98" w:rsidRPr="00426373">
        <w:rPr>
          <w:rFonts w:ascii="Times New Roman" w:hAnsi="Times New Roman" w:cs="Times New Roman"/>
          <w:sz w:val="20"/>
          <w:szCs w:val="20"/>
        </w:rPr>
        <w:t>), variable</w:t>
      </w:r>
      <w:r w:rsidR="00CD10C1" w:rsidRPr="00426373">
        <w:rPr>
          <w:rFonts w:ascii="Times New Roman" w:hAnsi="Times New Roman" w:cs="Times New Roman"/>
          <w:sz w:val="20"/>
          <w:szCs w:val="20"/>
        </w:rPr>
        <w:t xml:space="preserve"> performance (</w:t>
      </w:r>
      <w:r w:rsidR="00BA6A98" w:rsidRPr="00426373">
        <w:rPr>
          <w:rFonts w:ascii="Times New Roman" w:hAnsi="Times New Roman" w:cs="Times New Roman"/>
          <w:sz w:val="20"/>
          <w:szCs w:val="20"/>
          <w:vertAlign w:val="superscript"/>
        </w:rPr>
        <w:t>$</w:t>
      </w:r>
      <w:r w:rsidR="00CD10C1" w:rsidRPr="00426373">
        <w:rPr>
          <w:rFonts w:ascii="Times New Roman" w:hAnsi="Times New Roman" w:cs="Times New Roman"/>
          <w:sz w:val="20"/>
          <w:szCs w:val="20"/>
        </w:rPr>
        <w:t>)</w:t>
      </w:r>
      <w:r w:rsidR="00BA6A98" w:rsidRPr="00426373">
        <w:rPr>
          <w:rFonts w:ascii="Times New Roman" w:hAnsi="Times New Roman" w:cs="Times New Roman"/>
          <w:sz w:val="20"/>
          <w:szCs w:val="20"/>
        </w:rPr>
        <w:t>,</w:t>
      </w:r>
      <w:r w:rsidR="00CD10C1" w:rsidRPr="00426373">
        <w:rPr>
          <w:rFonts w:ascii="Times New Roman" w:hAnsi="Times New Roman" w:cs="Times New Roman"/>
          <w:sz w:val="20"/>
          <w:szCs w:val="20"/>
        </w:rPr>
        <w:t xml:space="preserve"> and </w:t>
      </w:r>
      <w:r w:rsidR="00BA6A98" w:rsidRPr="00426373">
        <w:rPr>
          <w:rFonts w:ascii="Times New Roman" w:hAnsi="Times New Roman" w:cs="Times New Roman"/>
          <w:sz w:val="20"/>
          <w:szCs w:val="20"/>
        </w:rPr>
        <w:t>those</w:t>
      </w:r>
      <w:r w:rsidR="00CD10C1" w:rsidRPr="00426373">
        <w:rPr>
          <w:rFonts w:ascii="Times New Roman" w:hAnsi="Times New Roman" w:cs="Times New Roman"/>
          <w:sz w:val="20"/>
          <w:szCs w:val="20"/>
        </w:rPr>
        <w:t xml:space="preserve"> that were evaluated predominantly based on confocal screening (</w:t>
      </w:r>
      <w:r w:rsidR="00CD10C1" w:rsidRPr="00426373">
        <w:rPr>
          <w:rFonts w:ascii="Times New Roman" w:hAnsi="Times New Roman" w:cs="Times New Roman"/>
          <w:sz w:val="20"/>
          <w:szCs w:val="20"/>
          <w:vertAlign w:val="superscript"/>
        </w:rPr>
        <w:t>§</w:t>
      </w:r>
      <w:r w:rsidR="00CD10C1" w:rsidRPr="00426373">
        <w:rPr>
          <w:rFonts w:ascii="Times New Roman" w:hAnsi="Times New Roman" w:cs="Times New Roman"/>
          <w:sz w:val="20"/>
          <w:szCs w:val="20"/>
        </w:rPr>
        <w:t>).</w:t>
      </w:r>
      <w:r w:rsidR="00426373">
        <w:rPr>
          <w:rFonts w:ascii="Times New Roman" w:hAnsi="Times New Roman" w:cs="Times New Roman"/>
          <w:sz w:val="20"/>
          <w:szCs w:val="20"/>
        </w:rPr>
        <w:t xml:space="preserve"> </w:t>
      </w:r>
      <w:r w:rsidR="006B70B0">
        <w:rPr>
          <w:rFonts w:ascii="Times New Roman" w:hAnsi="Times New Roman" w:cs="Times New Roman"/>
          <w:sz w:val="20"/>
          <w:szCs w:val="20"/>
        </w:rPr>
        <w:t>Note that a</w:t>
      </w:r>
      <w:r w:rsidR="00426373" w:rsidRPr="00426373">
        <w:rPr>
          <w:rFonts w:ascii="Times New Roman" w:hAnsi="Times New Roman" w:cs="Times New Roman"/>
          <w:sz w:val="20"/>
          <w:szCs w:val="20"/>
        </w:rPr>
        <w:t xml:space="preserve"> subset of lectins shown here is </w:t>
      </w:r>
      <w:r w:rsidR="006B70B0">
        <w:rPr>
          <w:rFonts w:ascii="Times New Roman" w:hAnsi="Times New Roman" w:cs="Times New Roman"/>
          <w:sz w:val="20"/>
          <w:szCs w:val="20"/>
        </w:rPr>
        <w:t xml:space="preserve">also </w:t>
      </w:r>
      <w:r w:rsidR="00426373" w:rsidRPr="00426373">
        <w:rPr>
          <w:rFonts w:ascii="Times New Roman" w:hAnsi="Times New Roman" w:cs="Times New Roman"/>
          <w:sz w:val="20"/>
          <w:szCs w:val="20"/>
        </w:rPr>
        <w:t xml:space="preserve">highlighted in Fig. </w:t>
      </w:r>
      <w:r w:rsidR="00426373" w:rsidRPr="00BF7A51">
        <w:rPr>
          <w:rFonts w:ascii="Times New Roman" w:hAnsi="Times New Roman" w:cs="Times New Roman"/>
          <w:sz w:val="20"/>
          <w:szCs w:val="20"/>
        </w:rPr>
        <w:t>5b</w:t>
      </w:r>
      <w:r w:rsidR="00426373">
        <w:rPr>
          <w:rFonts w:ascii="Times New Roman" w:hAnsi="Times New Roman" w:cs="Times New Roman"/>
          <w:sz w:val="20"/>
          <w:szCs w:val="20"/>
        </w:rPr>
        <w:t xml:space="preserve"> as the best-studied examples tested by </w:t>
      </w:r>
      <w:proofErr w:type="spellStart"/>
      <w:r w:rsidR="00426373">
        <w:rPr>
          <w:rFonts w:ascii="Times New Roman" w:hAnsi="Times New Roman" w:cs="Times New Roman"/>
          <w:sz w:val="20"/>
          <w:szCs w:val="20"/>
        </w:rPr>
        <w:t>Glyco</w:t>
      </w:r>
      <w:proofErr w:type="spellEnd"/>
      <w:r w:rsidR="00426373">
        <w:rPr>
          <w:rFonts w:ascii="Times New Roman" w:hAnsi="Times New Roman" w:cs="Times New Roman"/>
          <w:sz w:val="20"/>
          <w:szCs w:val="20"/>
        </w:rPr>
        <w:t>-STORM.</w:t>
      </w:r>
      <w:r w:rsidR="00426373" w:rsidRPr="00426373">
        <w:rPr>
          <w:rFonts w:ascii="Times New Roman" w:hAnsi="Times New Roman" w:cs="Times New Roman"/>
          <w:sz w:val="20"/>
          <w:szCs w:val="20"/>
        </w:rPr>
        <w:t xml:space="preserve"> </w:t>
      </w:r>
      <w:r w:rsidR="001E3899" w:rsidRPr="00426373">
        <w:rPr>
          <w:sz w:val="20"/>
          <w:szCs w:val="20"/>
          <w:vertAlign w:val="superscript"/>
        </w:rPr>
        <w:t>1</w:t>
      </w:r>
      <w:r w:rsidR="001E3899" w:rsidRPr="00426373">
        <w:rPr>
          <w:sz w:val="20"/>
          <w:szCs w:val="20"/>
        </w:rPr>
        <w:t>Nucleus</w:t>
      </w:r>
      <w:r w:rsidR="001E3899" w:rsidRPr="00040244">
        <w:rPr>
          <w:sz w:val="20"/>
          <w:szCs w:val="20"/>
        </w:rPr>
        <w:t xml:space="preserve"> staining refers to clustered or dispersed signal in the nucleoplasm if not stated otherwise. </w:t>
      </w:r>
      <w:r w:rsidR="001E3899" w:rsidRPr="00040244">
        <w:rPr>
          <w:sz w:val="20"/>
          <w:szCs w:val="20"/>
          <w:vertAlign w:val="superscript"/>
        </w:rPr>
        <w:t>2</w:t>
      </w:r>
      <w:r w:rsidR="001E3899" w:rsidRPr="00040244">
        <w:rPr>
          <w:sz w:val="20"/>
          <w:szCs w:val="20"/>
        </w:rPr>
        <w:t xml:space="preserve">In addition to the clustered signal in the nucleoplasm, WGA stains the nuclear pores. </w:t>
      </w:r>
      <w:r w:rsidR="001E3899" w:rsidRPr="00040244">
        <w:rPr>
          <w:sz w:val="20"/>
          <w:szCs w:val="20"/>
          <w:vertAlign w:val="superscript"/>
        </w:rPr>
        <w:t>3</w:t>
      </w:r>
      <w:r w:rsidR="001E3899" w:rsidRPr="00040244">
        <w:rPr>
          <w:sz w:val="20"/>
          <w:szCs w:val="20"/>
        </w:rPr>
        <w:t>Nucleolar</w:t>
      </w:r>
      <w:r w:rsidR="001E3899" w:rsidRPr="00931D9B">
        <w:rPr>
          <w:sz w:val="20"/>
          <w:szCs w:val="20"/>
        </w:rPr>
        <w:t xml:space="preserve"> signal was </w:t>
      </w:r>
      <w:r w:rsidR="001E3899">
        <w:rPr>
          <w:sz w:val="20"/>
          <w:szCs w:val="20"/>
        </w:rPr>
        <w:t>denoted</w:t>
      </w:r>
      <w:r w:rsidR="001E3899" w:rsidRPr="00931D9B">
        <w:rPr>
          <w:sz w:val="20"/>
          <w:szCs w:val="20"/>
        </w:rPr>
        <w:t xml:space="preserve"> as present if detected in a subset of cells.</w:t>
      </w:r>
      <w:r w:rsidR="001E3899">
        <w:rPr>
          <w:sz w:val="20"/>
          <w:szCs w:val="20"/>
        </w:rPr>
        <w:t xml:space="preserve"> </w:t>
      </w:r>
      <w:r w:rsidR="001E3899">
        <w:rPr>
          <w:sz w:val="20"/>
          <w:szCs w:val="20"/>
          <w:vertAlign w:val="superscript"/>
        </w:rPr>
        <w:t>4</w:t>
      </w:r>
      <w:r w:rsidR="001E3899">
        <w:rPr>
          <w:sz w:val="20"/>
          <w:szCs w:val="20"/>
        </w:rPr>
        <w:t>Cytosolic localization refers to clustered or dispersed signal patterns.</w:t>
      </w:r>
      <w:r w:rsidR="001E3899" w:rsidRPr="001E3899">
        <w:rPr>
          <w:sz w:val="20"/>
          <w:szCs w:val="20"/>
          <w:vertAlign w:val="superscript"/>
        </w:rPr>
        <w:t xml:space="preserve"> </w:t>
      </w:r>
      <w:r w:rsidR="001E3899">
        <w:rPr>
          <w:sz w:val="20"/>
          <w:szCs w:val="20"/>
          <w:vertAlign w:val="superscript"/>
        </w:rPr>
        <w:t>5</w:t>
      </w:r>
      <w:r w:rsidR="001E3899">
        <w:rPr>
          <w:sz w:val="20"/>
          <w:szCs w:val="20"/>
        </w:rPr>
        <w:t>DBA showed abundant cytosolic signal sparing distinct areas, including the Golgi apparatus.</w:t>
      </w:r>
      <w:r w:rsidR="001E3899" w:rsidRPr="000960F8">
        <w:rPr>
          <w:sz w:val="20"/>
          <w:szCs w:val="20"/>
          <w:vertAlign w:val="superscript"/>
        </w:rPr>
        <w:t xml:space="preserve"> </w:t>
      </w:r>
      <w:r w:rsidR="001E3899">
        <w:rPr>
          <w:sz w:val="20"/>
          <w:szCs w:val="20"/>
          <w:vertAlign w:val="superscript"/>
        </w:rPr>
        <w:t>6</w:t>
      </w:r>
      <w:r w:rsidR="001E3899">
        <w:rPr>
          <w:sz w:val="20"/>
          <w:szCs w:val="20"/>
        </w:rPr>
        <w:t xml:space="preserve">UEA I showed streaky signal in U2OS cells and </w:t>
      </w:r>
      <w:r w:rsidR="004C436F">
        <w:rPr>
          <w:sz w:val="20"/>
          <w:szCs w:val="20"/>
        </w:rPr>
        <w:t>hippocampal</w:t>
      </w:r>
      <w:r w:rsidR="001E3899">
        <w:rPr>
          <w:sz w:val="20"/>
          <w:szCs w:val="20"/>
        </w:rPr>
        <w:t xml:space="preserve"> </w:t>
      </w:r>
      <w:r w:rsidR="004C436F">
        <w:rPr>
          <w:sz w:val="20"/>
          <w:szCs w:val="20"/>
        </w:rPr>
        <w:t>n</w:t>
      </w:r>
      <w:r w:rsidR="006B70B0">
        <w:rPr>
          <w:sz w:val="20"/>
          <w:szCs w:val="20"/>
        </w:rPr>
        <w:t>euron</w:t>
      </w:r>
      <w:r w:rsidR="004C436F">
        <w:rPr>
          <w:sz w:val="20"/>
          <w:szCs w:val="20"/>
        </w:rPr>
        <w:t>s</w:t>
      </w:r>
      <w:r w:rsidR="001E3899">
        <w:rPr>
          <w:sz w:val="20"/>
          <w:szCs w:val="20"/>
        </w:rPr>
        <w:t xml:space="preserve"> and clustered round signal in the principal cell soma</w:t>
      </w:r>
      <w:r w:rsidR="00671A26">
        <w:rPr>
          <w:sz w:val="20"/>
          <w:szCs w:val="20"/>
        </w:rPr>
        <w:t xml:space="preserve"> in brain tissue</w:t>
      </w:r>
      <w:r w:rsidR="001E3899">
        <w:rPr>
          <w:sz w:val="20"/>
          <w:szCs w:val="20"/>
        </w:rPr>
        <w:t xml:space="preserve">. </w:t>
      </w:r>
      <w:r w:rsidR="001E3899">
        <w:rPr>
          <w:sz w:val="20"/>
          <w:szCs w:val="20"/>
          <w:vertAlign w:val="superscript"/>
        </w:rPr>
        <w:t>7</w:t>
      </w:r>
      <w:r w:rsidR="006B70B0">
        <w:rPr>
          <w:sz w:val="20"/>
          <w:szCs w:val="20"/>
        </w:rPr>
        <w:t>For some pre</w:t>
      </w:r>
      <w:r w:rsidR="00817A0C">
        <w:rPr>
          <w:sz w:val="20"/>
          <w:szCs w:val="20"/>
        </w:rPr>
        <w:t>-</w:t>
      </w:r>
      <w:r w:rsidR="006B70B0">
        <w:rPr>
          <w:sz w:val="20"/>
          <w:szCs w:val="20"/>
        </w:rPr>
        <w:t>lysosomal compartments</w:t>
      </w:r>
      <w:r w:rsidR="006B70B0" w:rsidRPr="00A1078F">
        <w:rPr>
          <w:sz w:val="20"/>
          <w:szCs w:val="20"/>
        </w:rPr>
        <w:t>/lysosomes</w:t>
      </w:r>
      <w:r w:rsidR="00A1078F" w:rsidRPr="00A1078F">
        <w:rPr>
          <w:sz w:val="20"/>
          <w:szCs w:val="20"/>
        </w:rPr>
        <w:t>, Con A and POL show</w:t>
      </w:r>
      <w:r w:rsidR="00642C7B">
        <w:rPr>
          <w:sz w:val="20"/>
          <w:szCs w:val="20"/>
        </w:rPr>
        <w:t xml:space="preserve">ed signals within the lumen of </w:t>
      </w:r>
      <w:r w:rsidR="006B70B0">
        <w:rPr>
          <w:sz w:val="20"/>
          <w:szCs w:val="20"/>
        </w:rPr>
        <w:t xml:space="preserve">the </w:t>
      </w:r>
      <w:proofErr w:type="spellStart"/>
      <w:r w:rsidR="006B70B0">
        <w:rPr>
          <w:sz w:val="20"/>
          <w:szCs w:val="20"/>
        </w:rPr>
        <w:t>organell</w:t>
      </w:r>
      <w:proofErr w:type="spellEnd"/>
      <w:r w:rsidR="00A1078F" w:rsidRPr="00A1078F">
        <w:rPr>
          <w:sz w:val="20"/>
          <w:szCs w:val="20"/>
        </w:rPr>
        <w:t>, while in</w:t>
      </w:r>
      <w:r w:rsidR="006B70B0">
        <w:rPr>
          <w:sz w:val="20"/>
          <w:szCs w:val="20"/>
        </w:rPr>
        <w:t xml:space="preserve"> others</w:t>
      </w:r>
      <w:r w:rsidR="00A1078F" w:rsidRPr="00A1078F">
        <w:rPr>
          <w:sz w:val="20"/>
          <w:szCs w:val="20"/>
        </w:rPr>
        <w:t xml:space="preserve"> their signals were located at the periphery</w:t>
      </w:r>
      <w:r w:rsidR="00A1078F">
        <w:rPr>
          <w:sz w:val="20"/>
          <w:szCs w:val="20"/>
        </w:rPr>
        <w:t xml:space="preserve">. </w:t>
      </w:r>
      <w:r w:rsidR="001E3899">
        <w:rPr>
          <w:sz w:val="20"/>
          <w:szCs w:val="20"/>
          <w:vertAlign w:val="superscript"/>
        </w:rPr>
        <w:t>8</w:t>
      </w:r>
      <w:r w:rsidR="001E3899" w:rsidRPr="00AE336C">
        <w:rPr>
          <w:sz w:val="20"/>
          <w:szCs w:val="20"/>
        </w:rPr>
        <w:t>Synaptic localization refers only to brain tissue model</w:t>
      </w:r>
      <w:r w:rsidR="001E3899">
        <w:rPr>
          <w:sz w:val="20"/>
          <w:szCs w:val="20"/>
        </w:rPr>
        <w:t>.</w:t>
      </w:r>
      <w:r w:rsidR="00426373">
        <w:rPr>
          <w:sz w:val="20"/>
          <w:szCs w:val="20"/>
        </w:rPr>
        <w:t xml:space="preserve"> </w:t>
      </w:r>
      <w:r w:rsidR="00204C7A">
        <w:rPr>
          <w:rFonts w:cs="Arial"/>
          <w:sz w:val="20"/>
          <w:szCs w:val="20"/>
        </w:rPr>
        <w:t>Solid lines highlight predominant sugar specificit</w:t>
      </w:r>
      <w:r w:rsidR="006B70B0">
        <w:rPr>
          <w:rFonts w:cs="Arial"/>
          <w:sz w:val="20"/>
          <w:szCs w:val="20"/>
        </w:rPr>
        <w:t>y</w:t>
      </w:r>
      <w:r w:rsidR="00204C7A">
        <w:rPr>
          <w:rFonts w:cs="Arial"/>
          <w:sz w:val="20"/>
          <w:szCs w:val="20"/>
        </w:rPr>
        <w:t xml:space="preserve">; dashed lines denote sugar moieties that are primarily bound as part of a glycan motif. </w:t>
      </w:r>
      <w:r w:rsidR="00204C7A">
        <w:rPr>
          <w:sz w:val="20"/>
          <w:szCs w:val="20"/>
        </w:rPr>
        <w:t>Abbreviations: ER,</w:t>
      </w:r>
      <w:r w:rsidR="00204C7A" w:rsidRPr="00040244">
        <w:rPr>
          <w:sz w:val="20"/>
          <w:szCs w:val="20"/>
        </w:rPr>
        <w:t xml:space="preserve"> endoplasmic reticulum</w:t>
      </w:r>
      <w:r w:rsidR="00204C7A">
        <w:rPr>
          <w:sz w:val="20"/>
          <w:szCs w:val="20"/>
        </w:rPr>
        <w:t>;</w:t>
      </w:r>
      <w:r w:rsidR="00204C7A" w:rsidRPr="00040244">
        <w:rPr>
          <w:sz w:val="20"/>
          <w:szCs w:val="20"/>
        </w:rPr>
        <w:t xml:space="preserve"> </w:t>
      </w:r>
      <w:proofErr w:type="spellStart"/>
      <w:r w:rsidR="00204C7A">
        <w:rPr>
          <w:sz w:val="20"/>
          <w:szCs w:val="20"/>
        </w:rPr>
        <w:t>Fuc</w:t>
      </w:r>
      <w:proofErr w:type="spellEnd"/>
      <w:r w:rsidR="00204C7A">
        <w:rPr>
          <w:sz w:val="20"/>
          <w:szCs w:val="20"/>
        </w:rPr>
        <w:t>, fucose; G</w:t>
      </w:r>
      <w:r w:rsidR="006F7499">
        <w:rPr>
          <w:sz w:val="20"/>
          <w:szCs w:val="20"/>
        </w:rPr>
        <w:t>1</w:t>
      </w:r>
      <w:r w:rsidR="00204C7A">
        <w:rPr>
          <w:sz w:val="20"/>
          <w:szCs w:val="20"/>
        </w:rPr>
        <w:t xml:space="preserve">al, galactose; </w:t>
      </w:r>
      <w:proofErr w:type="spellStart"/>
      <w:r w:rsidR="00204C7A">
        <w:rPr>
          <w:sz w:val="20"/>
          <w:szCs w:val="20"/>
        </w:rPr>
        <w:t>GalNAc</w:t>
      </w:r>
      <w:proofErr w:type="spellEnd"/>
      <w:r w:rsidR="00204C7A">
        <w:rPr>
          <w:sz w:val="20"/>
          <w:szCs w:val="20"/>
        </w:rPr>
        <w:t xml:space="preserve">, </w:t>
      </w:r>
      <w:r w:rsidR="00204C7A" w:rsidRPr="0080682F">
        <w:rPr>
          <w:sz w:val="20"/>
          <w:szCs w:val="20"/>
        </w:rPr>
        <w:t>N-</w:t>
      </w:r>
      <w:proofErr w:type="spellStart"/>
      <w:r w:rsidR="00204C7A" w:rsidRPr="00D37329">
        <w:rPr>
          <w:sz w:val="20"/>
          <w:szCs w:val="20"/>
        </w:rPr>
        <w:t>acetylgalactosamine</w:t>
      </w:r>
      <w:proofErr w:type="spellEnd"/>
      <w:r w:rsidR="00204C7A">
        <w:rPr>
          <w:sz w:val="20"/>
          <w:szCs w:val="20"/>
        </w:rPr>
        <w:t xml:space="preserve">; </w:t>
      </w:r>
      <w:proofErr w:type="spellStart"/>
      <w:r w:rsidR="00204C7A">
        <w:rPr>
          <w:sz w:val="20"/>
          <w:szCs w:val="20"/>
        </w:rPr>
        <w:t>Glc</w:t>
      </w:r>
      <w:proofErr w:type="spellEnd"/>
      <w:r w:rsidR="00204C7A">
        <w:rPr>
          <w:sz w:val="20"/>
          <w:szCs w:val="20"/>
        </w:rPr>
        <w:t xml:space="preserve">, glucose; </w:t>
      </w:r>
      <w:proofErr w:type="spellStart"/>
      <w:r w:rsidR="00204C7A">
        <w:rPr>
          <w:sz w:val="20"/>
          <w:szCs w:val="20"/>
        </w:rPr>
        <w:t>GlcNAc</w:t>
      </w:r>
      <w:proofErr w:type="spellEnd"/>
      <w:r w:rsidR="00204C7A">
        <w:rPr>
          <w:sz w:val="20"/>
          <w:szCs w:val="20"/>
        </w:rPr>
        <w:t xml:space="preserve">, </w:t>
      </w:r>
      <w:r w:rsidR="00204C7A" w:rsidRPr="0080682F">
        <w:rPr>
          <w:sz w:val="20"/>
          <w:szCs w:val="20"/>
        </w:rPr>
        <w:t>N-acetylglucosamine</w:t>
      </w:r>
      <w:r w:rsidR="00204C7A">
        <w:rPr>
          <w:sz w:val="20"/>
          <w:szCs w:val="20"/>
        </w:rPr>
        <w:t xml:space="preserve">; Man, mannose; </w:t>
      </w:r>
      <w:r w:rsidR="00204C7A" w:rsidRPr="00040244">
        <w:rPr>
          <w:sz w:val="20"/>
          <w:szCs w:val="20"/>
        </w:rPr>
        <w:t>PLCs</w:t>
      </w:r>
      <w:r w:rsidR="00204C7A">
        <w:rPr>
          <w:sz w:val="20"/>
          <w:szCs w:val="20"/>
        </w:rPr>
        <w:t xml:space="preserve">, </w:t>
      </w:r>
      <w:r w:rsidR="00204C7A" w:rsidRPr="00040244">
        <w:rPr>
          <w:sz w:val="20"/>
          <w:szCs w:val="20"/>
        </w:rPr>
        <w:t>pre-lysosomal compartments</w:t>
      </w:r>
      <w:r w:rsidR="00204C7A">
        <w:rPr>
          <w:sz w:val="20"/>
          <w:szCs w:val="20"/>
        </w:rPr>
        <w:t xml:space="preserve">; SA, sialic acid; </w:t>
      </w:r>
      <w:r w:rsidR="00204C7A" w:rsidRPr="00040244">
        <w:rPr>
          <w:sz w:val="20"/>
          <w:szCs w:val="20"/>
        </w:rPr>
        <w:t>TGN</w:t>
      </w:r>
      <w:r w:rsidR="00204C7A">
        <w:rPr>
          <w:sz w:val="20"/>
          <w:szCs w:val="20"/>
        </w:rPr>
        <w:t>,</w:t>
      </w:r>
      <w:r w:rsidR="00204C7A" w:rsidRPr="00040244">
        <w:rPr>
          <w:sz w:val="20"/>
          <w:szCs w:val="20"/>
        </w:rPr>
        <w:t xml:space="preserve"> </w:t>
      </w:r>
      <w:r w:rsidR="00204C7A" w:rsidRPr="00040244">
        <w:rPr>
          <w:i/>
          <w:sz w:val="20"/>
          <w:szCs w:val="20"/>
        </w:rPr>
        <w:t>trans</w:t>
      </w:r>
      <w:r w:rsidR="00204C7A">
        <w:rPr>
          <w:sz w:val="20"/>
          <w:szCs w:val="20"/>
        </w:rPr>
        <w:t>-Golgi network.</w:t>
      </w:r>
    </w:p>
    <w:p w14:paraId="4CF19394" w14:textId="3CA19F6F" w:rsidR="00CD10C1" w:rsidRDefault="00CD10C1">
      <w:pPr>
        <w:rPr>
          <w:rFonts w:ascii="Arial" w:hAnsi="Arial" w:cs="Arial"/>
          <w:sz w:val="20"/>
          <w:szCs w:val="20"/>
        </w:rPr>
      </w:pPr>
      <w:r>
        <w:rPr>
          <w:rFonts w:ascii="Arial" w:hAnsi="Arial" w:cs="Arial"/>
          <w:sz w:val="20"/>
          <w:szCs w:val="20"/>
        </w:rPr>
        <w:br w:type="page"/>
      </w:r>
    </w:p>
    <w:p w14:paraId="1F6E2C22" w14:textId="77777777" w:rsidR="00623BDE" w:rsidRPr="001F3214" w:rsidRDefault="00623BDE">
      <w:pPr>
        <w:rPr>
          <w:rStyle w:val="normaltextrun"/>
          <w:rFonts w:ascii="Arial" w:hAnsi="Arial" w:cs="Arial"/>
          <w:sz w:val="20"/>
          <w:szCs w:val="20"/>
        </w:rPr>
      </w:pPr>
    </w:p>
    <w:p w14:paraId="28F94064" w14:textId="28B18CD3" w:rsidR="00623BDE" w:rsidRPr="00623BDE" w:rsidRDefault="001F3214" w:rsidP="00623BDE">
      <w:pPr>
        <w:pStyle w:val="berschrift1"/>
        <w:rPr>
          <w:rStyle w:val="normaltextrun"/>
        </w:rPr>
      </w:pPr>
      <w:r w:rsidRPr="00623BDE">
        <w:rPr>
          <w:rStyle w:val="normaltextrun"/>
        </w:rPr>
        <w:t>Supplementary References</w:t>
      </w:r>
    </w:p>
    <w:p w14:paraId="4CB114D8" w14:textId="3F0BF421" w:rsidR="00A53550" w:rsidRPr="00A53550" w:rsidRDefault="00A53550" w:rsidP="00A53550">
      <w:pPr>
        <w:widowControl w:val="0"/>
        <w:autoSpaceDE w:val="0"/>
        <w:autoSpaceDN w:val="0"/>
        <w:adjustRightInd w:val="0"/>
        <w:spacing w:before="100" w:after="0" w:line="240" w:lineRule="auto"/>
        <w:ind w:left="640" w:hanging="640"/>
        <w:rPr>
          <w:rFonts w:ascii="Arial" w:hAnsi="Arial" w:cs="Arial"/>
          <w:noProof/>
          <w:szCs w:val="24"/>
        </w:rPr>
      </w:pPr>
      <w:r>
        <w:rPr>
          <w:rStyle w:val="normaltextrun"/>
          <w:rFonts w:ascii="Arial" w:hAnsi="Arial" w:cs="Arial"/>
        </w:rPr>
        <w:fldChar w:fldCharType="begin" w:fldLock="1"/>
      </w:r>
      <w:r>
        <w:rPr>
          <w:rStyle w:val="normaltextrun"/>
          <w:rFonts w:ascii="Arial" w:hAnsi="Arial" w:cs="Arial"/>
        </w:rPr>
        <w:instrText xml:space="preserve">ADDIN Mendeley Bibliography CSL_BIBLIOGRAPHY </w:instrText>
      </w:r>
      <w:r>
        <w:rPr>
          <w:rStyle w:val="normaltextrun"/>
          <w:rFonts w:ascii="Arial" w:hAnsi="Arial" w:cs="Arial"/>
        </w:rPr>
        <w:fldChar w:fldCharType="separate"/>
      </w:r>
      <w:r w:rsidRPr="00A53550">
        <w:rPr>
          <w:rFonts w:ascii="Arial" w:hAnsi="Arial" w:cs="Arial"/>
          <w:noProof/>
          <w:szCs w:val="24"/>
        </w:rPr>
        <w:t>1.</w:t>
      </w:r>
      <w:r w:rsidRPr="00A53550">
        <w:rPr>
          <w:rFonts w:ascii="Arial" w:hAnsi="Arial" w:cs="Arial"/>
          <w:noProof/>
          <w:szCs w:val="24"/>
        </w:rPr>
        <w:tab/>
        <w:t xml:space="preserve">Heinze, K. G., Costantino, S., De Koninck, P. &amp; Wiseman, P. W. Beyond Photobleaching, Laser Illumination Unbinds Fluorescent Proteins. </w:t>
      </w:r>
      <w:r w:rsidRPr="00A53550">
        <w:rPr>
          <w:rFonts w:ascii="Arial" w:hAnsi="Arial" w:cs="Arial"/>
          <w:i/>
          <w:iCs/>
          <w:noProof/>
          <w:szCs w:val="24"/>
        </w:rPr>
        <w:t>J. Phys. Chem. B</w:t>
      </w:r>
      <w:r w:rsidRPr="00A53550">
        <w:rPr>
          <w:rFonts w:ascii="Arial" w:hAnsi="Arial" w:cs="Arial"/>
          <w:noProof/>
          <w:szCs w:val="24"/>
        </w:rPr>
        <w:t xml:space="preserve"> </w:t>
      </w:r>
      <w:r w:rsidRPr="00A53550">
        <w:rPr>
          <w:rFonts w:ascii="Arial" w:hAnsi="Arial" w:cs="Arial"/>
          <w:b/>
          <w:bCs/>
          <w:noProof/>
          <w:szCs w:val="24"/>
        </w:rPr>
        <w:t>113</w:t>
      </w:r>
      <w:r w:rsidRPr="00A53550">
        <w:rPr>
          <w:rFonts w:ascii="Arial" w:hAnsi="Arial" w:cs="Arial"/>
          <w:noProof/>
          <w:szCs w:val="24"/>
        </w:rPr>
        <w:t>, 5225–5233 (2009).</w:t>
      </w:r>
    </w:p>
    <w:p w14:paraId="40796E72" w14:textId="77777777" w:rsidR="00A53550" w:rsidRPr="00A53550" w:rsidRDefault="00A53550" w:rsidP="00A53550">
      <w:pPr>
        <w:widowControl w:val="0"/>
        <w:autoSpaceDE w:val="0"/>
        <w:autoSpaceDN w:val="0"/>
        <w:adjustRightInd w:val="0"/>
        <w:spacing w:before="100" w:after="0" w:line="240" w:lineRule="auto"/>
        <w:ind w:left="640" w:hanging="640"/>
        <w:rPr>
          <w:rFonts w:ascii="Arial" w:hAnsi="Arial" w:cs="Arial"/>
          <w:noProof/>
        </w:rPr>
      </w:pPr>
      <w:r w:rsidRPr="00A53550">
        <w:rPr>
          <w:rFonts w:ascii="Arial" w:hAnsi="Arial" w:cs="Arial"/>
          <w:noProof/>
          <w:szCs w:val="24"/>
        </w:rPr>
        <w:t>2.</w:t>
      </w:r>
      <w:r w:rsidRPr="00A53550">
        <w:rPr>
          <w:rFonts w:ascii="Arial" w:hAnsi="Arial" w:cs="Arial"/>
          <w:noProof/>
          <w:szCs w:val="24"/>
        </w:rPr>
        <w:tab/>
        <w:t xml:space="preserve">Klevanski, M. </w:t>
      </w:r>
      <w:r w:rsidRPr="00A53550">
        <w:rPr>
          <w:rFonts w:ascii="Arial" w:hAnsi="Arial" w:cs="Arial"/>
          <w:i/>
          <w:iCs/>
          <w:noProof/>
          <w:szCs w:val="24"/>
        </w:rPr>
        <w:t>et al.</w:t>
      </w:r>
      <w:r w:rsidRPr="00A53550">
        <w:rPr>
          <w:rFonts w:ascii="Arial" w:hAnsi="Arial" w:cs="Arial"/>
          <w:noProof/>
          <w:szCs w:val="24"/>
        </w:rPr>
        <w:t xml:space="preserve"> Automated highly multiplexed super-resolution imaging of protein nano-architecture in cells and tissues. </w:t>
      </w:r>
      <w:r w:rsidRPr="00A53550">
        <w:rPr>
          <w:rFonts w:ascii="Arial" w:hAnsi="Arial" w:cs="Arial"/>
          <w:i/>
          <w:iCs/>
          <w:noProof/>
          <w:szCs w:val="24"/>
        </w:rPr>
        <w:t>Nat. Commun.</w:t>
      </w:r>
      <w:r w:rsidRPr="00A53550">
        <w:rPr>
          <w:rFonts w:ascii="Arial" w:hAnsi="Arial" w:cs="Arial"/>
          <w:noProof/>
          <w:szCs w:val="24"/>
        </w:rPr>
        <w:t xml:space="preserve"> </w:t>
      </w:r>
      <w:r w:rsidRPr="00A53550">
        <w:rPr>
          <w:rFonts w:ascii="Arial" w:hAnsi="Arial" w:cs="Arial"/>
          <w:b/>
          <w:bCs/>
          <w:noProof/>
          <w:szCs w:val="24"/>
        </w:rPr>
        <w:t>11</w:t>
      </w:r>
      <w:r w:rsidRPr="00A53550">
        <w:rPr>
          <w:rFonts w:ascii="Arial" w:hAnsi="Arial" w:cs="Arial"/>
          <w:noProof/>
          <w:szCs w:val="24"/>
        </w:rPr>
        <w:t>, 1552 (2020).</w:t>
      </w:r>
    </w:p>
    <w:p w14:paraId="0C9C0A16" w14:textId="0D8EEC4D" w:rsidR="00D74E64" w:rsidRDefault="00A53550" w:rsidP="00B3734E">
      <w:pPr>
        <w:pStyle w:val="paragraph"/>
        <w:spacing w:beforeAutospacing="0" w:after="0" w:afterAutospacing="0"/>
        <w:jc w:val="both"/>
        <w:textAlignment w:val="baseline"/>
        <w:rPr>
          <w:rStyle w:val="normaltextrun"/>
          <w:rFonts w:ascii="Arial" w:hAnsi="Arial" w:cs="Arial"/>
          <w:sz w:val="22"/>
          <w:szCs w:val="22"/>
        </w:rPr>
      </w:pPr>
      <w:r>
        <w:rPr>
          <w:rStyle w:val="normaltextrun"/>
          <w:rFonts w:ascii="Arial" w:hAnsi="Arial" w:cs="Arial"/>
          <w:sz w:val="22"/>
          <w:szCs w:val="22"/>
        </w:rPr>
        <w:fldChar w:fldCharType="end"/>
      </w:r>
    </w:p>
    <w:sectPr w:rsidR="00D74E64">
      <w:footerReference w:type="default" r:id="rId22"/>
      <w:pgSz w:w="12240" w:h="15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8551D65" w14:textId="77777777" w:rsidR="00F82B5F" w:rsidRDefault="00F82B5F" w:rsidP="004653B9">
      <w:pPr>
        <w:spacing w:after="0" w:line="240" w:lineRule="auto"/>
      </w:pPr>
      <w:r>
        <w:separator/>
      </w:r>
    </w:p>
  </w:endnote>
  <w:endnote w:type="continuationSeparator" w:id="0">
    <w:p w14:paraId="29FD089F" w14:textId="77777777" w:rsidR="00F82B5F" w:rsidRDefault="00F82B5F" w:rsidP="004653B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Times New Roman" w:hAnsi="Times New Roman" w:cs="Times New Roman"/>
      </w:rPr>
      <w:id w:val="-1178112650"/>
      <w:docPartObj>
        <w:docPartGallery w:val="Page Numbers (Bottom of Page)"/>
        <w:docPartUnique/>
      </w:docPartObj>
    </w:sdtPr>
    <w:sdtEndPr/>
    <w:sdtContent>
      <w:p w14:paraId="61908847" w14:textId="178B5618" w:rsidR="00623BDE" w:rsidRPr="00623BDE" w:rsidRDefault="00623BDE" w:rsidP="00623BDE">
        <w:pPr>
          <w:pStyle w:val="Fuzeile"/>
          <w:jc w:val="center"/>
          <w:rPr>
            <w:rFonts w:ascii="Times New Roman" w:hAnsi="Times New Roman" w:cs="Times New Roman"/>
            <w:sz w:val="16"/>
            <w:szCs w:val="16"/>
          </w:rPr>
        </w:pPr>
        <w:r w:rsidRPr="00623BDE">
          <w:rPr>
            <w:rFonts w:ascii="Times New Roman" w:hAnsi="Times New Roman" w:cs="Times New Roman"/>
            <w:sz w:val="16"/>
            <w:szCs w:val="16"/>
          </w:rPr>
          <w:t xml:space="preserve">Supplementary </w:t>
        </w:r>
        <w:r>
          <w:rPr>
            <w:rFonts w:ascii="Times New Roman" w:hAnsi="Times New Roman" w:cs="Times New Roman"/>
            <w:sz w:val="16"/>
            <w:szCs w:val="16"/>
          </w:rPr>
          <w:t>Figures</w:t>
        </w:r>
      </w:p>
      <w:p w14:paraId="30C61850" w14:textId="062C2FCE" w:rsidR="007F7944" w:rsidRPr="00623BDE" w:rsidRDefault="007F7944">
        <w:pPr>
          <w:pStyle w:val="Fuzeile"/>
          <w:jc w:val="center"/>
          <w:rPr>
            <w:rFonts w:ascii="Times New Roman" w:hAnsi="Times New Roman" w:cs="Times New Roman"/>
          </w:rPr>
        </w:pPr>
        <w:r w:rsidRPr="00623BDE">
          <w:rPr>
            <w:rFonts w:ascii="Times New Roman" w:hAnsi="Times New Roman" w:cs="Times New Roman"/>
          </w:rPr>
          <w:t xml:space="preserve">- </w:t>
        </w:r>
        <w:r w:rsidRPr="00623BDE">
          <w:rPr>
            <w:rFonts w:ascii="Times New Roman" w:hAnsi="Times New Roman" w:cs="Times New Roman"/>
          </w:rPr>
          <w:fldChar w:fldCharType="begin"/>
        </w:r>
        <w:r w:rsidRPr="00623BDE">
          <w:rPr>
            <w:rFonts w:ascii="Times New Roman" w:hAnsi="Times New Roman" w:cs="Times New Roman"/>
          </w:rPr>
          <w:instrText>PAGE   \* MERGEFORMAT</w:instrText>
        </w:r>
        <w:r w:rsidRPr="00623BDE">
          <w:rPr>
            <w:rFonts w:ascii="Times New Roman" w:hAnsi="Times New Roman" w:cs="Times New Roman"/>
          </w:rPr>
          <w:fldChar w:fldCharType="separate"/>
        </w:r>
        <w:r w:rsidR="004C1CD5" w:rsidRPr="004C1CD5">
          <w:rPr>
            <w:rFonts w:ascii="Times New Roman" w:hAnsi="Times New Roman" w:cs="Times New Roman"/>
            <w:noProof/>
            <w:lang w:val="de-DE"/>
          </w:rPr>
          <w:t>4</w:t>
        </w:r>
        <w:r w:rsidRPr="00623BDE">
          <w:rPr>
            <w:rFonts w:ascii="Times New Roman" w:hAnsi="Times New Roman" w:cs="Times New Roman"/>
          </w:rPr>
          <w:fldChar w:fldCharType="end"/>
        </w:r>
        <w:r w:rsidRPr="00623BDE">
          <w:rPr>
            <w:rFonts w:ascii="Times New Roman" w:hAnsi="Times New Roman" w:cs="Times New Roman"/>
          </w:rPr>
          <w:t xml:space="preserve"> -</w:t>
        </w:r>
      </w:p>
    </w:sdtContent>
  </w:sdt>
  <w:p w14:paraId="281EBB45" w14:textId="77777777" w:rsidR="007F7944" w:rsidRDefault="007F7944">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119867" w14:textId="77777777" w:rsidR="00F82B5F" w:rsidRDefault="00F82B5F" w:rsidP="004653B9">
      <w:pPr>
        <w:spacing w:after="0" w:line="240" w:lineRule="auto"/>
      </w:pPr>
      <w:r>
        <w:separator/>
      </w:r>
    </w:p>
  </w:footnote>
  <w:footnote w:type="continuationSeparator" w:id="0">
    <w:p w14:paraId="4AACB2AA" w14:textId="77777777" w:rsidR="00F82B5F" w:rsidRDefault="00F82B5F" w:rsidP="004653B9">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C1232F7"/>
    <w:multiLevelType w:val="hybridMultilevel"/>
    <w:tmpl w:val="C726869A"/>
    <w:lvl w:ilvl="0" w:tplc="73249BBA">
      <w:start w:val="471"/>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D4C9A"/>
    <w:rsid w:val="00004C2B"/>
    <w:rsid w:val="000336C4"/>
    <w:rsid w:val="00035D8E"/>
    <w:rsid w:val="00043CBF"/>
    <w:rsid w:val="00061802"/>
    <w:rsid w:val="0007468C"/>
    <w:rsid w:val="000846DE"/>
    <w:rsid w:val="00092F6A"/>
    <w:rsid w:val="000B217C"/>
    <w:rsid w:val="000B7165"/>
    <w:rsid w:val="000C54EA"/>
    <w:rsid w:val="000E7D81"/>
    <w:rsid w:val="000F05BA"/>
    <w:rsid w:val="000F2AF6"/>
    <w:rsid w:val="000F2E73"/>
    <w:rsid w:val="000F69F3"/>
    <w:rsid w:val="001010C0"/>
    <w:rsid w:val="00126A20"/>
    <w:rsid w:val="0013090F"/>
    <w:rsid w:val="00135CC3"/>
    <w:rsid w:val="00141193"/>
    <w:rsid w:val="00142F21"/>
    <w:rsid w:val="00152884"/>
    <w:rsid w:val="001726E8"/>
    <w:rsid w:val="001729B1"/>
    <w:rsid w:val="00187F33"/>
    <w:rsid w:val="00194B35"/>
    <w:rsid w:val="00196527"/>
    <w:rsid w:val="00196580"/>
    <w:rsid w:val="001A7200"/>
    <w:rsid w:val="001B27FD"/>
    <w:rsid w:val="001C0FC6"/>
    <w:rsid w:val="001C6E27"/>
    <w:rsid w:val="001E3899"/>
    <w:rsid w:val="001E5EA6"/>
    <w:rsid w:val="001F3214"/>
    <w:rsid w:val="00204C7A"/>
    <w:rsid w:val="002279AC"/>
    <w:rsid w:val="002423AC"/>
    <w:rsid w:val="002534D8"/>
    <w:rsid w:val="00266D31"/>
    <w:rsid w:val="00270C82"/>
    <w:rsid w:val="00277F27"/>
    <w:rsid w:val="00280A30"/>
    <w:rsid w:val="00286D90"/>
    <w:rsid w:val="00290AB4"/>
    <w:rsid w:val="00292A4D"/>
    <w:rsid w:val="00293054"/>
    <w:rsid w:val="00294190"/>
    <w:rsid w:val="002A38F3"/>
    <w:rsid w:val="002A57F2"/>
    <w:rsid w:val="002B7DBE"/>
    <w:rsid w:val="002C7ECE"/>
    <w:rsid w:val="002D42B5"/>
    <w:rsid w:val="002D5A89"/>
    <w:rsid w:val="002F284E"/>
    <w:rsid w:val="003100EA"/>
    <w:rsid w:val="00310107"/>
    <w:rsid w:val="003171A7"/>
    <w:rsid w:val="00330DAB"/>
    <w:rsid w:val="003351B4"/>
    <w:rsid w:val="003358BA"/>
    <w:rsid w:val="0035530B"/>
    <w:rsid w:val="003675CB"/>
    <w:rsid w:val="00381C3C"/>
    <w:rsid w:val="003859DF"/>
    <w:rsid w:val="003A5D80"/>
    <w:rsid w:val="003B20D2"/>
    <w:rsid w:val="003C72C3"/>
    <w:rsid w:val="003E0ABD"/>
    <w:rsid w:val="003E1F2A"/>
    <w:rsid w:val="003F6C51"/>
    <w:rsid w:val="00400BF6"/>
    <w:rsid w:val="004067EF"/>
    <w:rsid w:val="00422FAA"/>
    <w:rsid w:val="00426373"/>
    <w:rsid w:val="00435E58"/>
    <w:rsid w:val="00447D10"/>
    <w:rsid w:val="00456ED8"/>
    <w:rsid w:val="00460D0D"/>
    <w:rsid w:val="004653B9"/>
    <w:rsid w:val="00472CF5"/>
    <w:rsid w:val="00473069"/>
    <w:rsid w:val="00494060"/>
    <w:rsid w:val="004A0074"/>
    <w:rsid w:val="004A1C55"/>
    <w:rsid w:val="004A220C"/>
    <w:rsid w:val="004B5692"/>
    <w:rsid w:val="004C1CD5"/>
    <w:rsid w:val="004C436F"/>
    <w:rsid w:val="004C65BB"/>
    <w:rsid w:val="004D0313"/>
    <w:rsid w:val="004F4250"/>
    <w:rsid w:val="00501A04"/>
    <w:rsid w:val="00502DFC"/>
    <w:rsid w:val="00507012"/>
    <w:rsid w:val="00536CF1"/>
    <w:rsid w:val="00574D16"/>
    <w:rsid w:val="00593F18"/>
    <w:rsid w:val="0059498C"/>
    <w:rsid w:val="005A7809"/>
    <w:rsid w:val="005B21DA"/>
    <w:rsid w:val="005B6498"/>
    <w:rsid w:val="005C0691"/>
    <w:rsid w:val="005C3358"/>
    <w:rsid w:val="005D406D"/>
    <w:rsid w:val="005F1B58"/>
    <w:rsid w:val="005F52A3"/>
    <w:rsid w:val="006015CE"/>
    <w:rsid w:val="006040C2"/>
    <w:rsid w:val="00623BDE"/>
    <w:rsid w:val="00624035"/>
    <w:rsid w:val="00642C7B"/>
    <w:rsid w:val="006437A9"/>
    <w:rsid w:val="00654E8C"/>
    <w:rsid w:val="00656B45"/>
    <w:rsid w:val="00663BCA"/>
    <w:rsid w:val="0067044C"/>
    <w:rsid w:val="00671A26"/>
    <w:rsid w:val="00672D2B"/>
    <w:rsid w:val="00681666"/>
    <w:rsid w:val="006861A8"/>
    <w:rsid w:val="00694118"/>
    <w:rsid w:val="00696512"/>
    <w:rsid w:val="006A4CA2"/>
    <w:rsid w:val="006B0636"/>
    <w:rsid w:val="006B5C47"/>
    <w:rsid w:val="006B70B0"/>
    <w:rsid w:val="006B7CC5"/>
    <w:rsid w:val="006C5D08"/>
    <w:rsid w:val="006E7A9F"/>
    <w:rsid w:val="006F7499"/>
    <w:rsid w:val="00703AB2"/>
    <w:rsid w:val="00703B40"/>
    <w:rsid w:val="00704CBF"/>
    <w:rsid w:val="007063B6"/>
    <w:rsid w:val="00710880"/>
    <w:rsid w:val="00712789"/>
    <w:rsid w:val="007127C6"/>
    <w:rsid w:val="007216F2"/>
    <w:rsid w:val="00721739"/>
    <w:rsid w:val="00730F61"/>
    <w:rsid w:val="00735BF8"/>
    <w:rsid w:val="007362BF"/>
    <w:rsid w:val="0074444C"/>
    <w:rsid w:val="007642FC"/>
    <w:rsid w:val="007727EE"/>
    <w:rsid w:val="00784C65"/>
    <w:rsid w:val="00786416"/>
    <w:rsid w:val="0079720D"/>
    <w:rsid w:val="007B401D"/>
    <w:rsid w:val="007B493B"/>
    <w:rsid w:val="007B536C"/>
    <w:rsid w:val="007C71C8"/>
    <w:rsid w:val="007C743C"/>
    <w:rsid w:val="007D1A0A"/>
    <w:rsid w:val="007D5149"/>
    <w:rsid w:val="007E2B19"/>
    <w:rsid w:val="007F531B"/>
    <w:rsid w:val="007F7762"/>
    <w:rsid w:val="007F7944"/>
    <w:rsid w:val="008017DC"/>
    <w:rsid w:val="0080258E"/>
    <w:rsid w:val="0080682F"/>
    <w:rsid w:val="00817A0C"/>
    <w:rsid w:val="0083623F"/>
    <w:rsid w:val="008520D0"/>
    <w:rsid w:val="008669C0"/>
    <w:rsid w:val="008734B7"/>
    <w:rsid w:val="008827EA"/>
    <w:rsid w:val="0089156D"/>
    <w:rsid w:val="00893015"/>
    <w:rsid w:val="008A15BF"/>
    <w:rsid w:val="008A721B"/>
    <w:rsid w:val="008D1395"/>
    <w:rsid w:val="008E4C06"/>
    <w:rsid w:val="008E5E2D"/>
    <w:rsid w:val="008E6D79"/>
    <w:rsid w:val="0090630D"/>
    <w:rsid w:val="0092245C"/>
    <w:rsid w:val="00936559"/>
    <w:rsid w:val="009379B9"/>
    <w:rsid w:val="009608A5"/>
    <w:rsid w:val="00966344"/>
    <w:rsid w:val="00974346"/>
    <w:rsid w:val="00981AFB"/>
    <w:rsid w:val="00982F7D"/>
    <w:rsid w:val="00983924"/>
    <w:rsid w:val="00987B3B"/>
    <w:rsid w:val="00993BBE"/>
    <w:rsid w:val="009A7346"/>
    <w:rsid w:val="009B06A6"/>
    <w:rsid w:val="009B4901"/>
    <w:rsid w:val="009B75D2"/>
    <w:rsid w:val="009C1D92"/>
    <w:rsid w:val="009C57D0"/>
    <w:rsid w:val="009E2519"/>
    <w:rsid w:val="009E7F1B"/>
    <w:rsid w:val="009F1FA0"/>
    <w:rsid w:val="009F5F8A"/>
    <w:rsid w:val="00A031F5"/>
    <w:rsid w:val="00A1078F"/>
    <w:rsid w:val="00A1525B"/>
    <w:rsid w:val="00A15F6D"/>
    <w:rsid w:val="00A3517D"/>
    <w:rsid w:val="00A35554"/>
    <w:rsid w:val="00A45654"/>
    <w:rsid w:val="00A52445"/>
    <w:rsid w:val="00A53550"/>
    <w:rsid w:val="00A577A2"/>
    <w:rsid w:val="00A579D6"/>
    <w:rsid w:val="00A63B85"/>
    <w:rsid w:val="00A77B62"/>
    <w:rsid w:val="00A872AA"/>
    <w:rsid w:val="00AB0F8D"/>
    <w:rsid w:val="00AB54DE"/>
    <w:rsid w:val="00AC2D01"/>
    <w:rsid w:val="00AC6551"/>
    <w:rsid w:val="00AE298B"/>
    <w:rsid w:val="00AE455B"/>
    <w:rsid w:val="00AE4911"/>
    <w:rsid w:val="00AE49D8"/>
    <w:rsid w:val="00AE57F5"/>
    <w:rsid w:val="00AF79F1"/>
    <w:rsid w:val="00B02E93"/>
    <w:rsid w:val="00B12C9C"/>
    <w:rsid w:val="00B14D60"/>
    <w:rsid w:val="00B30237"/>
    <w:rsid w:val="00B32C2A"/>
    <w:rsid w:val="00B34624"/>
    <w:rsid w:val="00B36ED4"/>
    <w:rsid w:val="00B3734E"/>
    <w:rsid w:val="00B41BCA"/>
    <w:rsid w:val="00B44C0E"/>
    <w:rsid w:val="00B46BD1"/>
    <w:rsid w:val="00B56601"/>
    <w:rsid w:val="00B57957"/>
    <w:rsid w:val="00B64B70"/>
    <w:rsid w:val="00B822EB"/>
    <w:rsid w:val="00B93383"/>
    <w:rsid w:val="00BA6A98"/>
    <w:rsid w:val="00BB0EED"/>
    <w:rsid w:val="00BD1CF7"/>
    <w:rsid w:val="00BD4C9A"/>
    <w:rsid w:val="00BD5975"/>
    <w:rsid w:val="00BF11ED"/>
    <w:rsid w:val="00BF7A51"/>
    <w:rsid w:val="00C03B16"/>
    <w:rsid w:val="00C0490E"/>
    <w:rsid w:val="00C070C9"/>
    <w:rsid w:val="00C12CD9"/>
    <w:rsid w:val="00C212D1"/>
    <w:rsid w:val="00C24BF9"/>
    <w:rsid w:val="00C2697C"/>
    <w:rsid w:val="00C34737"/>
    <w:rsid w:val="00C47CF4"/>
    <w:rsid w:val="00C47F6D"/>
    <w:rsid w:val="00C5227D"/>
    <w:rsid w:val="00C632AA"/>
    <w:rsid w:val="00C6521A"/>
    <w:rsid w:val="00C746B4"/>
    <w:rsid w:val="00C85032"/>
    <w:rsid w:val="00C93D4C"/>
    <w:rsid w:val="00C946FC"/>
    <w:rsid w:val="00C94865"/>
    <w:rsid w:val="00CB210B"/>
    <w:rsid w:val="00CD10C1"/>
    <w:rsid w:val="00CD7687"/>
    <w:rsid w:val="00CE6DF3"/>
    <w:rsid w:val="00CF22D1"/>
    <w:rsid w:val="00CF76DC"/>
    <w:rsid w:val="00D03B75"/>
    <w:rsid w:val="00D1705E"/>
    <w:rsid w:val="00D17263"/>
    <w:rsid w:val="00D457E9"/>
    <w:rsid w:val="00D46AE0"/>
    <w:rsid w:val="00D651CA"/>
    <w:rsid w:val="00D74E64"/>
    <w:rsid w:val="00D9070F"/>
    <w:rsid w:val="00DA3601"/>
    <w:rsid w:val="00DB0AAB"/>
    <w:rsid w:val="00DC4DFC"/>
    <w:rsid w:val="00DD26EC"/>
    <w:rsid w:val="00DD56A9"/>
    <w:rsid w:val="00DD6990"/>
    <w:rsid w:val="00DE029E"/>
    <w:rsid w:val="00DE2B99"/>
    <w:rsid w:val="00E14AF0"/>
    <w:rsid w:val="00E15D21"/>
    <w:rsid w:val="00E16EB1"/>
    <w:rsid w:val="00E234CB"/>
    <w:rsid w:val="00E33D71"/>
    <w:rsid w:val="00E53CAB"/>
    <w:rsid w:val="00E567F0"/>
    <w:rsid w:val="00E56854"/>
    <w:rsid w:val="00E655CA"/>
    <w:rsid w:val="00E91EE8"/>
    <w:rsid w:val="00EA3156"/>
    <w:rsid w:val="00EA7D7C"/>
    <w:rsid w:val="00EB5962"/>
    <w:rsid w:val="00EB6BC1"/>
    <w:rsid w:val="00EB75FD"/>
    <w:rsid w:val="00ED4A3E"/>
    <w:rsid w:val="00ED664D"/>
    <w:rsid w:val="00ED66B2"/>
    <w:rsid w:val="00EE3076"/>
    <w:rsid w:val="00EE68AD"/>
    <w:rsid w:val="00EF4115"/>
    <w:rsid w:val="00F006EE"/>
    <w:rsid w:val="00F01011"/>
    <w:rsid w:val="00F054E7"/>
    <w:rsid w:val="00F24C95"/>
    <w:rsid w:val="00F32BCA"/>
    <w:rsid w:val="00F418BD"/>
    <w:rsid w:val="00F43259"/>
    <w:rsid w:val="00F450C5"/>
    <w:rsid w:val="00F4677D"/>
    <w:rsid w:val="00F64B67"/>
    <w:rsid w:val="00F82085"/>
    <w:rsid w:val="00F82B5F"/>
    <w:rsid w:val="00F91CF8"/>
    <w:rsid w:val="00F929F4"/>
    <w:rsid w:val="00F941E2"/>
    <w:rsid w:val="00FA0404"/>
    <w:rsid w:val="00FA30DA"/>
    <w:rsid w:val="00FB6AC7"/>
    <w:rsid w:val="00FC24CA"/>
    <w:rsid w:val="00FC3927"/>
    <w:rsid w:val="00FD43C7"/>
    <w:rsid w:val="00FE1F62"/>
    <w:rsid w:val="00FE2063"/>
    <w:rsid w:val="00FF1990"/>
    <w:rsid w:val="70193C8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94C7E77"/>
  <w15:chartTrackingRefBased/>
  <w15:docId w15:val="{78A1BD84-471D-4D03-B7B6-1096B5435E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berschrift2"/>
    <w:next w:val="Standard"/>
    <w:link w:val="berschrift1Zchn"/>
    <w:uiPriority w:val="9"/>
    <w:qFormat/>
    <w:rsid w:val="001F3214"/>
    <w:pPr>
      <w:spacing w:before="240"/>
      <w:outlineLvl w:val="0"/>
    </w:pPr>
    <w:rPr>
      <w:rFonts w:ascii="Arial" w:hAnsi="Arial"/>
      <w:sz w:val="24"/>
      <w:szCs w:val="32"/>
    </w:rPr>
  </w:style>
  <w:style w:type="paragraph" w:styleId="berschrift2">
    <w:name w:val="heading 2"/>
    <w:aliases w:val="Üb 2"/>
    <w:basedOn w:val="Standard"/>
    <w:next w:val="Standard"/>
    <w:link w:val="berschrift2Zchn"/>
    <w:uiPriority w:val="9"/>
    <w:unhideWhenUsed/>
    <w:qFormat/>
    <w:rsid w:val="00623BDE"/>
    <w:pPr>
      <w:keepNext/>
      <w:keepLines/>
      <w:spacing w:before="40" w:after="0"/>
      <w:outlineLvl w:val="1"/>
    </w:pPr>
    <w:rPr>
      <w:rFonts w:ascii="Times New Roman" w:eastAsiaTheme="majorEastAsia" w:hAnsi="Times New Roman" w:cstheme="majorBidi"/>
      <w:b/>
      <w:sz w:val="20"/>
      <w:szCs w:val="26"/>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Hyperlink">
    <w:name w:val="Hyperlink"/>
    <w:basedOn w:val="Absatz-Standardschriftart"/>
    <w:uiPriority w:val="99"/>
    <w:semiHidden/>
    <w:unhideWhenUsed/>
    <w:rsid w:val="0013090F"/>
    <w:rPr>
      <w:color w:val="0000FF"/>
      <w:u w:val="single"/>
    </w:rPr>
  </w:style>
  <w:style w:type="paragraph" w:styleId="Sprechblasentext">
    <w:name w:val="Balloon Text"/>
    <w:basedOn w:val="Standard"/>
    <w:link w:val="SprechblasentextZchn"/>
    <w:uiPriority w:val="99"/>
    <w:semiHidden/>
    <w:unhideWhenUsed/>
    <w:rsid w:val="00696512"/>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696512"/>
    <w:rPr>
      <w:rFonts w:ascii="Segoe UI" w:hAnsi="Segoe UI" w:cs="Segoe UI"/>
      <w:sz w:val="18"/>
      <w:szCs w:val="18"/>
    </w:rPr>
  </w:style>
  <w:style w:type="paragraph" w:styleId="Kommentartext">
    <w:name w:val="annotation text"/>
    <w:basedOn w:val="Standard"/>
    <w:link w:val="KommentartextZchn"/>
    <w:uiPriority w:val="99"/>
    <w:unhideWhenUsed/>
    <w:pPr>
      <w:spacing w:line="240" w:lineRule="auto"/>
    </w:pPr>
    <w:rPr>
      <w:sz w:val="20"/>
      <w:szCs w:val="20"/>
    </w:rPr>
  </w:style>
  <w:style w:type="character" w:customStyle="1" w:styleId="KommentartextZchn">
    <w:name w:val="Kommentartext Zchn"/>
    <w:basedOn w:val="Absatz-Standardschriftart"/>
    <w:link w:val="Kommentartext"/>
    <w:uiPriority w:val="99"/>
    <w:rPr>
      <w:sz w:val="20"/>
      <w:szCs w:val="20"/>
    </w:rPr>
  </w:style>
  <w:style w:type="character" w:styleId="Kommentarzeichen">
    <w:name w:val="annotation reference"/>
    <w:basedOn w:val="Absatz-Standardschriftart"/>
    <w:uiPriority w:val="99"/>
    <w:semiHidden/>
    <w:unhideWhenUsed/>
    <w:rPr>
      <w:sz w:val="16"/>
      <w:szCs w:val="16"/>
    </w:rPr>
  </w:style>
  <w:style w:type="paragraph" w:styleId="Kopfzeile">
    <w:name w:val="header"/>
    <w:basedOn w:val="Standard"/>
    <w:link w:val="KopfzeileZchn"/>
    <w:uiPriority w:val="99"/>
    <w:unhideWhenUsed/>
    <w:rsid w:val="004653B9"/>
    <w:pPr>
      <w:tabs>
        <w:tab w:val="center" w:pos="4703"/>
        <w:tab w:val="right" w:pos="9406"/>
      </w:tabs>
      <w:spacing w:after="0" w:line="240" w:lineRule="auto"/>
    </w:pPr>
  </w:style>
  <w:style w:type="character" w:customStyle="1" w:styleId="KopfzeileZchn">
    <w:name w:val="Kopfzeile Zchn"/>
    <w:basedOn w:val="Absatz-Standardschriftart"/>
    <w:link w:val="Kopfzeile"/>
    <w:uiPriority w:val="99"/>
    <w:rsid w:val="004653B9"/>
  </w:style>
  <w:style w:type="paragraph" w:styleId="Fuzeile">
    <w:name w:val="footer"/>
    <w:basedOn w:val="Standard"/>
    <w:link w:val="FuzeileZchn"/>
    <w:uiPriority w:val="99"/>
    <w:unhideWhenUsed/>
    <w:rsid w:val="004653B9"/>
    <w:pPr>
      <w:tabs>
        <w:tab w:val="center" w:pos="4703"/>
        <w:tab w:val="right" w:pos="9406"/>
      </w:tabs>
      <w:spacing w:after="0" w:line="240" w:lineRule="auto"/>
    </w:pPr>
  </w:style>
  <w:style w:type="character" w:customStyle="1" w:styleId="FuzeileZchn">
    <w:name w:val="Fußzeile Zchn"/>
    <w:basedOn w:val="Absatz-Standardschriftart"/>
    <w:link w:val="Fuzeile"/>
    <w:uiPriority w:val="99"/>
    <w:rsid w:val="004653B9"/>
  </w:style>
  <w:style w:type="paragraph" w:customStyle="1" w:styleId="paragraph">
    <w:name w:val="paragraph"/>
    <w:basedOn w:val="Standard"/>
    <w:rsid w:val="00982F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Absatz-Standardschriftart"/>
    <w:rsid w:val="00982F7D"/>
  </w:style>
  <w:style w:type="table" w:styleId="Tabellenraster">
    <w:name w:val="Table Grid"/>
    <w:basedOn w:val="NormaleTabelle"/>
    <w:uiPriority w:val="39"/>
    <w:rsid w:val="005C335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CF76DC"/>
    <w:pPr>
      <w:ind w:left="720"/>
      <w:contextualSpacing/>
    </w:pPr>
  </w:style>
  <w:style w:type="paragraph" w:styleId="Kommentarthema">
    <w:name w:val="annotation subject"/>
    <w:basedOn w:val="Kommentartext"/>
    <w:next w:val="Kommentartext"/>
    <w:link w:val="KommentarthemaZchn"/>
    <w:uiPriority w:val="99"/>
    <w:semiHidden/>
    <w:unhideWhenUsed/>
    <w:rsid w:val="00CF76DC"/>
    <w:rPr>
      <w:b/>
      <w:bCs/>
    </w:rPr>
  </w:style>
  <w:style w:type="character" w:customStyle="1" w:styleId="KommentarthemaZchn">
    <w:name w:val="Kommentarthema Zchn"/>
    <w:basedOn w:val="KommentartextZchn"/>
    <w:link w:val="Kommentarthema"/>
    <w:uiPriority w:val="99"/>
    <w:semiHidden/>
    <w:rsid w:val="00CF76DC"/>
    <w:rPr>
      <w:b/>
      <w:bCs/>
      <w:sz w:val="20"/>
      <w:szCs w:val="20"/>
    </w:rPr>
  </w:style>
  <w:style w:type="character" w:customStyle="1" w:styleId="berschrift1Zchn">
    <w:name w:val="Überschrift 1 Zchn"/>
    <w:basedOn w:val="Absatz-Standardschriftart"/>
    <w:link w:val="berschrift1"/>
    <w:uiPriority w:val="9"/>
    <w:rsid w:val="001F3214"/>
    <w:rPr>
      <w:rFonts w:ascii="Arial" w:eastAsiaTheme="majorEastAsia" w:hAnsi="Arial" w:cstheme="majorBidi"/>
      <w:b/>
      <w:sz w:val="24"/>
      <w:szCs w:val="32"/>
    </w:rPr>
  </w:style>
  <w:style w:type="character" w:customStyle="1" w:styleId="berschrift2Zchn">
    <w:name w:val="Überschrift 2 Zchn"/>
    <w:aliases w:val="Üb 2 Zchn"/>
    <w:basedOn w:val="Absatz-Standardschriftart"/>
    <w:link w:val="berschrift2"/>
    <w:uiPriority w:val="9"/>
    <w:rsid w:val="00623BDE"/>
    <w:rPr>
      <w:rFonts w:ascii="Times New Roman" w:eastAsiaTheme="majorEastAsia" w:hAnsi="Times New Roman" w:cstheme="majorBidi"/>
      <w:b/>
      <w:sz w:val="20"/>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552843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fontTable" Target="fontTable.xml"/><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0700C0-DBA6-4DD4-966B-A3BFF85ED2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3041</Words>
  <Characters>17339</Characters>
  <Application>Microsoft Office Word</Application>
  <DocSecurity>0</DocSecurity>
  <Lines>144</Lines>
  <Paragraphs>40</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20340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maja</dc:creator>
  <cp:keywords/>
  <dc:description/>
  <cp:lastModifiedBy>Maja K.</cp:lastModifiedBy>
  <cp:revision>4</cp:revision>
  <cp:lastPrinted>2024-11-06T16:21:00Z</cp:lastPrinted>
  <dcterms:created xsi:type="dcterms:W3CDTF">2024-11-29T21:10:00Z</dcterms:created>
  <dcterms:modified xsi:type="dcterms:W3CDTF">2025-02-19T20:32:00Z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http://www.zotero.org/styles/apa</vt:lpwstr>
  </property>
  <property fmtid="{D5CDD505-2E9C-101B-9397-08002B2CF9AE}" pid="5" name="Mendeley Recent Style Name 1_1">
    <vt:lpwstr>American Psychological Association 6th edition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http://www.zotero.org/styles/antiviral-research</vt:lpwstr>
  </property>
  <property fmtid="{D5CDD505-2E9C-101B-9397-08002B2CF9AE}" pid="9" name="Mendeley Recent Style Name 3_1">
    <vt:lpwstr>Antiviral Research</vt:lpwstr>
  </property>
  <property fmtid="{D5CDD505-2E9C-101B-9397-08002B2CF9AE}" pid="10" name="Mendeley Recent Style Id 4_1">
    <vt:lpwstr>http://www.zotero.org/styles/cell-reports</vt:lpwstr>
  </property>
  <property fmtid="{D5CDD505-2E9C-101B-9397-08002B2CF9AE}" pid="11" name="Mendeley Recent Style Name 4_1">
    <vt:lpwstr>Cell Reports</vt:lpwstr>
  </property>
  <property fmtid="{D5CDD505-2E9C-101B-9397-08002B2CF9AE}" pid="12" name="Mendeley Recent Style Id 5_1">
    <vt:lpwstr>http://www.zotero.org/styles/chicago-author-date</vt:lpwstr>
  </property>
  <property fmtid="{D5CDD505-2E9C-101B-9397-08002B2CF9AE}" pid="13" name="Mendeley Recent Style Name 5_1">
    <vt:lpwstr>Chicago Manual of Style 17th edition (author-date)</vt:lpwstr>
  </property>
  <property fmtid="{D5CDD505-2E9C-101B-9397-08002B2CF9AE}" pid="14" name="Mendeley Recent Style Id 6_1">
    <vt:lpwstr>http://www.zotero.org/styles/harvard1</vt:lpwstr>
  </property>
  <property fmtid="{D5CDD505-2E9C-101B-9397-08002B2CF9AE}" pid="15" name="Mendeley Recent Style Name 6_1">
    <vt:lpwstr>Harvard reference format 1 (deprecated)</vt:lpwstr>
  </property>
  <property fmtid="{D5CDD505-2E9C-101B-9397-08002B2CF9AE}" pid="16" name="Mendeley Recent Style Id 7_1">
    <vt:lpwstr>http://www.zotero.org/styles/nature</vt:lpwstr>
  </property>
  <property fmtid="{D5CDD505-2E9C-101B-9397-08002B2CF9AE}" pid="17" name="Mendeley Recent Style Name 7_1">
    <vt:lpwstr>Nature</vt:lpwstr>
  </property>
  <property fmtid="{D5CDD505-2E9C-101B-9397-08002B2CF9AE}" pid="18" name="Mendeley Recent Style Id 8_1">
    <vt:lpwstr>http://www.zotero.org/styles/nature-methods</vt:lpwstr>
  </property>
  <property fmtid="{D5CDD505-2E9C-101B-9397-08002B2CF9AE}" pid="19" name="Mendeley Recent Style Name 8_1">
    <vt:lpwstr>Nature Methods</vt:lpwstr>
  </property>
  <property fmtid="{D5CDD505-2E9C-101B-9397-08002B2CF9AE}" pid="20" name="Mendeley Recent Style Id 9_1">
    <vt:lpwstr>http://www.zotero.org/styles/taylor-and-francis-national-library-of-medicine</vt:lpwstr>
  </property>
  <property fmtid="{D5CDD505-2E9C-101B-9397-08002B2CF9AE}" pid="21" name="Mendeley Recent Style Name 9_1">
    <vt:lpwstr>Taylor &amp; Francis - National Library of Medicine</vt:lpwstr>
  </property>
  <property fmtid="{D5CDD505-2E9C-101B-9397-08002B2CF9AE}" pid="22" name="Mendeley Document_1">
    <vt:lpwstr>True</vt:lpwstr>
  </property>
  <property fmtid="{D5CDD505-2E9C-101B-9397-08002B2CF9AE}" pid="23" name="Mendeley Unique User Id_1">
    <vt:lpwstr>26c110fd-e17c-32ac-b729-eafa6e9f1aee</vt:lpwstr>
  </property>
  <property fmtid="{D5CDD505-2E9C-101B-9397-08002B2CF9AE}" pid="24" name="Mendeley Citation Style_1">
    <vt:lpwstr>http://www.zotero.org/styles/nature-methods</vt:lpwstr>
  </property>
</Properties>
</file>