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7F340" w14:textId="6D9ADCE9" w:rsidR="00AB5025" w:rsidRPr="00BB6637" w:rsidRDefault="00AB5025" w:rsidP="00AB5025">
      <w:pPr>
        <w:rPr>
          <w:rFonts w:ascii="Arial" w:hAnsi="Arial" w:cs="Arial"/>
          <w:b/>
          <w:sz w:val="28"/>
          <w:szCs w:val="20"/>
        </w:rPr>
      </w:pPr>
      <w:proofErr w:type="spellStart"/>
      <w:r>
        <w:rPr>
          <w:rFonts w:ascii="Arial" w:hAnsi="Arial" w:cs="Arial"/>
          <w:b/>
          <w:sz w:val="28"/>
          <w:szCs w:val="20"/>
        </w:rPr>
        <w:t>AlloyGPT</w:t>
      </w:r>
      <w:proofErr w:type="spellEnd"/>
      <w:r>
        <w:rPr>
          <w:rFonts w:ascii="Arial" w:hAnsi="Arial" w:cs="Arial"/>
          <w:b/>
          <w:sz w:val="28"/>
          <w:szCs w:val="20"/>
        </w:rPr>
        <w:t>:</w:t>
      </w:r>
      <w:r w:rsidRPr="00BB6637">
        <w:rPr>
          <w:rFonts w:ascii="Arial" w:hAnsi="Arial" w:cs="Arial"/>
          <w:b/>
          <w:sz w:val="28"/>
          <w:szCs w:val="20"/>
        </w:rPr>
        <w:t xml:space="preserve"> </w:t>
      </w:r>
      <w:r>
        <w:rPr>
          <w:rFonts w:ascii="Arial" w:hAnsi="Arial" w:cs="Arial"/>
          <w:b/>
          <w:sz w:val="28"/>
          <w:szCs w:val="20"/>
        </w:rPr>
        <w:t>End-to-end prediction and design of additively manufacturable alloys using a</w:t>
      </w:r>
      <w:r w:rsidR="00046A00">
        <w:rPr>
          <w:rFonts w:ascii="Arial" w:hAnsi="Arial" w:cs="Arial" w:hint="eastAsia"/>
          <w:b/>
          <w:sz w:val="28"/>
          <w:szCs w:val="20"/>
        </w:rPr>
        <w:t>n</w:t>
      </w:r>
      <w:r>
        <w:rPr>
          <w:rFonts w:ascii="Arial" w:hAnsi="Arial" w:cs="Arial"/>
          <w:b/>
          <w:sz w:val="28"/>
          <w:szCs w:val="20"/>
        </w:rPr>
        <w:t xml:space="preserve"> autoregressive language model</w:t>
      </w:r>
    </w:p>
    <w:p w14:paraId="739B9877" w14:textId="335BF406" w:rsidR="00AB5025" w:rsidRPr="008C4906" w:rsidRDefault="00AB5025" w:rsidP="00AB5025">
      <w:pPr>
        <w:rPr>
          <w:rFonts w:ascii="Times New Roman" w:hAnsi="Times New Roman" w:cs="Times New Roman"/>
        </w:rPr>
      </w:pPr>
      <w:r w:rsidRPr="008C4906">
        <w:rPr>
          <w:rFonts w:ascii="Times New Roman" w:hAnsi="Times New Roman" w:cs="Times New Roman"/>
        </w:rPr>
        <w:t>Bo Ni</w:t>
      </w:r>
      <w:r w:rsidRPr="00834051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</w:rPr>
        <w:t>,</w:t>
      </w:r>
      <w:r w:rsidRPr="008C4906">
        <w:rPr>
          <w:rFonts w:ascii="Times New Roman" w:hAnsi="Times New Roman" w:cs="Times New Roman"/>
        </w:rPr>
        <w:t xml:space="preserve"> </w:t>
      </w:r>
      <w:r w:rsidRPr="00834051">
        <w:rPr>
          <w:rFonts w:ascii="Times New Roman" w:hAnsi="Times New Roman" w:cs="Times New Roman" w:hint="eastAsia"/>
          <w:szCs w:val="24"/>
        </w:rPr>
        <w:t>Benjamin Glaser</w:t>
      </w:r>
      <w:r w:rsidRPr="00834051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834051">
        <w:rPr>
          <w:rFonts w:ascii="Times New Roman" w:hAnsi="Times New Roman" w:cs="Times New Roman"/>
          <w:szCs w:val="24"/>
        </w:rPr>
        <w:t xml:space="preserve">, </w:t>
      </w:r>
      <w:r w:rsidRPr="00834051">
        <w:rPr>
          <w:rFonts w:ascii="Times New Roman" w:hAnsi="Times New Roman" w:cs="Times New Roman" w:hint="eastAsia"/>
          <w:szCs w:val="24"/>
        </w:rPr>
        <w:t>S. Mohadeseh Taheri-Mousavi</w:t>
      </w:r>
      <w:r w:rsidRPr="00834051">
        <w:rPr>
          <w:rFonts w:ascii="Times New Roman" w:hAnsi="Times New Roman" w:cs="Times New Roman"/>
          <w:sz w:val="20"/>
          <w:szCs w:val="20"/>
          <w:vertAlign w:val="superscript"/>
        </w:rPr>
        <w:t>1,</w:t>
      </w:r>
      <w:r w:rsidRPr="00834051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3335129B" w14:textId="77777777" w:rsidR="00AB5025" w:rsidRPr="008C4906" w:rsidRDefault="00AB5025" w:rsidP="00AB5025">
      <w:pPr>
        <w:spacing w:before="1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8C490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 w:rsidRPr="00834051">
        <w:rPr>
          <w:rFonts w:ascii="Times New Roman" w:eastAsia="Times New Roman" w:hAnsi="Times New Roman" w:cs="Times New Roman"/>
          <w:sz w:val="20"/>
          <w:szCs w:val="20"/>
        </w:rPr>
        <w:t>Department of Materials Science and Engineering, Carnegie Mellon University, 5000 Forbes Avenue, Pittsburgh, PA 15213, USA</w:t>
      </w:r>
    </w:p>
    <w:p w14:paraId="16178413" w14:textId="77777777" w:rsidR="00AB5025" w:rsidRPr="008C4906" w:rsidRDefault="00AB5025" w:rsidP="00AB5025">
      <w:pPr>
        <w:spacing w:before="120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8C490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2 </w:t>
      </w:r>
      <w:r w:rsidRPr="00AE1DAD">
        <w:rPr>
          <w:rFonts w:ascii="Times New Roman" w:eastAsia="Times New Roman" w:hAnsi="Times New Roman" w:cs="Times New Roman"/>
          <w:sz w:val="20"/>
          <w:szCs w:val="20"/>
        </w:rPr>
        <w:t>Department of Mechanical Engineering, Carnegie Mellon University, 5000 Forbes Avenue, Pittsburgh, PA 15213, USA</w:t>
      </w:r>
    </w:p>
    <w:p w14:paraId="72C3D4C2" w14:textId="77777777" w:rsidR="00AB5025" w:rsidRPr="008C4906" w:rsidRDefault="00AB5025" w:rsidP="00AB5025">
      <w:pPr>
        <w:spacing w:after="0" w:line="240" w:lineRule="auto"/>
        <w:rPr>
          <w:rFonts w:ascii="Times New Roman" w:hAnsi="Times New Roman" w:cs="Times New Roman"/>
        </w:rPr>
      </w:pPr>
    </w:p>
    <w:p w14:paraId="5DC5FBC7" w14:textId="464724D2" w:rsidR="00AB5025" w:rsidRDefault="00AB5025" w:rsidP="00AB5025">
      <w:pPr>
        <w:spacing w:after="0" w:line="240" w:lineRule="auto"/>
        <w:rPr>
          <w:rFonts w:ascii="Times New Roman" w:hAnsi="Times New Roman" w:cs="Times New Roman"/>
          <w:color w:val="467886" w:themeColor="hyperlink"/>
        </w:rPr>
      </w:pPr>
      <w:r w:rsidRPr="00834051">
        <w:rPr>
          <w:rFonts w:ascii="Times New Roman" w:hAnsi="Times New Roman" w:cs="Times New Roman"/>
          <w:vertAlign w:val="superscript"/>
        </w:rPr>
        <w:t>*</w:t>
      </w:r>
      <w:r w:rsidRPr="008C4906">
        <w:rPr>
          <w:rFonts w:ascii="Times New Roman" w:hAnsi="Times New Roman" w:cs="Times New Roman"/>
        </w:rPr>
        <w:t xml:space="preserve">Correspondence: </w:t>
      </w:r>
      <w:hyperlink r:id="rId8" w:history="1">
        <w:r w:rsidR="00577D8D" w:rsidRPr="00577D8D">
          <w:rPr>
            <w:rStyle w:val="Hyperlink"/>
            <w:rFonts w:ascii="Times New Roman" w:hAnsi="Times New Roman" w:cs="Times New Roman"/>
          </w:rPr>
          <w:t>smtaherimousavi@andrew.cmu.edu</w:t>
        </w:r>
      </w:hyperlink>
    </w:p>
    <w:p w14:paraId="3E50624D" w14:textId="77777777" w:rsidR="00AB5025" w:rsidRDefault="00AB5025" w:rsidP="00575A96">
      <w:pPr>
        <w:rPr>
          <w:rFonts w:ascii="Times New Roman" w:hAnsi="Times New Roman" w:cs="Times New Roman"/>
        </w:rPr>
      </w:pPr>
    </w:p>
    <w:p w14:paraId="622E52BE" w14:textId="77777777" w:rsidR="00AB5025" w:rsidRDefault="00AB5025" w:rsidP="00575A96">
      <w:pPr>
        <w:rPr>
          <w:rFonts w:ascii="Times New Roman" w:hAnsi="Times New Roman" w:cs="Times New Roman"/>
        </w:rPr>
      </w:pPr>
    </w:p>
    <w:p w14:paraId="3AB7F100" w14:textId="77777777" w:rsidR="00AB5025" w:rsidRDefault="00AB5025" w:rsidP="00575A96">
      <w:pPr>
        <w:rPr>
          <w:rFonts w:ascii="Times New Roman" w:hAnsi="Times New Roman" w:cs="Times New Roman"/>
        </w:rPr>
      </w:pPr>
    </w:p>
    <w:p w14:paraId="0BB7EB2E" w14:textId="77777777" w:rsidR="00AB5025" w:rsidRDefault="00AB5025" w:rsidP="00575A96">
      <w:pPr>
        <w:rPr>
          <w:rFonts w:ascii="Times New Roman" w:hAnsi="Times New Roman" w:cs="Times New Roman"/>
        </w:rPr>
      </w:pPr>
    </w:p>
    <w:p w14:paraId="2B3E3763" w14:textId="77777777" w:rsidR="00AB5025" w:rsidRDefault="00AB5025" w:rsidP="00575A96">
      <w:pPr>
        <w:rPr>
          <w:rFonts w:ascii="Times New Roman" w:hAnsi="Times New Roman" w:cs="Times New Roman"/>
        </w:rPr>
      </w:pPr>
    </w:p>
    <w:p w14:paraId="7838DA14" w14:textId="77777777" w:rsidR="00AB5025" w:rsidRDefault="00AB5025" w:rsidP="00575A96">
      <w:pPr>
        <w:rPr>
          <w:rFonts w:ascii="Times New Roman" w:hAnsi="Times New Roman" w:cs="Times New Roman"/>
        </w:rPr>
      </w:pPr>
    </w:p>
    <w:p w14:paraId="135ECF49" w14:textId="77777777" w:rsidR="00AB5025" w:rsidRDefault="00AB5025" w:rsidP="00575A96">
      <w:pPr>
        <w:rPr>
          <w:rFonts w:ascii="Times New Roman" w:hAnsi="Times New Roman" w:cs="Times New Roman"/>
        </w:rPr>
      </w:pPr>
    </w:p>
    <w:p w14:paraId="54F9966F" w14:textId="77777777" w:rsidR="00AB5025" w:rsidRDefault="00AB5025" w:rsidP="00AB5025">
      <w:pPr>
        <w:jc w:val="center"/>
        <w:rPr>
          <w:rFonts w:ascii="Times New Roman" w:hAnsi="Times New Roman" w:cs="Times New Roman"/>
          <w:b/>
          <w:sz w:val="44"/>
        </w:rPr>
      </w:pPr>
      <w:r w:rsidRPr="008C4906">
        <w:rPr>
          <w:rFonts w:ascii="Times New Roman" w:hAnsi="Times New Roman" w:cs="Times New Roman"/>
          <w:b/>
          <w:sz w:val="44"/>
        </w:rPr>
        <w:t>SUPPLEMENTARY INFORMATION</w:t>
      </w:r>
    </w:p>
    <w:p w14:paraId="53EACE3C" w14:textId="1DD9571C" w:rsidR="00AB5025" w:rsidRDefault="00AB5025">
      <w:pPr>
        <w:spacing w:line="278" w:lineRule="auto"/>
        <w:rPr>
          <w:rFonts w:ascii="Times New Roman" w:hAnsi="Times New Roman" w:cs="Times New Roman"/>
          <w:b/>
          <w:sz w:val="44"/>
        </w:rPr>
      </w:pPr>
      <w:r>
        <w:rPr>
          <w:rFonts w:ascii="Times New Roman" w:hAnsi="Times New Roman" w:cs="Times New Roman"/>
          <w:b/>
          <w:sz w:val="44"/>
        </w:rPr>
        <w:br w:type="page"/>
      </w:r>
    </w:p>
    <w:p w14:paraId="0F4F9E3C" w14:textId="77777777" w:rsidR="004E3895" w:rsidRDefault="004E3895" w:rsidP="008A00F6">
      <w:pPr>
        <w:keepNext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3AE02B71" wp14:editId="44AEB603">
            <wp:extent cx="4761228" cy="6531428"/>
            <wp:effectExtent l="0" t="0" r="1905" b="3175"/>
            <wp:docPr id="531261964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261964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7551" cy="655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527CA" w14:textId="536A138B" w:rsidR="00AB5025" w:rsidRDefault="004E3895" w:rsidP="004E3895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bookmarkStart w:id="0" w:name="_Ref184165674"/>
      <w:r w:rsidRPr="004E389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Figure S</w:t>
      </w:r>
      <w:r w:rsidRPr="004E389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4E389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Figure_S \* ARABIC </w:instrText>
      </w:r>
      <w:r w:rsidRPr="004E389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29405C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1</w:t>
      </w:r>
      <w:r w:rsidRPr="004E389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0"/>
      <w:r w:rsidRPr="004E3895">
        <w:rPr>
          <w:rFonts w:ascii="Times New Roman" w:hAnsi="Times New Roman" w:cs="Times New Roman" w:hint="eastAsia"/>
          <w:b/>
          <w:bCs/>
          <w:i w:val="0"/>
          <w:iCs w:val="0"/>
          <w:color w:val="auto"/>
          <w:sz w:val="22"/>
          <w:szCs w:val="22"/>
        </w:rPr>
        <w:t>.</w:t>
      </w:r>
      <w:r w:rsidRPr="004E389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 Distributions of </w:t>
      </w:r>
      <w:r w:rsidRPr="004E3895">
        <w:rPr>
          <w:rFonts w:ascii="Times New Roman" w:hAnsi="Times New Roman" w:cs="Times New Roman" w:hint="eastAsia"/>
          <w:b/>
          <w:bCs/>
          <w:i w:val="0"/>
          <w:iCs w:val="0"/>
          <w:color w:val="auto"/>
          <w:sz w:val="22"/>
          <w:szCs w:val="22"/>
        </w:rPr>
        <w:t xml:space="preserve">the compositions, </w:t>
      </w:r>
      <w:r w:rsidRPr="004E389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microstructure</w:t>
      </w:r>
      <w:r w:rsidRPr="004E3895">
        <w:rPr>
          <w:rFonts w:ascii="Times New Roman" w:hAnsi="Times New Roman" w:cs="Times New Roman" w:hint="eastAsia"/>
          <w:b/>
          <w:bCs/>
          <w:i w:val="0"/>
          <w:iCs w:val="0"/>
          <w:color w:val="auto"/>
          <w:sz w:val="22"/>
          <w:szCs w:val="22"/>
        </w:rPr>
        <w:t xml:space="preserve">s and </w:t>
      </w:r>
      <w:r w:rsidRPr="004E389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properties </w:t>
      </w:r>
      <w:r>
        <w:rPr>
          <w:rFonts w:ascii="Times New Roman" w:hAnsi="Times New Roman" w:cs="Times New Roman" w:hint="eastAsia"/>
          <w:b/>
          <w:bCs/>
          <w:i w:val="0"/>
          <w:iCs w:val="0"/>
          <w:color w:val="auto"/>
          <w:sz w:val="22"/>
          <w:szCs w:val="22"/>
        </w:rPr>
        <w:t xml:space="preserve">collected in </w:t>
      </w:r>
      <w:r w:rsidRPr="004E3895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the Al-based alloy dataset</w:t>
      </w:r>
      <w:r w:rsidRPr="004E3895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. (A)</w:t>
      </w:r>
      <w:r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 xml:space="preserve"> Distributions of mol% of Al and the five alloying elements</w:t>
      </w:r>
      <w:r w:rsidR="008A00F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, Ni (0~4%), Er (0~2%), Zr (0~2%), Y (0~1%) and Yb (0~1%)</w:t>
      </w:r>
      <w:r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 xml:space="preserve">. The Pearson coefficients between the alloying elements are zero, indicating the sampled 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composition</w:t>
      </w:r>
      <w:r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>s are</w:t>
      </w:r>
      <w:r w:rsidR="008A00F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not correlated</w:t>
      </w:r>
      <w:r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>. (B) Distributions of four phases, L12, ternary</w:t>
      </w:r>
      <w:r w:rsidR="008A00F6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 xml:space="preserve">, Al3Zr and Al3Ni, in </w:t>
      </w:r>
      <w:proofErr w:type="gramStart"/>
      <w:r w:rsidR="008A00F6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>as-built</w:t>
      </w:r>
      <w:proofErr w:type="gramEnd"/>
      <w:r w:rsidR="008A00F6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 xml:space="preserve"> and aged conditions respectively. (</w:t>
      </w:r>
      <w:r w:rsidR="008A00F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C</w:t>
      </w:r>
      <w:r w:rsidR="008A00F6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>)</w:t>
      </w:r>
      <w:r w:rsidR="008A00F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Distributions of the properties, including </w:t>
      </w:r>
      <w:r w:rsidR="008A00F6" w:rsidRPr="008A00F6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 xml:space="preserve">diffusion </w:t>
      </w:r>
      <w:r w:rsidR="008A00F6" w:rsidRPr="008A00F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resistivity</w:t>
      </w:r>
      <w:r w:rsidR="008A00F6" w:rsidRPr="008A00F6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>, misfit, coarsening rate metric, freezing range, crack susceptibility coefficient (CSC) and hot cracking susceptibility (HCS).</w:t>
      </w:r>
      <w:r w:rsidR="008A00F6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The phases and properties are calculated using CALPHAD simulations</w:t>
      </w:r>
      <w:r w:rsidR="00926FB7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for 523,599 compositions. </w:t>
      </w:r>
    </w:p>
    <w:p w14:paraId="31248459" w14:textId="77777777" w:rsidR="00FE743F" w:rsidRDefault="00FE743F" w:rsidP="00FE743F">
      <w:pPr>
        <w:keepNext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4101A826" wp14:editId="779C8CE6">
            <wp:extent cx="5186307" cy="1985868"/>
            <wp:effectExtent l="0" t="0" r="0" b="0"/>
            <wp:docPr id="78751281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7512817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0678" cy="199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3477B" w14:textId="57F8AAA1" w:rsidR="00434166" w:rsidRDefault="00FE743F" w:rsidP="00FE743F">
      <w:pPr>
        <w:pStyle w:val="Caption"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  <w:bookmarkStart w:id="1" w:name="_Ref184186463"/>
      <w:r w:rsidRPr="00FE743F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Figure S</w:t>
      </w:r>
      <w:r w:rsidRPr="00FE743F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FE743F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Figure_S \* ARABIC </w:instrText>
      </w:r>
      <w:r w:rsidRPr="00FE743F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29405C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2</w:t>
      </w:r>
      <w:r w:rsidRPr="00FE743F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1"/>
      <w:r w:rsidRPr="00FE743F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.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Summary of the </w:t>
      </w:r>
      <w:r w:rsidRPr="00FE743F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architecture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(A) </w:t>
      </w:r>
      <w:r w:rsidRPr="00FE743F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and the training history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 (B) of the </w:t>
      </w:r>
      <w:proofErr w:type="spellStart"/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AlloyGPT</w:t>
      </w:r>
      <w:proofErr w:type="spellEnd"/>
      <w:r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 model</w:t>
      </w:r>
    </w:p>
    <w:p w14:paraId="40263849" w14:textId="154A1134" w:rsidR="0029405C" w:rsidRDefault="0029405C">
      <w:pPr>
        <w:spacing w:line="278" w:lineRule="auto"/>
      </w:pPr>
      <w:r>
        <w:br w:type="page"/>
      </w:r>
    </w:p>
    <w:p w14:paraId="4CF0D9E0" w14:textId="77777777" w:rsidR="0029405C" w:rsidRDefault="0029405C" w:rsidP="0029405C">
      <w:pPr>
        <w:keepNext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0C425765" wp14:editId="1586BBDB">
            <wp:extent cx="5321514" cy="6307358"/>
            <wp:effectExtent l="0" t="0" r="0" b="0"/>
            <wp:docPr id="112429594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295943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8317" cy="6315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2B2B5" w14:textId="2FBD682C" w:rsidR="0029405C" w:rsidRDefault="0029405C" w:rsidP="0029405C">
      <w:pPr>
        <w:pStyle w:val="Caption"/>
        <w:jc w:val="center"/>
        <w:rPr>
          <w:rFonts w:ascii="Times New Roman" w:hAnsi="Times New Roman" w:cs="Times New Roman"/>
          <w:sz w:val="22"/>
          <w:szCs w:val="22"/>
        </w:rPr>
      </w:pPr>
      <w:bookmarkStart w:id="2" w:name="_Ref184299424"/>
      <w:r w:rsidRPr="0029405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Figure S</w:t>
      </w:r>
      <w:r w:rsidRPr="0029405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29405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Figure_S \* ARABIC </w:instrText>
      </w:r>
      <w:r w:rsidRPr="0029405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29405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3</w:t>
      </w:r>
      <w:r w:rsidRPr="0029405C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bookmarkEnd w:id="2"/>
      <w:r>
        <w:rPr>
          <w:rFonts w:ascii="Times New Roman" w:hAnsi="Times New Roman" w:cs="Times New Roman" w:hint="eastAsia"/>
          <w:b/>
          <w:bCs/>
          <w:i w:val="0"/>
          <w:iCs w:val="0"/>
          <w:color w:val="auto"/>
          <w:sz w:val="22"/>
          <w:szCs w:val="22"/>
        </w:rPr>
        <w:t xml:space="preserve">. </w:t>
      </w:r>
      <w:r w:rsidR="001B5FBB" w:rsidRPr="001B5FBB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>(A)</w:t>
      </w:r>
      <w:r w:rsidR="001B5FBB">
        <w:rPr>
          <w:rFonts w:ascii="Times New Roman" w:hAnsi="Times New Roman" w:cs="Times New Roman" w:hint="eastAsia"/>
          <w:b/>
          <w:bCs/>
          <w:i w:val="0"/>
          <w:iCs w:val="0"/>
          <w:color w:val="auto"/>
          <w:sz w:val="22"/>
          <w:szCs w:val="22"/>
        </w:rPr>
        <w:t xml:space="preserve"> </w:t>
      </w:r>
      <w:r w:rsidR="001B5FBB" w:rsidRPr="001B5FBB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>Repeat</w:t>
      </w:r>
      <w:r w:rsidR="001B5FBB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>ing</w:t>
      </w:r>
      <w:r w:rsidR="001B5FBB" w:rsidRPr="001B5FBB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 xml:space="preserve"> the same design problem</w:t>
      </w:r>
      <w:r w:rsidR="001B5FBB">
        <w:rPr>
          <w:rFonts w:ascii="Times New Roman" w:hAnsi="Times New Roman" w:cs="Times New Roman" w:hint="eastAsia"/>
          <w:b/>
          <w:bCs/>
          <w:i w:val="0"/>
          <w:iCs w:val="0"/>
          <w:color w:val="auto"/>
          <w:sz w:val="22"/>
          <w:szCs w:val="22"/>
        </w:rPr>
        <w:t xml:space="preserve"> </w:t>
      </w:r>
      <w:r w:rsidR="001B5FBB" w:rsidRPr="001B5FBB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>or chang</w:t>
      </w:r>
      <w:r w:rsidR="001B5FBB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 xml:space="preserve">ing prediction temperature can lead to different results from </w:t>
      </w:r>
      <w:proofErr w:type="spellStart"/>
      <w:r w:rsidR="001B5FBB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>AlloyGPT</w:t>
      </w:r>
      <w:proofErr w:type="spellEnd"/>
      <w:r w:rsidR="001B5FBB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 xml:space="preserve">. (B) statistics of the suggested alloy compositions with different prediction temperature. (C) statistics of the achieved </w:t>
      </w:r>
      <w:r w:rsidR="001B5FB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properties</w:t>
      </w:r>
      <w:r w:rsidR="001B5FBB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 xml:space="preserve"> of the </w:t>
      </w:r>
      <w:r w:rsidR="001B5FB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compositions</w:t>
      </w:r>
      <w:r w:rsidR="001B5FBB">
        <w:rPr>
          <w:rFonts w:ascii="Times New Roman" w:hAnsi="Times New Roman" w:cs="Times New Roman" w:hint="eastAsia"/>
          <w:i w:val="0"/>
          <w:iCs w:val="0"/>
          <w:color w:val="auto"/>
          <w:sz w:val="22"/>
          <w:szCs w:val="22"/>
        </w:rPr>
        <w:t xml:space="preserve"> designed at different prediction temperature.   </w:t>
      </w:r>
      <w:r w:rsidR="001B5FBB" w:rsidRPr="001B5FBB">
        <w:rPr>
          <w:rFonts w:ascii="Times New Roman" w:hAnsi="Times New Roman" w:cs="Times New Roman" w:hint="eastAsia"/>
          <w:sz w:val="22"/>
          <w:szCs w:val="22"/>
        </w:rPr>
        <w:t xml:space="preserve"> </w:t>
      </w:r>
    </w:p>
    <w:p w14:paraId="2E39F5BC" w14:textId="1D87038A" w:rsidR="00EB002B" w:rsidRDefault="00EB002B">
      <w:pPr>
        <w:spacing w:line="278" w:lineRule="auto"/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B002B" w:rsidRPr="00EB002B" w14:paraId="683E5FBF" w14:textId="77777777" w:rsidTr="00EB002B">
        <w:tc>
          <w:tcPr>
            <w:tcW w:w="3116" w:type="dxa"/>
          </w:tcPr>
          <w:p w14:paraId="6C89B6E1" w14:textId="62356334" w:rsidR="00EB002B" w:rsidRPr="00B276B5" w:rsidRDefault="00EB002B" w:rsidP="00EB002B">
            <w:pPr>
              <w:rPr>
                <w:rFonts w:ascii="Times New Roman" w:hAnsi="Times New Roman" w:cs="Times New Roman"/>
                <w:b/>
                <w:bCs/>
              </w:rPr>
            </w:pPr>
            <w:r w:rsidRPr="00B276B5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R2 </w:t>
            </w:r>
            <w:r w:rsidR="00AB42E2" w:rsidRPr="00AB42E2">
              <w:rPr>
                <w:rFonts w:ascii="Times New Roman" w:hAnsi="Times New Roman" w:cs="Times New Roman"/>
                <w:b/>
                <w:bCs/>
              </w:rPr>
              <w:t>values</w:t>
            </w:r>
            <w:r w:rsidRPr="00B276B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AB42E2">
              <w:rPr>
                <w:rFonts w:ascii="Times New Roman" w:hAnsi="Times New Roman" w:cs="Times New Roman" w:hint="eastAsia"/>
                <w:b/>
                <w:bCs/>
              </w:rPr>
              <w:t>over the test set</w:t>
            </w:r>
          </w:p>
        </w:tc>
        <w:tc>
          <w:tcPr>
            <w:tcW w:w="3117" w:type="dxa"/>
          </w:tcPr>
          <w:p w14:paraId="7A39C035" w14:textId="5FCEFFD1" w:rsidR="00EB002B" w:rsidRPr="00B276B5" w:rsidRDefault="00EB002B" w:rsidP="00EB002B">
            <w:pPr>
              <w:rPr>
                <w:rFonts w:ascii="Times New Roman" w:hAnsi="Times New Roman" w:cs="Times New Roman"/>
              </w:rPr>
            </w:pPr>
            <w:r w:rsidRPr="00B276B5">
              <w:rPr>
                <w:rFonts w:ascii="Times New Roman" w:hAnsi="Times New Roman" w:cs="Times New Roman"/>
              </w:rPr>
              <w:t>C-to-SP predictions</w:t>
            </w:r>
          </w:p>
        </w:tc>
        <w:tc>
          <w:tcPr>
            <w:tcW w:w="3117" w:type="dxa"/>
          </w:tcPr>
          <w:p w14:paraId="148FB5CE" w14:textId="1AF9B7DF" w:rsidR="00EB002B" w:rsidRPr="00B276B5" w:rsidRDefault="00EB002B" w:rsidP="00EB002B">
            <w:pPr>
              <w:rPr>
                <w:rFonts w:ascii="Times New Roman" w:hAnsi="Times New Roman" w:cs="Times New Roman"/>
              </w:rPr>
            </w:pPr>
            <w:r w:rsidRPr="00B276B5">
              <w:rPr>
                <w:rFonts w:ascii="Times New Roman" w:hAnsi="Times New Roman" w:cs="Times New Roman"/>
              </w:rPr>
              <w:t>CS-to-P predictions</w:t>
            </w:r>
          </w:p>
        </w:tc>
      </w:tr>
      <w:tr w:rsidR="00EB002B" w:rsidRPr="00EB002B" w14:paraId="2D072A6A" w14:textId="77777777" w:rsidTr="00EB002B">
        <w:tc>
          <w:tcPr>
            <w:tcW w:w="3116" w:type="dxa"/>
          </w:tcPr>
          <w:p w14:paraId="3BEC2044" w14:textId="4A59101C" w:rsidR="00EB002B" w:rsidRPr="00B276B5" w:rsidRDefault="00EB002B" w:rsidP="00EB002B">
            <w:pPr>
              <w:rPr>
                <w:rFonts w:ascii="Times New Roman" w:hAnsi="Times New Roman" w:cs="Times New Roman"/>
              </w:rPr>
            </w:pPr>
            <w:r w:rsidRPr="00B276B5">
              <w:rPr>
                <w:rFonts w:ascii="Times New Roman" w:hAnsi="Times New Roman" w:cs="Times New Roman"/>
              </w:rPr>
              <w:t>As-built L1</w:t>
            </w:r>
            <w:r w:rsidRPr="00B276B5">
              <w:rPr>
                <w:rFonts w:ascii="Times New Roman" w:hAnsi="Times New Roman" w:cs="Times New Roman"/>
                <w:vertAlign w:val="subscript"/>
              </w:rPr>
              <w:t>2</w:t>
            </w:r>
            <w:r w:rsidRPr="00B276B5">
              <w:rPr>
                <w:rFonts w:ascii="Times New Roman" w:hAnsi="Times New Roman" w:cs="Times New Roman"/>
              </w:rPr>
              <w:t xml:space="preserve"> Mol %</w:t>
            </w:r>
          </w:p>
        </w:tc>
        <w:tc>
          <w:tcPr>
            <w:tcW w:w="3117" w:type="dxa"/>
          </w:tcPr>
          <w:p w14:paraId="6C9EB089" w14:textId="22FF45DA" w:rsidR="00EB002B" w:rsidRPr="00B276B5" w:rsidRDefault="00AB42E2" w:rsidP="00EB00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0.997</w:t>
            </w:r>
          </w:p>
        </w:tc>
        <w:tc>
          <w:tcPr>
            <w:tcW w:w="3117" w:type="dxa"/>
          </w:tcPr>
          <w:p w14:paraId="1EE75DD3" w14:textId="07A4D653" w:rsidR="00EB002B" w:rsidRPr="00B276B5" w:rsidRDefault="00AB42E2" w:rsidP="00EB00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--</w:t>
            </w:r>
          </w:p>
        </w:tc>
      </w:tr>
      <w:tr w:rsidR="00EB002B" w:rsidRPr="00EB002B" w14:paraId="13D75AEB" w14:textId="77777777" w:rsidTr="00EB002B">
        <w:tc>
          <w:tcPr>
            <w:tcW w:w="3116" w:type="dxa"/>
          </w:tcPr>
          <w:p w14:paraId="06F2F848" w14:textId="52FD50EF" w:rsidR="00EB002B" w:rsidRPr="00B276B5" w:rsidRDefault="00EB002B" w:rsidP="00EB00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As-built</w:t>
            </w:r>
            <w:r w:rsidR="00DA614E">
              <w:rPr>
                <w:rFonts w:ascii="Times New Roman" w:hAnsi="Times New Roman" w:cs="Times New Roman" w:hint="eastAsia"/>
              </w:rPr>
              <w:t xml:space="preserve"> </w:t>
            </w:r>
            <w:r w:rsidR="0041610F">
              <w:rPr>
                <w:rFonts w:ascii="Times New Roman" w:hAnsi="Times New Roman" w:cs="Times New Roman" w:hint="eastAsia"/>
              </w:rPr>
              <w:t>t</w:t>
            </w:r>
            <w:r w:rsidR="00DA614E">
              <w:rPr>
                <w:rFonts w:ascii="Times New Roman" w:hAnsi="Times New Roman" w:cs="Times New Roman" w:hint="eastAsia"/>
              </w:rPr>
              <w:t>ernary Mol%</w:t>
            </w:r>
          </w:p>
        </w:tc>
        <w:tc>
          <w:tcPr>
            <w:tcW w:w="3117" w:type="dxa"/>
          </w:tcPr>
          <w:p w14:paraId="322B987B" w14:textId="1BC71F84" w:rsidR="00EB002B" w:rsidRPr="00B276B5" w:rsidRDefault="00AB42E2" w:rsidP="00EB00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0.997</w:t>
            </w:r>
          </w:p>
        </w:tc>
        <w:tc>
          <w:tcPr>
            <w:tcW w:w="3117" w:type="dxa"/>
          </w:tcPr>
          <w:p w14:paraId="4D85749C" w14:textId="7FDDCE6B" w:rsidR="00EB002B" w:rsidRPr="00B276B5" w:rsidRDefault="00AB42E2" w:rsidP="00EB00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--</w:t>
            </w:r>
          </w:p>
        </w:tc>
      </w:tr>
      <w:tr w:rsidR="00EB002B" w:rsidRPr="00EB002B" w14:paraId="15E6CAF0" w14:textId="77777777" w:rsidTr="00EB002B">
        <w:tc>
          <w:tcPr>
            <w:tcW w:w="3116" w:type="dxa"/>
          </w:tcPr>
          <w:p w14:paraId="47C79F78" w14:textId="36E4AE11" w:rsidR="00EB002B" w:rsidRPr="00B276B5" w:rsidRDefault="00DA614E" w:rsidP="00EB00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As-built Al3Ni Mol%</w:t>
            </w:r>
          </w:p>
        </w:tc>
        <w:tc>
          <w:tcPr>
            <w:tcW w:w="3117" w:type="dxa"/>
          </w:tcPr>
          <w:p w14:paraId="503D9DFA" w14:textId="0BCFFC40" w:rsidR="00EB002B" w:rsidRPr="00B276B5" w:rsidRDefault="00AB42E2" w:rsidP="00EB00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0.998</w:t>
            </w:r>
          </w:p>
        </w:tc>
        <w:tc>
          <w:tcPr>
            <w:tcW w:w="3117" w:type="dxa"/>
          </w:tcPr>
          <w:p w14:paraId="66E2626D" w14:textId="3EEEC622" w:rsidR="00EB002B" w:rsidRPr="00B276B5" w:rsidRDefault="00AB42E2" w:rsidP="00EB00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--</w:t>
            </w:r>
          </w:p>
        </w:tc>
      </w:tr>
      <w:tr w:rsidR="00EB002B" w:rsidRPr="00EB002B" w14:paraId="475BA684" w14:textId="77777777" w:rsidTr="00B276B5">
        <w:trPr>
          <w:trHeight w:val="37"/>
        </w:trPr>
        <w:tc>
          <w:tcPr>
            <w:tcW w:w="3116" w:type="dxa"/>
          </w:tcPr>
          <w:p w14:paraId="52041CC6" w14:textId="2A5F2952" w:rsidR="00EB002B" w:rsidRPr="00B276B5" w:rsidRDefault="0041610F" w:rsidP="00EB00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As-built Al3Zr Mol%</w:t>
            </w:r>
          </w:p>
        </w:tc>
        <w:tc>
          <w:tcPr>
            <w:tcW w:w="3117" w:type="dxa"/>
          </w:tcPr>
          <w:p w14:paraId="02D0ABA1" w14:textId="669C27A5" w:rsidR="00EB002B" w:rsidRPr="00B276B5" w:rsidRDefault="00AB42E2" w:rsidP="00EB00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0.997</w:t>
            </w:r>
          </w:p>
        </w:tc>
        <w:tc>
          <w:tcPr>
            <w:tcW w:w="3117" w:type="dxa"/>
          </w:tcPr>
          <w:p w14:paraId="1A54EED8" w14:textId="51608C4A" w:rsidR="00EB002B" w:rsidRPr="00B276B5" w:rsidRDefault="00AB42E2" w:rsidP="00EB00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--</w:t>
            </w:r>
          </w:p>
        </w:tc>
      </w:tr>
      <w:tr w:rsidR="00AB42E2" w:rsidRPr="00EB002B" w14:paraId="61DC1611" w14:textId="77777777" w:rsidTr="00EB002B">
        <w:tc>
          <w:tcPr>
            <w:tcW w:w="3116" w:type="dxa"/>
          </w:tcPr>
          <w:p w14:paraId="221002D3" w14:textId="108BA8A9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 w:rsidRPr="00832E3E">
              <w:rPr>
                <w:rFonts w:ascii="Times New Roman" w:hAnsi="Times New Roman" w:cs="Times New Roman"/>
              </w:rPr>
              <w:t>L1</w:t>
            </w:r>
            <w:r w:rsidRPr="00832E3E">
              <w:rPr>
                <w:rFonts w:ascii="Times New Roman" w:hAnsi="Times New Roman" w:cs="Times New Roman"/>
                <w:vertAlign w:val="subscript"/>
              </w:rPr>
              <w:t>2</w:t>
            </w:r>
            <w:r w:rsidRPr="00832E3E">
              <w:rPr>
                <w:rFonts w:ascii="Times New Roman" w:hAnsi="Times New Roman" w:cs="Times New Roman"/>
              </w:rPr>
              <w:t xml:space="preserve"> Mol %</w:t>
            </w:r>
          </w:p>
        </w:tc>
        <w:tc>
          <w:tcPr>
            <w:tcW w:w="3117" w:type="dxa"/>
          </w:tcPr>
          <w:p w14:paraId="5B492F91" w14:textId="22D13998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0.998</w:t>
            </w:r>
          </w:p>
        </w:tc>
        <w:tc>
          <w:tcPr>
            <w:tcW w:w="3117" w:type="dxa"/>
          </w:tcPr>
          <w:p w14:paraId="21B2C27E" w14:textId="3A64B525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--</w:t>
            </w:r>
          </w:p>
        </w:tc>
      </w:tr>
      <w:tr w:rsidR="00AB42E2" w:rsidRPr="00EB002B" w14:paraId="724C1099" w14:textId="77777777" w:rsidTr="00EB002B">
        <w:tc>
          <w:tcPr>
            <w:tcW w:w="3116" w:type="dxa"/>
          </w:tcPr>
          <w:p w14:paraId="53477027" w14:textId="4FA1F868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Ternary Mol%</w:t>
            </w:r>
          </w:p>
        </w:tc>
        <w:tc>
          <w:tcPr>
            <w:tcW w:w="3117" w:type="dxa"/>
          </w:tcPr>
          <w:p w14:paraId="76A66A2C" w14:textId="687B1571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0.984</w:t>
            </w:r>
          </w:p>
        </w:tc>
        <w:tc>
          <w:tcPr>
            <w:tcW w:w="3117" w:type="dxa"/>
          </w:tcPr>
          <w:p w14:paraId="69440A4D" w14:textId="448622AF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--</w:t>
            </w:r>
          </w:p>
        </w:tc>
      </w:tr>
      <w:tr w:rsidR="00AB42E2" w:rsidRPr="00EB002B" w14:paraId="3FC4964C" w14:textId="77777777" w:rsidTr="00EB002B">
        <w:tc>
          <w:tcPr>
            <w:tcW w:w="3116" w:type="dxa"/>
          </w:tcPr>
          <w:p w14:paraId="6B25BB9C" w14:textId="255DAB69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Al3Ni Mol%</w:t>
            </w:r>
          </w:p>
        </w:tc>
        <w:tc>
          <w:tcPr>
            <w:tcW w:w="3117" w:type="dxa"/>
          </w:tcPr>
          <w:p w14:paraId="219B3D98" w14:textId="73D12282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0.997</w:t>
            </w:r>
          </w:p>
        </w:tc>
        <w:tc>
          <w:tcPr>
            <w:tcW w:w="3117" w:type="dxa"/>
          </w:tcPr>
          <w:p w14:paraId="5B96B5AD" w14:textId="68ED7009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--</w:t>
            </w:r>
          </w:p>
        </w:tc>
      </w:tr>
      <w:tr w:rsidR="00AB42E2" w:rsidRPr="00EB002B" w14:paraId="1CE2F258" w14:textId="77777777" w:rsidTr="00EB002B">
        <w:tc>
          <w:tcPr>
            <w:tcW w:w="3116" w:type="dxa"/>
          </w:tcPr>
          <w:p w14:paraId="73C6C363" w14:textId="5DA0A323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Al3Zr Mol%</w:t>
            </w:r>
          </w:p>
        </w:tc>
        <w:tc>
          <w:tcPr>
            <w:tcW w:w="3117" w:type="dxa"/>
          </w:tcPr>
          <w:p w14:paraId="2B42AEBE" w14:textId="6E58F8BD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0.994</w:t>
            </w:r>
          </w:p>
        </w:tc>
        <w:tc>
          <w:tcPr>
            <w:tcW w:w="3117" w:type="dxa"/>
          </w:tcPr>
          <w:p w14:paraId="38367994" w14:textId="77EFE8A6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--</w:t>
            </w:r>
          </w:p>
        </w:tc>
      </w:tr>
      <w:tr w:rsidR="00AB42E2" w:rsidRPr="00EB002B" w14:paraId="6613A4B0" w14:textId="77777777" w:rsidTr="00EB002B">
        <w:tc>
          <w:tcPr>
            <w:tcW w:w="3116" w:type="dxa"/>
          </w:tcPr>
          <w:p w14:paraId="4977C9B3" w14:textId="385E64E1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Diffusion resistivity</w:t>
            </w:r>
          </w:p>
        </w:tc>
        <w:tc>
          <w:tcPr>
            <w:tcW w:w="3117" w:type="dxa"/>
          </w:tcPr>
          <w:p w14:paraId="1381A68E" w14:textId="280B451B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0.991</w:t>
            </w:r>
          </w:p>
        </w:tc>
        <w:tc>
          <w:tcPr>
            <w:tcW w:w="3117" w:type="dxa"/>
          </w:tcPr>
          <w:p w14:paraId="6FDF56D9" w14:textId="636CEA17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0.993</w:t>
            </w:r>
          </w:p>
        </w:tc>
      </w:tr>
      <w:tr w:rsidR="00AB42E2" w:rsidRPr="00EB002B" w14:paraId="31B31002" w14:textId="77777777" w:rsidTr="00EB002B">
        <w:tc>
          <w:tcPr>
            <w:tcW w:w="3116" w:type="dxa"/>
          </w:tcPr>
          <w:p w14:paraId="1AA1D679" w14:textId="5AB36FAA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Misfit</w:t>
            </w:r>
          </w:p>
        </w:tc>
        <w:tc>
          <w:tcPr>
            <w:tcW w:w="3117" w:type="dxa"/>
          </w:tcPr>
          <w:p w14:paraId="4DAD8DF6" w14:textId="13490443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0.993</w:t>
            </w:r>
          </w:p>
        </w:tc>
        <w:tc>
          <w:tcPr>
            <w:tcW w:w="3117" w:type="dxa"/>
          </w:tcPr>
          <w:p w14:paraId="162C0471" w14:textId="4FA1D8B3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0.992</w:t>
            </w:r>
          </w:p>
        </w:tc>
      </w:tr>
      <w:tr w:rsidR="00AB42E2" w:rsidRPr="00EB002B" w14:paraId="3D50D2CF" w14:textId="77777777" w:rsidTr="00EB002B">
        <w:tc>
          <w:tcPr>
            <w:tcW w:w="3116" w:type="dxa"/>
          </w:tcPr>
          <w:p w14:paraId="3D79F5F7" w14:textId="254F1562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Coarsening metric</w:t>
            </w:r>
          </w:p>
        </w:tc>
        <w:tc>
          <w:tcPr>
            <w:tcW w:w="3117" w:type="dxa"/>
          </w:tcPr>
          <w:p w14:paraId="0ADDEB63" w14:textId="509446EE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0.992</w:t>
            </w:r>
          </w:p>
        </w:tc>
        <w:tc>
          <w:tcPr>
            <w:tcW w:w="3117" w:type="dxa"/>
          </w:tcPr>
          <w:p w14:paraId="7E9BE298" w14:textId="162B7732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0.995</w:t>
            </w:r>
          </w:p>
        </w:tc>
      </w:tr>
      <w:tr w:rsidR="00AB42E2" w:rsidRPr="00EB002B" w14:paraId="310ABEFE" w14:textId="77777777" w:rsidTr="00EB002B">
        <w:tc>
          <w:tcPr>
            <w:tcW w:w="3116" w:type="dxa"/>
          </w:tcPr>
          <w:p w14:paraId="60B43720" w14:textId="78C6DB8C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Freezing range</w:t>
            </w:r>
          </w:p>
        </w:tc>
        <w:tc>
          <w:tcPr>
            <w:tcW w:w="3117" w:type="dxa"/>
          </w:tcPr>
          <w:p w14:paraId="7CB39DFD" w14:textId="685DCF66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0.967</w:t>
            </w:r>
          </w:p>
        </w:tc>
        <w:tc>
          <w:tcPr>
            <w:tcW w:w="3117" w:type="dxa"/>
          </w:tcPr>
          <w:p w14:paraId="11C0EB2C" w14:textId="77B7F440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0.976</w:t>
            </w:r>
          </w:p>
        </w:tc>
      </w:tr>
      <w:tr w:rsidR="00AB42E2" w:rsidRPr="00EB002B" w14:paraId="26857624" w14:textId="77777777" w:rsidTr="00EB002B">
        <w:tc>
          <w:tcPr>
            <w:tcW w:w="3116" w:type="dxa"/>
          </w:tcPr>
          <w:p w14:paraId="044DDF1C" w14:textId="0CC772D4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Crack susceptibility coefficient</w:t>
            </w:r>
          </w:p>
        </w:tc>
        <w:tc>
          <w:tcPr>
            <w:tcW w:w="3117" w:type="dxa"/>
          </w:tcPr>
          <w:p w14:paraId="3A74D791" w14:textId="0F3C493C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0.865</w:t>
            </w:r>
          </w:p>
        </w:tc>
        <w:tc>
          <w:tcPr>
            <w:tcW w:w="3117" w:type="dxa"/>
          </w:tcPr>
          <w:p w14:paraId="2F7E9777" w14:textId="0430E834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0.876</w:t>
            </w:r>
          </w:p>
        </w:tc>
      </w:tr>
      <w:tr w:rsidR="00AB42E2" w:rsidRPr="00EB002B" w14:paraId="66077D63" w14:textId="77777777" w:rsidTr="00EB002B">
        <w:tc>
          <w:tcPr>
            <w:tcW w:w="3116" w:type="dxa"/>
          </w:tcPr>
          <w:p w14:paraId="6912089C" w14:textId="7B58225D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Hot cracking </w:t>
            </w:r>
            <w:r>
              <w:rPr>
                <w:rFonts w:ascii="Times New Roman" w:hAnsi="Times New Roman" w:cs="Times New Roman"/>
              </w:rPr>
              <w:t>susceptibility</w:t>
            </w:r>
          </w:p>
        </w:tc>
        <w:tc>
          <w:tcPr>
            <w:tcW w:w="3117" w:type="dxa"/>
          </w:tcPr>
          <w:p w14:paraId="73E13816" w14:textId="7ED49CC2" w:rsidR="00AB42E2" w:rsidRPr="00B276B5" w:rsidRDefault="00AB42E2" w:rsidP="00AB42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0.955</w:t>
            </w:r>
          </w:p>
        </w:tc>
        <w:tc>
          <w:tcPr>
            <w:tcW w:w="3117" w:type="dxa"/>
          </w:tcPr>
          <w:p w14:paraId="2231A805" w14:textId="24A42A31" w:rsidR="00AB42E2" w:rsidRPr="00B276B5" w:rsidRDefault="00AB42E2" w:rsidP="00B276B5">
            <w:pPr>
              <w:keepNext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0.962</w:t>
            </w:r>
          </w:p>
        </w:tc>
      </w:tr>
    </w:tbl>
    <w:p w14:paraId="5F9F7F47" w14:textId="68DEDE15" w:rsidR="00EB002B" w:rsidRDefault="00AB42E2" w:rsidP="00AB42E2">
      <w:pPr>
        <w:pStyle w:val="Caption"/>
        <w:rPr>
          <w:rFonts w:ascii="Times New Roman" w:hAnsi="Times New Roman" w:cs="Times New Roman"/>
          <w:i w:val="0"/>
          <w:iCs w:val="0"/>
          <w:sz w:val="22"/>
          <w:szCs w:val="22"/>
        </w:rPr>
      </w:pPr>
      <w:r w:rsidRPr="00B276B5">
        <w:rPr>
          <w:rFonts w:ascii="Times New Roman" w:hAnsi="Times New Roman" w:cs="Times New Roman"/>
          <w:b/>
          <w:bCs/>
          <w:i w:val="0"/>
          <w:iCs w:val="0"/>
          <w:sz w:val="22"/>
          <w:szCs w:val="22"/>
        </w:rPr>
        <w:t>Table S</w:t>
      </w:r>
      <w:r w:rsidRPr="00B276B5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begin"/>
      </w:r>
      <w:r w:rsidRPr="00B276B5">
        <w:rPr>
          <w:rFonts w:ascii="Times New Roman" w:hAnsi="Times New Roman" w:cs="Times New Roman"/>
          <w:i w:val="0"/>
          <w:iCs w:val="0"/>
          <w:sz w:val="22"/>
          <w:szCs w:val="22"/>
        </w:rPr>
        <w:instrText xml:space="preserve"> SEQ Table_S \* ARABIC </w:instrText>
      </w:r>
      <w:r w:rsidRPr="00B276B5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separate"/>
      </w:r>
      <w:r w:rsidRPr="00B276B5">
        <w:rPr>
          <w:rFonts w:ascii="Times New Roman" w:hAnsi="Times New Roman" w:cs="Times New Roman"/>
          <w:i w:val="0"/>
          <w:iCs w:val="0"/>
          <w:noProof/>
          <w:sz w:val="22"/>
          <w:szCs w:val="22"/>
        </w:rPr>
        <w:t>1</w:t>
      </w:r>
      <w:r w:rsidRPr="00B276B5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end"/>
      </w:r>
      <w:r w:rsidRPr="00B276B5">
        <w:rPr>
          <w:rFonts w:ascii="Times New Roman" w:hAnsi="Times New Roman" w:cs="Times New Roman"/>
          <w:i w:val="0"/>
          <w:iCs w:val="0"/>
          <w:sz w:val="22"/>
          <w:szCs w:val="22"/>
        </w:rPr>
        <w:t>. R2 values of forward prediction</w:t>
      </w:r>
      <w:r>
        <w:rPr>
          <w:rFonts w:ascii="Times New Roman" w:hAnsi="Times New Roman" w:cs="Times New Roman" w:hint="eastAsia"/>
          <w:i w:val="0"/>
          <w:iCs w:val="0"/>
          <w:sz w:val="22"/>
          <w:szCs w:val="22"/>
        </w:rPr>
        <w:t xml:space="preserve"> tasks (C-to-SP and CS-to-P tasks)</w:t>
      </w:r>
      <w:r w:rsidRPr="00B276B5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by </w:t>
      </w:r>
      <w:proofErr w:type="spellStart"/>
      <w:r w:rsidRPr="00B276B5">
        <w:rPr>
          <w:rFonts w:ascii="Times New Roman" w:hAnsi="Times New Roman" w:cs="Times New Roman"/>
          <w:i w:val="0"/>
          <w:iCs w:val="0"/>
          <w:sz w:val="22"/>
          <w:szCs w:val="22"/>
        </w:rPr>
        <w:t>AlloyGPT</w:t>
      </w:r>
      <w:proofErr w:type="spellEnd"/>
      <w:r w:rsidRPr="00B276B5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 on the test set</w:t>
      </w:r>
      <w:r>
        <w:rPr>
          <w:rFonts w:ascii="Times New Roman" w:hAnsi="Times New Roman" w:cs="Times New Roman" w:hint="eastAsia"/>
          <w:i w:val="0"/>
          <w:iCs w:val="0"/>
          <w:sz w:val="22"/>
          <w:szCs w:val="22"/>
        </w:rPr>
        <w:t xml:space="preserve"> as shown in </w:t>
      </w:r>
      <w:r w:rsidR="00C77C16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begin"/>
      </w:r>
      <w:r w:rsidR="00C77C16">
        <w:rPr>
          <w:rFonts w:ascii="Times New Roman" w:hAnsi="Times New Roman" w:cs="Times New Roman"/>
          <w:i w:val="0"/>
          <w:iCs w:val="0"/>
          <w:sz w:val="22"/>
          <w:szCs w:val="22"/>
        </w:rPr>
        <w:instrText xml:space="preserve"> </w:instrText>
      </w:r>
      <w:r w:rsidR="00C77C16">
        <w:rPr>
          <w:rFonts w:ascii="Times New Roman" w:hAnsi="Times New Roman" w:cs="Times New Roman" w:hint="eastAsia"/>
          <w:i w:val="0"/>
          <w:iCs w:val="0"/>
          <w:sz w:val="22"/>
          <w:szCs w:val="22"/>
        </w:rPr>
        <w:instrText>REF _Ref184233169 \h</w:instrText>
      </w:r>
      <w:r w:rsidR="00C77C16">
        <w:rPr>
          <w:rFonts w:ascii="Times New Roman" w:hAnsi="Times New Roman" w:cs="Times New Roman"/>
          <w:i w:val="0"/>
          <w:iCs w:val="0"/>
          <w:sz w:val="22"/>
          <w:szCs w:val="22"/>
        </w:rPr>
        <w:instrText xml:space="preserve"> </w:instrText>
      </w:r>
      <w:r w:rsidR="00C77C16">
        <w:rPr>
          <w:rFonts w:ascii="Times New Roman" w:hAnsi="Times New Roman" w:cs="Times New Roman"/>
          <w:i w:val="0"/>
          <w:iCs w:val="0"/>
          <w:sz w:val="22"/>
          <w:szCs w:val="22"/>
        </w:rPr>
      </w:r>
      <w:r w:rsidR="00C77C16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separate"/>
      </w:r>
      <w:r w:rsidR="00C77C16" w:rsidRPr="00E25967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Figure </w:t>
      </w:r>
      <w:r w:rsidR="00C77C1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2</w:t>
      </w:r>
      <w:r w:rsidR="00C77C16">
        <w:rPr>
          <w:rFonts w:ascii="Times New Roman" w:hAnsi="Times New Roman" w:cs="Times New Roman"/>
          <w:i w:val="0"/>
          <w:iCs w:val="0"/>
          <w:sz w:val="22"/>
          <w:szCs w:val="22"/>
        </w:rPr>
        <w:fldChar w:fldCharType="end"/>
      </w:r>
      <w:r w:rsidR="00C77C16">
        <w:rPr>
          <w:rFonts w:ascii="Times New Roman" w:hAnsi="Times New Roman" w:cs="Times New Roman" w:hint="eastAsia"/>
          <w:i w:val="0"/>
          <w:iCs w:val="0"/>
          <w:sz w:val="22"/>
          <w:szCs w:val="22"/>
        </w:rPr>
        <w:t>D</w:t>
      </w:r>
      <w:r w:rsidRPr="00B276B5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. </w:t>
      </w:r>
    </w:p>
    <w:p w14:paraId="60C7E028" w14:textId="77777777" w:rsidR="00C77C16" w:rsidRPr="00B276B5" w:rsidRDefault="00C77C16" w:rsidP="00B276B5">
      <w:pPr>
        <w:rPr>
          <w:i/>
          <w:iCs/>
        </w:rPr>
      </w:pPr>
    </w:p>
    <w:sectPr w:rsidR="00C77C16" w:rsidRPr="00B276B5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B666E" w14:textId="77777777" w:rsidR="00B27224" w:rsidRDefault="00B27224" w:rsidP="006832B6">
      <w:pPr>
        <w:spacing w:after="0" w:line="240" w:lineRule="auto"/>
      </w:pPr>
      <w:r>
        <w:separator/>
      </w:r>
    </w:p>
  </w:endnote>
  <w:endnote w:type="continuationSeparator" w:id="0">
    <w:p w14:paraId="6149D721" w14:textId="77777777" w:rsidR="00B27224" w:rsidRDefault="00B27224" w:rsidP="00683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4111113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462EFC1B" w14:textId="46A7FE3D" w:rsidR="00FA51E4" w:rsidRPr="00B276B5" w:rsidRDefault="00FA51E4">
        <w:pPr>
          <w:pStyle w:val="Footer"/>
          <w:jc w:val="center"/>
          <w:rPr>
            <w:rFonts w:ascii="Times New Roman" w:hAnsi="Times New Roman" w:cs="Times New Roman"/>
          </w:rPr>
        </w:pPr>
        <w:r w:rsidRPr="00B276B5">
          <w:rPr>
            <w:rFonts w:ascii="Times New Roman" w:hAnsi="Times New Roman" w:cs="Times New Roman"/>
          </w:rPr>
          <w:fldChar w:fldCharType="begin"/>
        </w:r>
        <w:r w:rsidRPr="00B276B5">
          <w:rPr>
            <w:rFonts w:ascii="Times New Roman" w:hAnsi="Times New Roman" w:cs="Times New Roman"/>
          </w:rPr>
          <w:instrText xml:space="preserve"> PAGE   \* MERGEFORMAT </w:instrText>
        </w:r>
        <w:r w:rsidRPr="00B276B5">
          <w:rPr>
            <w:rFonts w:ascii="Times New Roman" w:hAnsi="Times New Roman" w:cs="Times New Roman"/>
          </w:rPr>
          <w:fldChar w:fldCharType="separate"/>
        </w:r>
        <w:r w:rsidRPr="00B276B5">
          <w:rPr>
            <w:rFonts w:ascii="Times New Roman" w:hAnsi="Times New Roman" w:cs="Times New Roman"/>
            <w:noProof/>
          </w:rPr>
          <w:t>2</w:t>
        </w:r>
        <w:r w:rsidRPr="00B276B5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5EC8DAC0" w14:textId="77777777" w:rsidR="00FA51E4" w:rsidRDefault="00FA51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C64EAC" w14:textId="77777777" w:rsidR="00B27224" w:rsidRDefault="00B27224" w:rsidP="006832B6">
      <w:pPr>
        <w:spacing w:after="0" w:line="240" w:lineRule="auto"/>
      </w:pPr>
      <w:r>
        <w:separator/>
      </w:r>
    </w:p>
  </w:footnote>
  <w:footnote w:type="continuationSeparator" w:id="0">
    <w:p w14:paraId="4F927230" w14:textId="77777777" w:rsidR="00B27224" w:rsidRDefault="00B27224" w:rsidP="006832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41794"/>
    <w:multiLevelType w:val="hybridMultilevel"/>
    <w:tmpl w:val="74EC1FDC"/>
    <w:lvl w:ilvl="0" w:tplc="B8343992">
      <w:start w:val="1"/>
      <w:numFmt w:val="decimal"/>
      <w:lvlText w:val="%1."/>
      <w:lvlJc w:val="left"/>
      <w:pPr>
        <w:ind w:left="1020" w:hanging="360"/>
      </w:pPr>
    </w:lvl>
    <w:lvl w:ilvl="1" w:tplc="10F291D0">
      <w:start w:val="1"/>
      <w:numFmt w:val="decimal"/>
      <w:lvlText w:val="%2."/>
      <w:lvlJc w:val="left"/>
      <w:pPr>
        <w:ind w:left="1020" w:hanging="360"/>
      </w:pPr>
    </w:lvl>
    <w:lvl w:ilvl="2" w:tplc="543E2CF4">
      <w:start w:val="1"/>
      <w:numFmt w:val="decimal"/>
      <w:lvlText w:val="%3."/>
      <w:lvlJc w:val="left"/>
      <w:pPr>
        <w:ind w:left="1020" w:hanging="360"/>
      </w:pPr>
    </w:lvl>
    <w:lvl w:ilvl="3" w:tplc="E86E5DF6">
      <w:start w:val="1"/>
      <w:numFmt w:val="decimal"/>
      <w:lvlText w:val="%4."/>
      <w:lvlJc w:val="left"/>
      <w:pPr>
        <w:ind w:left="1020" w:hanging="360"/>
      </w:pPr>
    </w:lvl>
    <w:lvl w:ilvl="4" w:tplc="FC3C30C0">
      <w:start w:val="1"/>
      <w:numFmt w:val="decimal"/>
      <w:lvlText w:val="%5."/>
      <w:lvlJc w:val="left"/>
      <w:pPr>
        <w:ind w:left="1020" w:hanging="360"/>
      </w:pPr>
    </w:lvl>
    <w:lvl w:ilvl="5" w:tplc="C6287F0A">
      <w:start w:val="1"/>
      <w:numFmt w:val="decimal"/>
      <w:lvlText w:val="%6."/>
      <w:lvlJc w:val="left"/>
      <w:pPr>
        <w:ind w:left="1020" w:hanging="360"/>
      </w:pPr>
    </w:lvl>
    <w:lvl w:ilvl="6" w:tplc="38F44528">
      <w:start w:val="1"/>
      <w:numFmt w:val="decimal"/>
      <w:lvlText w:val="%7."/>
      <w:lvlJc w:val="left"/>
      <w:pPr>
        <w:ind w:left="1020" w:hanging="360"/>
      </w:pPr>
    </w:lvl>
    <w:lvl w:ilvl="7" w:tplc="76C25980">
      <w:start w:val="1"/>
      <w:numFmt w:val="decimal"/>
      <w:lvlText w:val="%8."/>
      <w:lvlJc w:val="left"/>
      <w:pPr>
        <w:ind w:left="1020" w:hanging="360"/>
      </w:pPr>
    </w:lvl>
    <w:lvl w:ilvl="8" w:tplc="D8F4B16E">
      <w:start w:val="1"/>
      <w:numFmt w:val="decimal"/>
      <w:lvlText w:val="%9."/>
      <w:lvlJc w:val="left"/>
      <w:pPr>
        <w:ind w:left="1020" w:hanging="360"/>
      </w:pPr>
    </w:lvl>
  </w:abstractNum>
  <w:abstractNum w:abstractNumId="1" w15:restartNumberingAfterBreak="0">
    <w:nsid w:val="38E67E95"/>
    <w:multiLevelType w:val="hybridMultilevel"/>
    <w:tmpl w:val="D45679AE"/>
    <w:lvl w:ilvl="0" w:tplc="7A78E15A">
      <w:start w:val="1"/>
      <w:numFmt w:val="decimal"/>
      <w:lvlText w:val="%1."/>
      <w:lvlJc w:val="left"/>
      <w:pPr>
        <w:ind w:left="1020" w:hanging="360"/>
      </w:pPr>
    </w:lvl>
    <w:lvl w:ilvl="1" w:tplc="E056CDAC">
      <w:start w:val="1"/>
      <w:numFmt w:val="decimal"/>
      <w:lvlText w:val="%2."/>
      <w:lvlJc w:val="left"/>
      <w:pPr>
        <w:ind w:left="1020" w:hanging="360"/>
      </w:pPr>
    </w:lvl>
    <w:lvl w:ilvl="2" w:tplc="F27E6E08">
      <w:start w:val="1"/>
      <w:numFmt w:val="decimal"/>
      <w:lvlText w:val="%3."/>
      <w:lvlJc w:val="left"/>
      <w:pPr>
        <w:ind w:left="1020" w:hanging="360"/>
      </w:pPr>
    </w:lvl>
    <w:lvl w:ilvl="3" w:tplc="82CEAF22">
      <w:start w:val="1"/>
      <w:numFmt w:val="decimal"/>
      <w:lvlText w:val="%4."/>
      <w:lvlJc w:val="left"/>
      <w:pPr>
        <w:ind w:left="1020" w:hanging="360"/>
      </w:pPr>
    </w:lvl>
    <w:lvl w:ilvl="4" w:tplc="29700568">
      <w:start w:val="1"/>
      <w:numFmt w:val="decimal"/>
      <w:lvlText w:val="%5."/>
      <w:lvlJc w:val="left"/>
      <w:pPr>
        <w:ind w:left="1020" w:hanging="360"/>
      </w:pPr>
    </w:lvl>
    <w:lvl w:ilvl="5" w:tplc="B2CCE81E">
      <w:start w:val="1"/>
      <w:numFmt w:val="decimal"/>
      <w:lvlText w:val="%6."/>
      <w:lvlJc w:val="left"/>
      <w:pPr>
        <w:ind w:left="1020" w:hanging="360"/>
      </w:pPr>
    </w:lvl>
    <w:lvl w:ilvl="6" w:tplc="4D10AC56">
      <w:start w:val="1"/>
      <w:numFmt w:val="decimal"/>
      <w:lvlText w:val="%7."/>
      <w:lvlJc w:val="left"/>
      <w:pPr>
        <w:ind w:left="1020" w:hanging="360"/>
      </w:pPr>
    </w:lvl>
    <w:lvl w:ilvl="7" w:tplc="DF0EBF2C">
      <w:start w:val="1"/>
      <w:numFmt w:val="decimal"/>
      <w:lvlText w:val="%8."/>
      <w:lvlJc w:val="left"/>
      <w:pPr>
        <w:ind w:left="1020" w:hanging="360"/>
      </w:pPr>
    </w:lvl>
    <w:lvl w:ilvl="8" w:tplc="7F5C6CC2">
      <w:start w:val="1"/>
      <w:numFmt w:val="decimal"/>
      <w:lvlText w:val="%9."/>
      <w:lvlJc w:val="left"/>
      <w:pPr>
        <w:ind w:left="1020" w:hanging="360"/>
      </w:pPr>
    </w:lvl>
  </w:abstractNum>
  <w:abstractNum w:abstractNumId="2" w15:restartNumberingAfterBreak="0">
    <w:nsid w:val="7F5C4244"/>
    <w:multiLevelType w:val="hybridMultilevel"/>
    <w:tmpl w:val="E5FEFD6C"/>
    <w:lvl w:ilvl="0" w:tplc="A43AAF3A">
      <w:start w:val="1"/>
      <w:numFmt w:val="decimal"/>
      <w:lvlText w:val="%1."/>
      <w:lvlJc w:val="left"/>
      <w:pPr>
        <w:ind w:left="1020" w:hanging="360"/>
      </w:pPr>
    </w:lvl>
    <w:lvl w:ilvl="1" w:tplc="E1B43772">
      <w:start w:val="1"/>
      <w:numFmt w:val="decimal"/>
      <w:lvlText w:val="%2."/>
      <w:lvlJc w:val="left"/>
      <w:pPr>
        <w:ind w:left="1020" w:hanging="360"/>
      </w:pPr>
    </w:lvl>
    <w:lvl w:ilvl="2" w:tplc="794843AA">
      <w:start w:val="1"/>
      <w:numFmt w:val="decimal"/>
      <w:lvlText w:val="%3."/>
      <w:lvlJc w:val="left"/>
      <w:pPr>
        <w:ind w:left="1020" w:hanging="360"/>
      </w:pPr>
    </w:lvl>
    <w:lvl w:ilvl="3" w:tplc="3378D704">
      <w:start w:val="1"/>
      <w:numFmt w:val="decimal"/>
      <w:lvlText w:val="%4."/>
      <w:lvlJc w:val="left"/>
      <w:pPr>
        <w:ind w:left="1020" w:hanging="360"/>
      </w:pPr>
    </w:lvl>
    <w:lvl w:ilvl="4" w:tplc="5D6ECCD2">
      <w:start w:val="1"/>
      <w:numFmt w:val="decimal"/>
      <w:lvlText w:val="%5."/>
      <w:lvlJc w:val="left"/>
      <w:pPr>
        <w:ind w:left="1020" w:hanging="360"/>
      </w:pPr>
    </w:lvl>
    <w:lvl w:ilvl="5" w:tplc="3C9A4FC8">
      <w:start w:val="1"/>
      <w:numFmt w:val="decimal"/>
      <w:lvlText w:val="%6."/>
      <w:lvlJc w:val="left"/>
      <w:pPr>
        <w:ind w:left="1020" w:hanging="360"/>
      </w:pPr>
    </w:lvl>
    <w:lvl w:ilvl="6" w:tplc="24009824">
      <w:start w:val="1"/>
      <w:numFmt w:val="decimal"/>
      <w:lvlText w:val="%7."/>
      <w:lvlJc w:val="left"/>
      <w:pPr>
        <w:ind w:left="1020" w:hanging="360"/>
      </w:pPr>
    </w:lvl>
    <w:lvl w:ilvl="7" w:tplc="0E1A36EE">
      <w:start w:val="1"/>
      <w:numFmt w:val="decimal"/>
      <w:lvlText w:val="%8."/>
      <w:lvlJc w:val="left"/>
      <w:pPr>
        <w:ind w:left="1020" w:hanging="360"/>
      </w:pPr>
    </w:lvl>
    <w:lvl w:ilvl="8" w:tplc="9E049130">
      <w:start w:val="1"/>
      <w:numFmt w:val="decimal"/>
      <w:lvlText w:val="%9."/>
      <w:lvlJc w:val="left"/>
      <w:pPr>
        <w:ind w:left="1020" w:hanging="360"/>
      </w:pPr>
    </w:lvl>
  </w:abstractNum>
  <w:num w:numId="1" w16cid:durableId="1399016014">
    <w:abstractNumId w:val="1"/>
  </w:num>
  <w:num w:numId="2" w16cid:durableId="869686027">
    <w:abstractNumId w:val="0"/>
  </w:num>
  <w:num w:numId="3" w16cid:durableId="6995549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A96"/>
    <w:rsid w:val="00002020"/>
    <w:rsid w:val="00010B20"/>
    <w:rsid w:val="0001189B"/>
    <w:rsid w:val="000139D2"/>
    <w:rsid w:val="0002658F"/>
    <w:rsid w:val="00044A89"/>
    <w:rsid w:val="000464D9"/>
    <w:rsid w:val="00046A00"/>
    <w:rsid w:val="00051904"/>
    <w:rsid w:val="00064D49"/>
    <w:rsid w:val="0007492F"/>
    <w:rsid w:val="00080AD0"/>
    <w:rsid w:val="00082FCD"/>
    <w:rsid w:val="00083D66"/>
    <w:rsid w:val="00086E40"/>
    <w:rsid w:val="00092D49"/>
    <w:rsid w:val="00096859"/>
    <w:rsid w:val="000C4452"/>
    <w:rsid w:val="000F23EE"/>
    <w:rsid w:val="000F25A8"/>
    <w:rsid w:val="000F2CD7"/>
    <w:rsid w:val="001008A4"/>
    <w:rsid w:val="00105B87"/>
    <w:rsid w:val="00106494"/>
    <w:rsid w:val="00107239"/>
    <w:rsid w:val="001133FA"/>
    <w:rsid w:val="00117E92"/>
    <w:rsid w:val="00131959"/>
    <w:rsid w:val="0015243C"/>
    <w:rsid w:val="00174A43"/>
    <w:rsid w:val="001867A6"/>
    <w:rsid w:val="00193253"/>
    <w:rsid w:val="001A500F"/>
    <w:rsid w:val="001B5FBB"/>
    <w:rsid w:val="001C341C"/>
    <w:rsid w:val="001C55FD"/>
    <w:rsid w:val="001D1E7A"/>
    <w:rsid w:val="001E0224"/>
    <w:rsid w:val="001E21E0"/>
    <w:rsid w:val="001E65A9"/>
    <w:rsid w:val="001F7753"/>
    <w:rsid w:val="00206FAA"/>
    <w:rsid w:val="00232677"/>
    <w:rsid w:val="0025413D"/>
    <w:rsid w:val="002645CF"/>
    <w:rsid w:val="00264965"/>
    <w:rsid w:val="0029405C"/>
    <w:rsid w:val="002A5937"/>
    <w:rsid w:val="002B3145"/>
    <w:rsid w:val="002B49D9"/>
    <w:rsid w:val="002C1C4F"/>
    <w:rsid w:val="002D6712"/>
    <w:rsid w:val="002E1427"/>
    <w:rsid w:val="002F1B93"/>
    <w:rsid w:val="00310252"/>
    <w:rsid w:val="00311C6C"/>
    <w:rsid w:val="00314844"/>
    <w:rsid w:val="003169D1"/>
    <w:rsid w:val="00326E41"/>
    <w:rsid w:val="003275A6"/>
    <w:rsid w:val="00331627"/>
    <w:rsid w:val="00337388"/>
    <w:rsid w:val="00347FD6"/>
    <w:rsid w:val="00351F99"/>
    <w:rsid w:val="00356ECB"/>
    <w:rsid w:val="00362FD7"/>
    <w:rsid w:val="003651A8"/>
    <w:rsid w:val="00367CE7"/>
    <w:rsid w:val="00391A14"/>
    <w:rsid w:val="00397349"/>
    <w:rsid w:val="003A7DD8"/>
    <w:rsid w:val="003C7643"/>
    <w:rsid w:val="003E15F8"/>
    <w:rsid w:val="003E1EAF"/>
    <w:rsid w:val="003E2959"/>
    <w:rsid w:val="003E2AA4"/>
    <w:rsid w:val="003E6356"/>
    <w:rsid w:val="003E6421"/>
    <w:rsid w:val="003E6F09"/>
    <w:rsid w:val="003F5F73"/>
    <w:rsid w:val="004135D8"/>
    <w:rsid w:val="0041610F"/>
    <w:rsid w:val="00432799"/>
    <w:rsid w:val="00434166"/>
    <w:rsid w:val="0043729B"/>
    <w:rsid w:val="00471D1E"/>
    <w:rsid w:val="004963EF"/>
    <w:rsid w:val="0049673C"/>
    <w:rsid w:val="004A2032"/>
    <w:rsid w:val="004A6022"/>
    <w:rsid w:val="004C3B98"/>
    <w:rsid w:val="004C6E97"/>
    <w:rsid w:val="004D73A9"/>
    <w:rsid w:val="004E3895"/>
    <w:rsid w:val="004E4518"/>
    <w:rsid w:val="004F5978"/>
    <w:rsid w:val="00501FFD"/>
    <w:rsid w:val="005041D3"/>
    <w:rsid w:val="0050788C"/>
    <w:rsid w:val="0052343E"/>
    <w:rsid w:val="005344DA"/>
    <w:rsid w:val="00537361"/>
    <w:rsid w:val="00537CEF"/>
    <w:rsid w:val="00537D73"/>
    <w:rsid w:val="0056080C"/>
    <w:rsid w:val="005652D5"/>
    <w:rsid w:val="00571283"/>
    <w:rsid w:val="005734F7"/>
    <w:rsid w:val="00575A96"/>
    <w:rsid w:val="00577D8D"/>
    <w:rsid w:val="005810AE"/>
    <w:rsid w:val="005859F0"/>
    <w:rsid w:val="00586311"/>
    <w:rsid w:val="005945F3"/>
    <w:rsid w:val="005A7CE3"/>
    <w:rsid w:val="005C0B93"/>
    <w:rsid w:val="005C3569"/>
    <w:rsid w:val="005D7D5F"/>
    <w:rsid w:val="005F79CC"/>
    <w:rsid w:val="0060005D"/>
    <w:rsid w:val="00603122"/>
    <w:rsid w:val="00604E10"/>
    <w:rsid w:val="00610552"/>
    <w:rsid w:val="0061441B"/>
    <w:rsid w:val="00615CF0"/>
    <w:rsid w:val="00616BFE"/>
    <w:rsid w:val="00623F46"/>
    <w:rsid w:val="00653312"/>
    <w:rsid w:val="006576CF"/>
    <w:rsid w:val="00663F2A"/>
    <w:rsid w:val="006658AE"/>
    <w:rsid w:val="00665D20"/>
    <w:rsid w:val="006663AB"/>
    <w:rsid w:val="00667E4A"/>
    <w:rsid w:val="00673CDD"/>
    <w:rsid w:val="00676AC9"/>
    <w:rsid w:val="00680A08"/>
    <w:rsid w:val="006832B6"/>
    <w:rsid w:val="00693733"/>
    <w:rsid w:val="00696D6D"/>
    <w:rsid w:val="006F01A5"/>
    <w:rsid w:val="00720DA5"/>
    <w:rsid w:val="00733C16"/>
    <w:rsid w:val="00762A48"/>
    <w:rsid w:val="00772F99"/>
    <w:rsid w:val="007821F7"/>
    <w:rsid w:val="00791FF9"/>
    <w:rsid w:val="007A5A4B"/>
    <w:rsid w:val="007B276A"/>
    <w:rsid w:val="007B6028"/>
    <w:rsid w:val="007D3332"/>
    <w:rsid w:val="007E583B"/>
    <w:rsid w:val="008015B0"/>
    <w:rsid w:val="008165AC"/>
    <w:rsid w:val="00834051"/>
    <w:rsid w:val="00843635"/>
    <w:rsid w:val="00855FD9"/>
    <w:rsid w:val="0085780F"/>
    <w:rsid w:val="00862C6A"/>
    <w:rsid w:val="00864F6E"/>
    <w:rsid w:val="00866128"/>
    <w:rsid w:val="008667D3"/>
    <w:rsid w:val="00866C26"/>
    <w:rsid w:val="00883E80"/>
    <w:rsid w:val="00892E52"/>
    <w:rsid w:val="008942E3"/>
    <w:rsid w:val="008A00F6"/>
    <w:rsid w:val="008C2C21"/>
    <w:rsid w:val="008C532D"/>
    <w:rsid w:val="008D0234"/>
    <w:rsid w:val="008D5BC9"/>
    <w:rsid w:val="008F5F43"/>
    <w:rsid w:val="00926FB7"/>
    <w:rsid w:val="009312B1"/>
    <w:rsid w:val="0093543B"/>
    <w:rsid w:val="00940E6D"/>
    <w:rsid w:val="00942038"/>
    <w:rsid w:val="00950117"/>
    <w:rsid w:val="00955A19"/>
    <w:rsid w:val="00973C9A"/>
    <w:rsid w:val="00973F13"/>
    <w:rsid w:val="00983B37"/>
    <w:rsid w:val="00984D48"/>
    <w:rsid w:val="0099645B"/>
    <w:rsid w:val="009B2700"/>
    <w:rsid w:val="009B7B3A"/>
    <w:rsid w:val="009C2810"/>
    <w:rsid w:val="009C32B6"/>
    <w:rsid w:val="009C35F0"/>
    <w:rsid w:val="009D5067"/>
    <w:rsid w:val="009D7A8B"/>
    <w:rsid w:val="009E110C"/>
    <w:rsid w:val="009E7BC5"/>
    <w:rsid w:val="009F579F"/>
    <w:rsid w:val="00A01162"/>
    <w:rsid w:val="00A01720"/>
    <w:rsid w:val="00A11C8E"/>
    <w:rsid w:val="00A24EEA"/>
    <w:rsid w:val="00A33BA0"/>
    <w:rsid w:val="00A4047E"/>
    <w:rsid w:val="00A6259E"/>
    <w:rsid w:val="00A67584"/>
    <w:rsid w:val="00A71484"/>
    <w:rsid w:val="00A718B5"/>
    <w:rsid w:val="00A71F02"/>
    <w:rsid w:val="00A729B8"/>
    <w:rsid w:val="00A77D69"/>
    <w:rsid w:val="00AA1083"/>
    <w:rsid w:val="00AA2881"/>
    <w:rsid w:val="00AB42E2"/>
    <w:rsid w:val="00AB5025"/>
    <w:rsid w:val="00AC2945"/>
    <w:rsid w:val="00AC55EB"/>
    <w:rsid w:val="00AD4261"/>
    <w:rsid w:val="00AD477F"/>
    <w:rsid w:val="00AE185E"/>
    <w:rsid w:val="00AE1DAD"/>
    <w:rsid w:val="00AE3A6E"/>
    <w:rsid w:val="00AF7D6A"/>
    <w:rsid w:val="00B01538"/>
    <w:rsid w:val="00B16E95"/>
    <w:rsid w:val="00B1793B"/>
    <w:rsid w:val="00B24248"/>
    <w:rsid w:val="00B27224"/>
    <w:rsid w:val="00B276B5"/>
    <w:rsid w:val="00B46393"/>
    <w:rsid w:val="00B60BA3"/>
    <w:rsid w:val="00B6187F"/>
    <w:rsid w:val="00B76066"/>
    <w:rsid w:val="00B95F79"/>
    <w:rsid w:val="00B965C2"/>
    <w:rsid w:val="00BC4470"/>
    <w:rsid w:val="00BD0F21"/>
    <w:rsid w:val="00BD3A03"/>
    <w:rsid w:val="00BD59B8"/>
    <w:rsid w:val="00BE4822"/>
    <w:rsid w:val="00BF795B"/>
    <w:rsid w:val="00C04C0C"/>
    <w:rsid w:val="00C33B8F"/>
    <w:rsid w:val="00C3694F"/>
    <w:rsid w:val="00C6780A"/>
    <w:rsid w:val="00C75498"/>
    <w:rsid w:val="00C77C16"/>
    <w:rsid w:val="00C81B3C"/>
    <w:rsid w:val="00C8558F"/>
    <w:rsid w:val="00C91DC8"/>
    <w:rsid w:val="00C94391"/>
    <w:rsid w:val="00CA6449"/>
    <w:rsid w:val="00CB23D8"/>
    <w:rsid w:val="00CC6986"/>
    <w:rsid w:val="00CD3CA0"/>
    <w:rsid w:val="00CE4A07"/>
    <w:rsid w:val="00CE5138"/>
    <w:rsid w:val="00CE59BD"/>
    <w:rsid w:val="00CF29B1"/>
    <w:rsid w:val="00D02704"/>
    <w:rsid w:val="00D06EEA"/>
    <w:rsid w:val="00D07621"/>
    <w:rsid w:val="00D31C9F"/>
    <w:rsid w:val="00D3251C"/>
    <w:rsid w:val="00D41559"/>
    <w:rsid w:val="00D41C76"/>
    <w:rsid w:val="00D60D15"/>
    <w:rsid w:val="00D6421C"/>
    <w:rsid w:val="00D65AE8"/>
    <w:rsid w:val="00D7347B"/>
    <w:rsid w:val="00D76461"/>
    <w:rsid w:val="00D80524"/>
    <w:rsid w:val="00D96514"/>
    <w:rsid w:val="00DA57DF"/>
    <w:rsid w:val="00DA614E"/>
    <w:rsid w:val="00DA7F65"/>
    <w:rsid w:val="00DB043F"/>
    <w:rsid w:val="00DD367D"/>
    <w:rsid w:val="00DD4F78"/>
    <w:rsid w:val="00DD73FC"/>
    <w:rsid w:val="00DE407A"/>
    <w:rsid w:val="00E009C4"/>
    <w:rsid w:val="00E11A53"/>
    <w:rsid w:val="00E25967"/>
    <w:rsid w:val="00E33869"/>
    <w:rsid w:val="00E47B8A"/>
    <w:rsid w:val="00E57AB5"/>
    <w:rsid w:val="00E907EE"/>
    <w:rsid w:val="00E977CD"/>
    <w:rsid w:val="00EB002B"/>
    <w:rsid w:val="00EB05F0"/>
    <w:rsid w:val="00EB2853"/>
    <w:rsid w:val="00EB28C7"/>
    <w:rsid w:val="00EB60C8"/>
    <w:rsid w:val="00EC1DBF"/>
    <w:rsid w:val="00ED1A58"/>
    <w:rsid w:val="00F25A2E"/>
    <w:rsid w:val="00F27135"/>
    <w:rsid w:val="00F31F5E"/>
    <w:rsid w:val="00F4132D"/>
    <w:rsid w:val="00F41FCA"/>
    <w:rsid w:val="00F52F19"/>
    <w:rsid w:val="00F57CDC"/>
    <w:rsid w:val="00F62B56"/>
    <w:rsid w:val="00F6329B"/>
    <w:rsid w:val="00F65284"/>
    <w:rsid w:val="00F743FE"/>
    <w:rsid w:val="00F801B2"/>
    <w:rsid w:val="00F81F63"/>
    <w:rsid w:val="00F85287"/>
    <w:rsid w:val="00F94E0A"/>
    <w:rsid w:val="00FA51E4"/>
    <w:rsid w:val="00FA64C2"/>
    <w:rsid w:val="00FB0B16"/>
    <w:rsid w:val="00FB0E75"/>
    <w:rsid w:val="00FC135F"/>
    <w:rsid w:val="00FE743F"/>
    <w:rsid w:val="00FE790F"/>
    <w:rsid w:val="00FE7F0C"/>
    <w:rsid w:val="00FF0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47E819"/>
  <w15:chartTrackingRefBased/>
  <w15:docId w15:val="{D10B197E-4C81-4DB4-A755-8C2CC3A35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145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5A9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A9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A9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A9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A9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A9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A9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A9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A9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5A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A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A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A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A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A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A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A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A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A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75A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A9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75A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A9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75A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A96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75A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A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A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A9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3405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4051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4E3895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A00F6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A00F6"/>
    <w:rPr>
      <w:rFonts w:ascii="Consolas" w:hAnsi="Consolas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832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32B6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832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32B6"/>
    <w:rPr>
      <w:kern w:val="0"/>
      <w:sz w:val="22"/>
      <w:szCs w:val="22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0139D2"/>
    <w:rPr>
      <w:color w:val="666666"/>
    </w:rPr>
  </w:style>
  <w:style w:type="paragraph" w:styleId="Bibliography">
    <w:name w:val="Bibliography"/>
    <w:basedOn w:val="Normal"/>
    <w:next w:val="Normal"/>
    <w:uiPriority w:val="37"/>
    <w:unhideWhenUsed/>
    <w:rsid w:val="007821F7"/>
    <w:pPr>
      <w:tabs>
        <w:tab w:val="left" w:pos="384"/>
      </w:tabs>
      <w:spacing w:after="0" w:line="480" w:lineRule="auto"/>
      <w:ind w:left="384" w:hanging="384"/>
    </w:pPr>
  </w:style>
  <w:style w:type="paragraph" w:styleId="Revision">
    <w:name w:val="Revision"/>
    <w:hidden/>
    <w:uiPriority w:val="99"/>
    <w:semiHidden/>
    <w:rsid w:val="00F25A2E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F25A2E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25A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25A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25A2E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5A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5A2E"/>
    <w:rPr>
      <w:b/>
      <w:bCs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EB00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7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6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taherimousavi@andrew.cmu.edu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sv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sv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0E785D-BC28-47FB-8654-7087969BF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 Ni</dc:creator>
  <cp:keywords/>
  <dc:description/>
  <cp:lastModifiedBy>S. Mohadeseh Taheri-Mousavi</cp:lastModifiedBy>
  <cp:revision>3</cp:revision>
  <dcterms:created xsi:type="dcterms:W3CDTF">2025-02-19T19:40:00Z</dcterms:created>
  <dcterms:modified xsi:type="dcterms:W3CDTF">2025-02-19T19:40:00Z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id="RVHmyiN0"/&gt;&lt;style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