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C7A2" w14:textId="666A16D3" w:rsidR="00691358" w:rsidRDefault="00691358" w:rsidP="00453C45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Tables</w:t>
      </w:r>
    </w:p>
    <w:p w14:paraId="3CD98C54" w14:textId="77777777" w:rsidR="00691358" w:rsidRDefault="00691358" w:rsidP="00453C45">
      <w:pPr>
        <w:jc w:val="both"/>
        <w:rPr>
          <w:b/>
          <w:bCs/>
          <w:color w:val="000000" w:themeColor="text1"/>
        </w:rPr>
      </w:pPr>
    </w:p>
    <w:p w14:paraId="225E6F6F" w14:textId="2D3B83F3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>Table S1.</w:t>
      </w:r>
      <w:r w:rsidRPr="00C76126">
        <w:rPr>
          <w:color w:val="000000" w:themeColor="text1"/>
        </w:rPr>
        <w:t xml:space="preserve"> ICD 9/10 codes used to identify comorbid conditions of SI cohort from EHR.</w:t>
      </w:r>
    </w:p>
    <w:p w14:paraId="669E2D3D" w14:textId="77777777" w:rsidR="00EB6B56" w:rsidRDefault="00EB6B56" w:rsidP="00453C45">
      <w:pPr>
        <w:jc w:val="both"/>
        <w:rPr>
          <w:rFonts w:eastAsiaTheme="minorHAnsi"/>
          <w:b/>
          <w:bCs/>
          <w:color w:val="000000" w:themeColor="text1"/>
        </w:rPr>
      </w:pPr>
    </w:p>
    <w:p w14:paraId="16DF4718" w14:textId="5F213BF4" w:rsidR="00453C45" w:rsidRPr="00C76126" w:rsidRDefault="00453C45" w:rsidP="00453C45">
      <w:pPr>
        <w:jc w:val="both"/>
        <w:rPr>
          <w:rFonts w:eastAsiaTheme="minorHAnsi"/>
          <w:color w:val="000000" w:themeColor="text1"/>
        </w:rPr>
      </w:pPr>
      <w:r w:rsidRPr="00C76126">
        <w:rPr>
          <w:rFonts w:eastAsiaTheme="minorHAnsi"/>
          <w:b/>
          <w:bCs/>
          <w:color w:val="000000" w:themeColor="text1"/>
        </w:rPr>
        <w:t>Table</w:t>
      </w:r>
      <w:r w:rsidR="00EB6B56">
        <w:rPr>
          <w:rFonts w:eastAsiaTheme="minorHAnsi"/>
          <w:b/>
          <w:bCs/>
          <w:color w:val="000000" w:themeColor="text1"/>
        </w:rPr>
        <w:t xml:space="preserve"> </w:t>
      </w:r>
      <w:r w:rsidRPr="00C76126">
        <w:rPr>
          <w:rFonts w:eastAsiaTheme="minorHAnsi"/>
          <w:b/>
          <w:bCs/>
          <w:color w:val="000000" w:themeColor="text1"/>
        </w:rPr>
        <w:t>S2.</w:t>
      </w:r>
      <w:r w:rsidRPr="00C76126">
        <w:rPr>
          <w:rFonts w:eastAsiaTheme="minorHAnsi"/>
          <w:color w:val="000000" w:themeColor="text1"/>
        </w:rPr>
        <w:t xml:space="preserve"> Reproducibility of ideation subtypes measured by </w:t>
      </w:r>
      <w:bookmarkStart w:id="0" w:name="OLE_LINK378"/>
      <w:bookmarkStart w:id="1" w:name="OLE_LINK379"/>
      <w:r w:rsidRPr="00C76126">
        <w:rPr>
          <w:rFonts w:eastAsiaTheme="minorHAnsi"/>
          <w:color w:val="000000" w:themeColor="text1"/>
        </w:rPr>
        <w:t xml:space="preserve">in-group proportion </w:t>
      </w:r>
      <w:bookmarkEnd w:id="0"/>
      <w:bookmarkEnd w:id="1"/>
      <w:r w:rsidRPr="00C76126">
        <w:rPr>
          <w:rFonts w:eastAsiaTheme="minorHAnsi"/>
          <w:color w:val="000000" w:themeColor="text1"/>
        </w:rPr>
        <w:t>(IGP) and proportion of participant</w:t>
      </w:r>
      <w:r w:rsidR="0086692C">
        <w:rPr>
          <w:rFonts w:eastAsiaTheme="minorHAnsi"/>
          <w:color w:val="000000" w:themeColor="text1"/>
        </w:rPr>
        <w:t>s</w:t>
      </w:r>
      <w:r w:rsidRPr="00C76126">
        <w:rPr>
          <w:rFonts w:eastAsiaTheme="minorHAnsi"/>
          <w:color w:val="000000" w:themeColor="text1"/>
        </w:rPr>
        <w:t xml:space="preserve"> in each cluster.</w:t>
      </w:r>
    </w:p>
    <w:p w14:paraId="0EB72788" w14:textId="77777777" w:rsidR="00453C45" w:rsidRPr="00C76126" w:rsidRDefault="00453C45" w:rsidP="00453C45">
      <w:pPr>
        <w:jc w:val="both"/>
        <w:rPr>
          <w:rFonts w:eastAsiaTheme="minorHAnsi"/>
          <w:color w:val="000000" w:themeColor="text1"/>
        </w:rPr>
      </w:pPr>
    </w:p>
    <w:p w14:paraId="23744EA5" w14:textId="02F1333A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>Table S3.</w:t>
      </w:r>
      <w:r w:rsidRPr="00C76126">
        <w:rPr>
          <w:color w:val="000000" w:themeColor="text1"/>
        </w:rPr>
        <w:t xml:space="preserve"> Summary statistics of the five PHQ-9 aggregates used in clustering analysis by </w:t>
      </w:r>
      <w:r w:rsidRPr="00C76126">
        <w:rPr>
          <w:rFonts w:eastAsiaTheme="minorHAnsi"/>
          <w:color w:val="000000" w:themeColor="text1"/>
        </w:rPr>
        <w:t>SI</w:t>
      </w:r>
      <w:r w:rsidRPr="00C76126">
        <w:rPr>
          <w:color w:val="000000" w:themeColor="text1"/>
        </w:rPr>
        <w:t xml:space="preserve"> subtypes.</w:t>
      </w:r>
    </w:p>
    <w:p w14:paraId="3FF9D94C" w14:textId="77777777" w:rsidR="00453C45" w:rsidRPr="00C76126" w:rsidRDefault="00453C45" w:rsidP="00453C45">
      <w:pPr>
        <w:jc w:val="both"/>
        <w:rPr>
          <w:color w:val="000000" w:themeColor="text1"/>
        </w:rPr>
      </w:pPr>
    </w:p>
    <w:p w14:paraId="6F120BC7" w14:textId="77777777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 xml:space="preserve">Table S4. </w:t>
      </w:r>
      <w:r w:rsidRPr="00C76126">
        <w:rPr>
          <w:color w:val="000000" w:themeColor="text1"/>
        </w:rPr>
        <w:t>Summary statistics of pairwise comparisons of individual disease comorbidities across SI subtypes.</w:t>
      </w:r>
    </w:p>
    <w:p w14:paraId="225AC2F6" w14:textId="77777777" w:rsidR="00453C45" w:rsidRPr="00C76126" w:rsidRDefault="00453C45" w:rsidP="00453C45">
      <w:pPr>
        <w:jc w:val="both"/>
        <w:rPr>
          <w:color w:val="000000" w:themeColor="text1"/>
        </w:rPr>
      </w:pPr>
    </w:p>
    <w:p w14:paraId="0EF61FFA" w14:textId="14D4FFA6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 xml:space="preserve">Table S5. </w:t>
      </w:r>
      <w:r w:rsidRPr="00C76126">
        <w:rPr>
          <w:color w:val="000000" w:themeColor="text1"/>
        </w:rPr>
        <w:t>Summary statistics of pairwise comparisons of disease comorbidity measured by CCI across SI subtypes.</w:t>
      </w:r>
    </w:p>
    <w:p w14:paraId="13356DAC" w14:textId="77777777" w:rsidR="00453C45" w:rsidRPr="00C76126" w:rsidRDefault="00453C45" w:rsidP="00453C45">
      <w:pPr>
        <w:jc w:val="both"/>
        <w:rPr>
          <w:color w:val="000000" w:themeColor="text1"/>
        </w:rPr>
      </w:pPr>
    </w:p>
    <w:p w14:paraId="03BD2DA3" w14:textId="4D689B47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 xml:space="preserve">Table S6. </w:t>
      </w:r>
      <w:r w:rsidRPr="00C76126">
        <w:rPr>
          <w:color w:val="000000" w:themeColor="text1"/>
        </w:rPr>
        <w:t>Summary statistics of pairwise comparisons of proportion of death by suicide across SI subtypes using logistic regression model.</w:t>
      </w:r>
    </w:p>
    <w:p w14:paraId="0B8C8B01" w14:textId="77777777" w:rsidR="00453C45" w:rsidRPr="00C76126" w:rsidRDefault="00453C45" w:rsidP="00453C45">
      <w:pPr>
        <w:jc w:val="both"/>
        <w:rPr>
          <w:color w:val="000000" w:themeColor="text1"/>
        </w:rPr>
      </w:pPr>
    </w:p>
    <w:p w14:paraId="29BD4F1A" w14:textId="02DC1563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 xml:space="preserve">Table S7. </w:t>
      </w:r>
      <w:r w:rsidRPr="00C76126">
        <w:rPr>
          <w:color w:val="000000" w:themeColor="text1"/>
        </w:rPr>
        <w:t>Test results from the multinormal logistic regression comparing the three-level variable describing cause of death and death status by suicide across SI subtypes.</w:t>
      </w:r>
    </w:p>
    <w:p w14:paraId="5E905297" w14:textId="77777777" w:rsidR="00453C45" w:rsidRPr="00C76126" w:rsidRDefault="00453C45" w:rsidP="00453C45">
      <w:pPr>
        <w:jc w:val="both"/>
        <w:rPr>
          <w:color w:val="000000" w:themeColor="text1"/>
        </w:rPr>
      </w:pPr>
    </w:p>
    <w:tbl>
      <w:tblPr>
        <w:tblStyle w:val="PlainTable2"/>
        <w:tblpPr w:leftFromText="180" w:rightFromText="180" w:vertAnchor="text" w:horzAnchor="margin" w:tblpY="148"/>
        <w:tblW w:w="10075" w:type="dxa"/>
        <w:tblLook w:val="04A0" w:firstRow="1" w:lastRow="0" w:firstColumn="1" w:lastColumn="0" w:noHBand="0" w:noVBand="1"/>
      </w:tblPr>
      <w:tblGrid>
        <w:gridCol w:w="2074"/>
        <w:gridCol w:w="1218"/>
        <w:gridCol w:w="1215"/>
        <w:gridCol w:w="1206"/>
        <w:gridCol w:w="1217"/>
        <w:gridCol w:w="1119"/>
        <w:gridCol w:w="1049"/>
        <w:gridCol w:w="977"/>
      </w:tblGrid>
      <w:tr w:rsidR="00453C45" w:rsidRPr="00C76126" w14:paraId="3F387D2B" w14:textId="77777777" w:rsidTr="00EB1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18" w:space="0" w:color="auto"/>
              <w:bottom w:val="single" w:sz="18" w:space="0" w:color="auto"/>
            </w:tcBorders>
          </w:tcPr>
          <w:p w14:paraId="61BD42E5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18" w:space="0" w:color="auto"/>
              <w:bottom w:val="single" w:sz="18" w:space="0" w:color="auto"/>
            </w:tcBorders>
          </w:tcPr>
          <w:p w14:paraId="34BC3571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215" w:type="dxa"/>
            <w:tcBorders>
              <w:top w:val="single" w:sz="18" w:space="0" w:color="auto"/>
              <w:bottom w:val="single" w:sz="18" w:space="0" w:color="auto"/>
            </w:tcBorders>
          </w:tcPr>
          <w:p w14:paraId="335AF942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No-SI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44191E36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M-SI/ND</w:t>
            </w:r>
          </w:p>
        </w:tc>
        <w:tc>
          <w:tcPr>
            <w:tcW w:w="1217" w:type="dxa"/>
            <w:tcBorders>
              <w:top w:val="single" w:sz="18" w:space="0" w:color="auto"/>
              <w:bottom w:val="single" w:sz="18" w:space="0" w:color="auto"/>
            </w:tcBorders>
          </w:tcPr>
          <w:p w14:paraId="12A8D12A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M-SI/WD</w:t>
            </w:r>
          </w:p>
        </w:tc>
        <w:tc>
          <w:tcPr>
            <w:tcW w:w="1119" w:type="dxa"/>
            <w:tcBorders>
              <w:top w:val="single" w:sz="18" w:space="0" w:color="auto"/>
              <w:bottom w:val="single" w:sz="18" w:space="0" w:color="auto"/>
            </w:tcBorders>
          </w:tcPr>
          <w:p w14:paraId="716D0009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V-SI</w:t>
            </w:r>
          </w:p>
        </w:tc>
        <w:tc>
          <w:tcPr>
            <w:tcW w:w="1049" w:type="dxa"/>
            <w:tcBorders>
              <w:top w:val="single" w:sz="18" w:space="0" w:color="auto"/>
              <w:bottom w:val="single" w:sz="18" w:space="0" w:color="auto"/>
            </w:tcBorders>
          </w:tcPr>
          <w:p w14:paraId="7DA759EB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P-SI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8" w:space="0" w:color="auto"/>
            </w:tcBorders>
          </w:tcPr>
          <w:p w14:paraId="183187EE" w14:textId="77777777" w:rsidR="00453C45" w:rsidRPr="00C76126" w:rsidRDefault="00453C45" w:rsidP="00EB12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453C45" w:rsidRPr="00C76126" w14:paraId="3C9F76D0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18" w:space="0" w:color="auto"/>
            </w:tcBorders>
          </w:tcPr>
          <w:p w14:paraId="7526ADF0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14:paraId="67EBCFC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75,393</w:t>
            </w:r>
          </w:p>
        </w:tc>
        <w:tc>
          <w:tcPr>
            <w:tcW w:w="1215" w:type="dxa"/>
            <w:tcBorders>
              <w:top w:val="single" w:sz="18" w:space="0" w:color="auto"/>
            </w:tcBorders>
          </w:tcPr>
          <w:p w14:paraId="5C8F5F1C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45,685</w:t>
            </w:r>
          </w:p>
        </w:tc>
        <w:tc>
          <w:tcPr>
            <w:tcW w:w="1206" w:type="dxa"/>
            <w:tcBorders>
              <w:top w:val="single" w:sz="18" w:space="0" w:color="auto"/>
            </w:tcBorders>
          </w:tcPr>
          <w:p w14:paraId="03409024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6,126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14:paraId="5EE655D2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5,835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14:paraId="45774197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6,304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14:paraId="0B1C28B5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13,301</w:t>
            </w:r>
          </w:p>
        </w:tc>
        <w:tc>
          <w:tcPr>
            <w:tcW w:w="977" w:type="dxa"/>
            <w:tcBorders>
              <w:top w:val="single" w:sz="18" w:space="0" w:color="auto"/>
            </w:tcBorders>
          </w:tcPr>
          <w:p w14:paraId="52525BF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6E216C8D" w14:textId="77777777" w:rsidTr="00EB1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9DE01B" w14:textId="77777777" w:rsidR="00453C45" w:rsidRPr="00C76126" w:rsidRDefault="00453C45" w:rsidP="00EB12A7">
            <w:pPr>
              <w:rPr>
                <w:b w:val="0"/>
                <w:bCs w:val="0"/>
                <w:color w:val="000000" w:themeColor="text1"/>
                <w:sz w:val="22"/>
                <w:szCs w:val="22"/>
                <w:vertAlign w:val="superscript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Baseline Age (Year)</w:t>
            </w:r>
          </w:p>
        </w:tc>
        <w:tc>
          <w:tcPr>
            <w:tcW w:w="1218" w:type="dxa"/>
          </w:tcPr>
          <w:p w14:paraId="5FAB3DC7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58.54 ± 13.90</w:t>
            </w:r>
          </w:p>
        </w:tc>
        <w:tc>
          <w:tcPr>
            <w:tcW w:w="1215" w:type="dxa"/>
          </w:tcPr>
          <w:p w14:paraId="476DF08E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61.02 ± 13.78</w:t>
            </w:r>
          </w:p>
        </w:tc>
        <w:tc>
          <w:tcPr>
            <w:tcW w:w="1206" w:type="dxa"/>
          </w:tcPr>
          <w:p w14:paraId="5FB25BB0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58.11 ±</w:t>
            </w:r>
          </w:p>
          <w:p w14:paraId="5874628D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12.98</w:t>
            </w:r>
          </w:p>
        </w:tc>
        <w:tc>
          <w:tcPr>
            <w:tcW w:w="1217" w:type="dxa"/>
          </w:tcPr>
          <w:p w14:paraId="03F59F7B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52.54 ± 13.27</w:t>
            </w:r>
          </w:p>
        </w:tc>
        <w:tc>
          <w:tcPr>
            <w:tcW w:w="1119" w:type="dxa"/>
          </w:tcPr>
          <w:p w14:paraId="00F3E683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55.22 ± 12.99</w:t>
            </w:r>
          </w:p>
        </w:tc>
        <w:tc>
          <w:tcPr>
            <w:tcW w:w="1049" w:type="dxa"/>
          </w:tcPr>
          <w:p w14:paraId="27DEE53E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53.73 ± 13.03</w:t>
            </w:r>
          </w:p>
        </w:tc>
        <w:tc>
          <w:tcPr>
            <w:tcW w:w="977" w:type="dxa"/>
          </w:tcPr>
          <w:p w14:paraId="2D0D311A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&lt;.0001</w:t>
            </w:r>
          </w:p>
        </w:tc>
      </w:tr>
      <w:tr w:rsidR="00453C45" w:rsidRPr="00C76126" w14:paraId="1F97D05E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bottom w:val="double" w:sz="4" w:space="0" w:color="auto"/>
            </w:tcBorders>
          </w:tcPr>
          <w:p w14:paraId="134E44F7" w14:textId="77777777" w:rsidR="00453C45" w:rsidRPr="00C76126" w:rsidRDefault="00453C45" w:rsidP="00EB12A7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Sex: Female</w:t>
            </w: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14:paraId="3CB86A9B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9,508</w:t>
            </w:r>
          </w:p>
          <w:p w14:paraId="09DEA2F7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(13%)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14:paraId="3D1E8B5D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5,212 </w:t>
            </w:r>
          </w:p>
          <w:p w14:paraId="57D53A03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(11%)</w:t>
            </w:r>
          </w:p>
        </w:tc>
        <w:tc>
          <w:tcPr>
            <w:tcW w:w="1206" w:type="dxa"/>
            <w:tcBorders>
              <w:bottom w:val="double" w:sz="4" w:space="0" w:color="auto"/>
            </w:tcBorders>
          </w:tcPr>
          <w:p w14:paraId="2A1F6D04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705 </w:t>
            </w:r>
          </w:p>
          <w:p w14:paraId="12A609D3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(12%)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14:paraId="06D38F3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1,112 (19%)</w:t>
            </w: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7D28EC5E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935 </w:t>
            </w:r>
          </w:p>
          <w:p w14:paraId="2600BA60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(15%)</w:t>
            </w:r>
          </w:p>
        </w:tc>
        <w:tc>
          <w:tcPr>
            <w:tcW w:w="1049" w:type="dxa"/>
            <w:tcBorders>
              <w:bottom w:val="double" w:sz="4" w:space="0" w:color="auto"/>
            </w:tcBorders>
          </w:tcPr>
          <w:p w14:paraId="04FAC1D5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1,544 (13%)</w:t>
            </w:r>
          </w:p>
        </w:tc>
        <w:tc>
          <w:tcPr>
            <w:tcW w:w="977" w:type="dxa"/>
            <w:tcBorders>
              <w:bottom w:val="double" w:sz="4" w:space="0" w:color="auto"/>
            </w:tcBorders>
          </w:tcPr>
          <w:p w14:paraId="22EAAA66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&lt;.0001</w:t>
            </w:r>
          </w:p>
        </w:tc>
      </w:tr>
      <w:tr w:rsidR="00453C45" w:rsidRPr="00C76126" w14:paraId="0091FFA3" w14:textId="77777777" w:rsidTr="00EB12A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8"/>
          </w:tcPr>
          <w:p w14:paraId="1E215A4D" w14:textId="77777777" w:rsidR="00453C45" w:rsidRPr="00C76126" w:rsidRDefault="00453C45" w:rsidP="00EB12A7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HARE</w:t>
            </w:r>
          </w:p>
        </w:tc>
      </w:tr>
      <w:tr w:rsidR="00453C45" w:rsidRPr="00C76126" w14:paraId="6EDEB4FB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double" w:sz="4" w:space="0" w:color="auto"/>
            </w:tcBorders>
          </w:tcPr>
          <w:p w14:paraId="7C08C483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EUR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7767CD8C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49,522 (66%)</w:t>
            </w:r>
          </w:p>
        </w:tc>
        <w:tc>
          <w:tcPr>
            <w:tcW w:w="1215" w:type="dxa"/>
            <w:tcBorders>
              <w:top w:val="double" w:sz="4" w:space="0" w:color="auto"/>
            </w:tcBorders>
          </w:tcPr>
          <w:p w14:paraId="6445784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32,166 (70%)</w:t>
            </w:r>
          </w:p>
        </w:tc>
        <w:tc>
          <w:tcPr>
            <w:tcW w:w="1206" w:type="dxa"/>
            <w:tcBorders>
              <w:top w:val="double" w:sz="4" w:space="0" w:color="auto"/>
            </w:tcBorders>
          </w:tcPr>
          <w:p w14:paraId="5823545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3,829 </w:t>
            </w:r>
          </w:p>
          <w:p w14:paraId="5E66872F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(63%)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14:paraId="1E5CF529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3,385 (58%)</w:t>
            </w:r>
          </w:p>
        </w:tc>
        <w:tc>
          <w:tcPr>
            <w:tcW w:w="1119" w:type="dxa"/>
            <w:tcBorders>
              <w:top w:val="double" w:sz="4" w:space="0" w:color="auto"/>
            </w:tcBorders>
          </w:tcPr>
          <w:p w14:paraId="6F35ECA0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3,636 </w:t>
            </w:r>
          </w:p>
          <w:p w14:paraId="02C3A1F3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(58%)</w:t>
            </w:r>
          </w:p>
        </w:tc>
        <w:tc>
          <w:tcPr>
            <w:tcW w:w="1049" w:type="dxa"/>
            <w:tcBorders>
              <w:top w:val="double" w:sz="4" w:space="0" w:color="auto"/>
            </w:tcBorders>
          </w:tcPr>
          <w:p w14:paraId="2628A97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6,506 (57%)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</w:tcBorders>
          </w:tcPr>
          <w:p w14:paraId="00F91672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&lt;.0001</w:t>
            </w:r>
          </w:p>
        </w:tc>
      </w:tr>
      <w:tr w:rsidR="00453C45" w:rsidRPr="00C76126" w14:paraId="65F2A473" w14:textId="77777777" w:rsidTr="00EB12A7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0D1E968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AFR</w:t>
            </w:r>
          </w:p>
        </w:tc>
        <w:tc>
          <w:tcPr>
            <w:tcW w:w="1218" w:type="dxa"/>
          </w:tcPr>
          <w:p w14:paraId="3FF439A3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16,910 (22%)</w:t>
            </w:r>
          </w:p>
        </w:tc>
        <w:tc>
          <w:tcPr>
            <w:tcW w:w="1215" w:type="dxa"/>
          </w:tcPr>
          <w:p w14:paraId="1753E9A0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9,049 </w:t>
            </w:r>
          </w:p>
          <w:p w14:paraId="09365693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(20%)</w:t>
            </w:r>
          </w:p>
        </w:tc>
        <w:tc>
          <w:tcPr>
            <w:tcW w:w="1206" w:type="dxa"/>
          </w:tcPr>
          <w:p w14:paraId="04A408C4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1,593 </w:t>
            </w:r>
          </w:p>
          <w:p w14:paraId="23F105FF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(26%)</w:t>
            </w:r>
          </w:p>
        </w:tc>
        <w:tc>
          <w:tcPr>
            <w:tcW w:w="1217" w:type="dxa"/>
          </w:tcPr>
          <w:p w14:paraId="707FC35A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1,587 (27%)</w:t>
            </w:r>
          </w:p>
        </w:tc>
        <w:tc>
          <w:tcPr>
            <w:tcW w:w="1119" w:type="dxa"/>
          </w:tcPr>
          <w:p w14:paraId="70764AFB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1,764 </w:t>
            </w:r>
          </w:p>
          <w:p w14:paraId="05275F9F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(28%)</w:t>
            </w:r>
          </w:p>
        </w:tc>
        <w:tc>
          <w:tcPr>
            <w:tcW w:w="1049" w:type="dxa"/>
          </w:tcPr>
          <w:p w14:paraId="528C018C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2,887 (25%)</w:t>
            </w:r>
          </w:p>
        </w:tc>
        <w:tc>
          <w:tcPr>
            <w:tcW w:w="977" w:type="dxa"/>
            <w:vMerge/>
          </w:tcPr>
          <w:p w14:paraId="602426D5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35A4640D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89BBF46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ASN</w:t>
            </w:r>
          </w:p>
        </w:tc>
        <w:tc>
          <w:tcPr>
            <w:tcW w:w="1218" w:type="dxa"/>
          </w:tcPr>
          <w:p w14:paraId="7A059EB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730 </w:t>
            </w:r>
          </w:p>
          <w:p w14:paraId="44A5EA55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(1%)</w:t>
            </w:r>
          </w:p>
        </w:tc>
        <w:tc>
          <w:tcPr>
            <w:tcW w:w="1215" w:type="dxa"/>
          </w:tcPr>
          <w:p w14:paraId="2C1B8670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331 </w:t>
            </w:r>
          </w:p>
          <w:p w14:paraId="37013C12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(1%)</w:t>
            </w:r>
          </w:p>
        </w:tc>
        <w:tc>
          <w:tcPr>
            <w:tcW w:w="1206" w:type="dxa"/>
          </w:tcPr>
          <w:p w14:paraId="456A6005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57 </w:t>
            </w:r>
          </w:p>
          <w:p w14:paraId="1CF285B9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(1%)</w:t>
            </w:r>
          </w:p>
        </w:tc>
        <w:tc>
          <w:tcPr>
            <w:tcW w:w="1217" w:type="dxa"/>
          </w:tcPr>
          <w:p w14:paraId="1F00BEE2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87 </w:t>
            </w:r>
          </w:p>
          <w:p w14:paraId="7AA7B22C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(1%)</w:t>
            </w:r>
          </w:p>
        </w:tc>
        <w:tc>
          <w:tcPr>
            <w:tcW w:w="1119" w:type="dxa"/>
          </w:tcPr>
          <w:p w14:paraId="0E6B4C88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57 </w:t>
            </w:r>
          </w:p>
          <w:p w14:paraId="4563AB56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(1%)</w:t>
            </w:r>
          </w:p>
        </w:tc>
        <w:tc>
          <w:tcPr>
            <w:tcW w:w="1049" w:type="dxa"/>
          </w:tcPr>
          <w:p w14:paraId="1BB0E959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198 </w:t>
            </w:r>
          </w:p>
          <w:p w14:paraId="6CF4AC68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(2%)</w:t>
            </w:r>
          </w:p>
        </w:tc>
        <w:tc>
          <w:tcPr>
            <w:tcW w:w="977" w:type="dxa"/>
            <w:vMerge/>
          </w:tcPr>
          <w:p w14:paraId="01871103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4B257F86" w14:textId="77777777" w:rsidTr="00EB12A7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E9F16E5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HIS</w:t>
            </w:r>
          </w:p>
        </w:tc>
        <w:tc>
          <w:tcPr>
            <w:tcW w:w="1218" w:type="dxa"/>
          </w:tcPr>
          <w:p w14:paraId="383E4222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7,006 </w:t>
            </w:r>
          </w:p>
          <w:p w14:paraId="477BDE67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(9%)</w:t>
            </w:r>
          </w:p>
        </w:tc>
        <w:tc>
          <w:tcPr>
            <w:tcW w:w="1215" w:type="dxa"/>
          </w:tcPr>
          <w:p w14:paraId="760FFD44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3,549 </w:t>
            </w:r>
          </w:p>
          <w:p w14:paraId="5E741077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(8%)</w:t>
            </w:r>
          </w:p>
        </w:tc>
        <w:tc>
          <w:tcPr>
            <w:tcW w:w="1206" w:type="dxa"/>
          </w:tcPr>
          <w:p w14:paraId="25A87B53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542 </w:t>
            </w:r>
          </w:p>
          <w:p w14:paraId="4B8FEDAD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(9%)</w:t>
            </w:r>
          </w:p>
        </w:tc>
        <w:tc>
          <w:tcPr>
            <w:tcW w:w="1217" w:type="dxa"/>
          </w:tcPr>
          <w:p w14:paraId="6B9DED79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667 </w:t>
            </w:r>
          </w:p>
          <w:p w14:paraId="24AC1CD1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(11%)</w:t>
            </w:r>
          </w:p>
        </w:tc>
        <w:tc>
          <w:tcPr>
            <w:tcW w:w="1119" w:type="dxa"/>
          </w:tcPr>
          <w:p w14:paraId="79DA3A17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681 </w:t>
            </w:r>
          </w:p>
          <w:p w14:paraId="43F37F17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(11%)</w:t>
            </w:r>
          </w:p>
        </w:tc>
        <w:tc>
          <w:tcPr>
            <w:tcW w:w="1049" w:type="dxa"/>
          </w:tcPr>
          <w:p w14:paraId="6F5F5D36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1,567 (14%)</w:t>
            </w:r>
          </w:p>
        </w:tc>
        <w:tc>
          <w:tcPr>
            <w:tcW w:w="977" w:type="dxa"/>
            <w:vMerge/>
          </w:tcPr>
          <w:p w14:paraId="3887C1E0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0995BF18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bottom w:val="double" w:sz="4" w:space="0" w:color="auto"/>
            </w:tcBorders>
          </w:tcPr>
          <w:p w14:paraId="789A06A7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14:paraId="47FE1FBE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1,225 </w:t>
            </w:r>
          </w:p>
          <w:p w14:paraId="7B14853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(2%)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14:paraId="5D47EDA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590 </w:t>
            </w:r>
          </w:p>
          <w:p w14:paraId="2B758CAB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(1%)</w:t>
            </w:r>
          </w:p>
        </w:tc>
        <w:tc>
          <w:tcPr>
            <w:tcW w:w="1206" w:type="dxa"/>
            <w:tcBorders>
              <w:bottom w:val="double" w:sz="4" w:space="0" w:color="auto"/>
            </w:tcBorders>
          </w:tcPr>
          <w:p w14:paraId="57A243E7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105 </w:t>
            </w:r>
          </w:p>
          <w:p w14:paraId="0713CF36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(2%)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14:paraId="1E00F960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109 </w:t>
            </w:r>
          </w:p>
          <w:p w14:paraId="266B988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(2%)</w:t>
            </w: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08C7B69C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136 </w:t>
            </w:r>
          </w:p>
          <w:p w14:paraId="70B5354B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(2%)</w:t>
            </w:r>
          </w:p>
        </w:tc>
        <w:tc>
          <w:tcPr>
            <w:tcW w:w="1049" w:type="dxa"/>
            <w:tcBorders>
              <w:bottom w:val="double" w:sz="4" w:space="0" w:color="auto"/>
            </w:tcBorders>
          </w:tcPr>
          <w:p w14:paraId="72CA680B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285 </w:t>
            </w:r>
          </w:p>
          <w:p w14:paraId="5A065A1E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(2%)</w:t>
            </w:r>
          </w:p>
        </w:tc>
        <w:tc>
          <w:tcPr>
            <w:tcW w:w="977" w:type="dxa"/>
            <w:vMerge/>
            <w:tcBorders>
              <w:bottom w:val="double" w:sz="4" w:space="0" w:color="auto"/>
            </w:tcBorders>
          </w:tcPr>
          <w:p w14:paraId="40BC0EEF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70B5A4A5" w14:textId="77777777" w:rsidTr="00EB1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50D0AE25" w14:textId="6F80DADC" w:rsidR="00453C45" w:rsidRPr="00C76126" w:rsidRDefault="00453C45" w:rsidP="00EB12A7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EHR Suicide Diagnosis</w:t>
            </w:r>
          </w:p>
        </w:tc>
      </w:tr>
      <w:tr w:rsidR="00453C45" w:rsidRPr="00C76126" w14:paraId="3521106E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double" w:sz="4" w:space="0" w:color="auto"/>
            </w:tcBorders>
          </w:tcPr>
          <w:p w14:paraId="037A3AAB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Attempt/intentional self-harm (SA/SH)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032954D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3,341 </w:t>
            </w:r>
          </w:p>
          <w:p w14:paraId="63A78D39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(4%)</w:t>
            </w:r>
          </w:p>
        </w:tc>
        <w:tc>
          <w:tcPr>
            <w:tcW w:w="1215" w:type="dxa"/>
            <w:tcBorders>
              <w:top w:val="double" w:sz="4" w:space="0" w:color="auto"/>
            </w:tcBorders>
          </w:tcPr>
          <w:p w14:paraId="2DE19F7F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0 </w:t>
            </w:r>
          </w:p>
          <w:p w14:paraId="43B0A92C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(0%)</w:t>
            </w:r>
          </w:p>
        </w:tc>
        <w:tc>
          <w:tcPr>
            <w:tcW w:w="1206" w:type="dxa"/>
            <w:tcBorders>
              <w:top w:val="double" w:sz="4" w:space="0" w:color="auto"/>
            </w:tcBorders>
          </w:tcPr>
          <w:p w14:paraId="6B56D53F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446 </w:t>
            </w:r>
          </w:p>
          <w:p w14:paraId="7D3FD109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(7%)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14:paraId="14434FE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404 </w:t>
            </w:r>
          </w:p>
          <w:p w14:paraId="755D9168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(7%)</w:t>
            </w:r>
          </w:p>
        </w:tc>
        <w:tc>
          <w:tcPr>
            <w:tcW w:w="1119" w:type="dxa"/>
            <w:tcBorders>
              <w:top w:val="double" w:sz="4" w:space="0" w:color="auto"/>
            </w:tcBorders>
          </w:tcPr>
          <w:p w14:paraId="21A034F9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805 </w:t>
            </w:r>
          </w:p>
          <w:p w14:paraId="1A1D0768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(13%)</w:t>
            </w:r>
          </w:p>
        </w:tc>
        <w:tc>
          <w:tcPr>
            <w:tcW w:w="1049" w:type="dxa"/>
            <w:tcBorders>
              <w:top w:val="double" w:sz="4" w:space="0" w:color="auto"/>
            </w:tcBorders>
          </w:tcPr>
          <w:p w14:paraId="66B1D72D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1,686 (15%)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  <w:tr2bl w:val="single" w:sz="4" w:space="0" w:color="auto"/>
            </w:tcBorders>
          </w:tcPr>
          <w:p w14:paraId="4F98D49B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3F4E70C7" w14:textId="77777777" w:rsidTr="00EB1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08028CC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Ideation (SI)</w:t>
            </w:r>
          </w:p>
        </w:tc>
        <w:tc>
          <w:tcPr>
            <w:tcW w:w="1218" w:type="dxa"/>
          </w:tcPr>
          <w:p w14:paraId="5FA9F5F8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5,723 </w:t>
            </w:r>
          </w:p>
          <w:p w14:paraId="164E1F76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(8%)</w:t>
            </w:r>
          </w:p>
        </w:tc>
        <w:tc>
          <w:tcPr>
            <w:tcW w:w="1215" w:type="dxa"/>
          </w:tcPr>
          <w:p w14:paraId="4E19A8B7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0 </w:t>
            </w:r>
          </w:p>
          <w:p w14:paraId="496A4CD2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(0%)</w:t>
            </w:r>
          </w:p>
        </w:tc>
        <w:tc>
          <w:tcPr>
            <w:tcW w:w="1206" w:type="dxa"/>
          </w:tcPr>
          <w:p w14:paraId="0E11F40D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848 </w:t>
            </w:r>
          </w:p>
          <w:p w14:paraId="61CC4F71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(14%)</w:t>
            </w:r>
          </w:p>
        </w:tc>
        <w:tc>
          <w:tcPr>
            <w:tcW w:w="1217" w:type="dxa"/>
          </w:tcPr>
          <w:p w14:paraId="76108F25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834 </w:t>
            </w:r>
          </w:p>
          <w:p w14:paraId="74506A43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(14%)</w:t>
            </w:r>
          </w:p>
        </w:tc>
        <w:tc>
          <w:tcPr>
            <w:tcW w:w="1119" w:type="dxa"/>
          </w:tcPr>
          <w:p w14:paraId="4C0974DD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1,334 </w:t>
            </w:r>
          </w:p>
          <w:p w14:paraId="21D52B1D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(21%)</w:t>
            </w:r>
          </w:p>
        </w:tc>
        <w:tc>
          <w:tcPr>
            <w:tcW w:w="1049" w:type="dxa"/>
          </w:tcPr>
          <w:p w14:paraId="09E3AF6F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27,07 (24%)</w:t>
            </w:r>
          </w:p>
        </w:tc>
        <w:tc>
          <w:tcPr>
            <w:tcW w:w="977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tr2bl w:val="single" w:sz="4" w:space="0" w:color="auto"/>
            </w:tcBorders>
          </w:tcPr>
          <w:p w14:paraId="7ECDFC21" w14:textId="77777777" w:rsidR="00453C45" w:rsidRPr="00C76126" w:rsidRDefault="00453C45" w:rsidP="00EB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3C45" w:rsidRPr="00C76126" w14:paraId="7E55E87A" w14:textId="77777777" w:rsidTr="00E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bottom w:val="single" w:sz="18" w:space="0" w:color="auto"/>
            </w:tcBorders>
          </w:tcPr>
          <w:p w14:paraId="3F49669F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C76126">
              <w:rPr>
                <w:color w:val="000000" w:themeColor="text1"/>
                <w:sz w:val="22"/>
                <w:szCs w:val="22"/>
                <w:lang w:val="es-ES"/>
              </w:rPr>
              <w:lastRenderedPageBreak/>
              <w:t xml:space="preserve">No </w:t>
            </w:r>
            <w:proofErr w:type="spellStart"/>
            <w:r w:rsidRPr="00C76126">
              <w:rPr>
                <w:color w:val="000000" w:themeColor="text1"/>
                <w:sz w:val="22"/>
                <w:szCs w:val="22"/>
                <w:lang w:val="es-ES"/>
              </w:rPr>
              <w:t>Indication</w:t>
            </w:r>
            <w:proofErr w:type="spellEnd"/>
            <w:r w:rsidRPr="00C76126">
              <w:rPr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  <w:p w14:paraId="7DF2C3EA" w14:textId="77777777" w:rsidR="00453C45" w:rsidRPr="00C76126" w:rsidRDefault="00453C45" w:rsidP="00EB12A7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C76126">
              <w:rPr>
                <w:color w:val="000000" w:themeColor="text1"/>
                <w:sz w:val="22"/>
                <w:szCs w:val="22"/>
                <w:lang w:val="es-ES"/>
              </w:rPr>
              <w:t>(No SI/SA)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14:paraId="6552E643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66,329  (88%)</w:t>
            </w:r>
          </w:p>
        </w:tc>
        <w:tc>
          <w:tcPr>
            <w:tcW w:w="1215" w:type="dxa"/>
            <w:tcBorders>
              <w:bottom w:val="single" w:sz="18" w:space="0" w:color="auto"/>
            </w:tcBorders>
          </w:tcPr>
          <w:p w14:paraId="385874BA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45,685 (100%)</w:t>
            </w:r>
          </w:p>
        </w:tc>
        <w:tc>
          <w:tcPr>
            <w:tcW w:w="1206" w:type="dxa"/>
            <w:tcBorders>
              <w:bottom w:val="single" w:sz="18" w:space="0" w:color="auto"/>
            </w:tcBorders>
          </w:tcPr>
          <w:p w14:paraId="3482DBFD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4,832 </w:t>
            </w:r>
          </w:p>
          <w:p w14:paraId="1B3E3947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(79%)</w:t>
            </w:r>
          </w:p>
        </w:tc>
        <w:tc>
          <w:tcPr>
            <w:tcW w:w="1217" w:type="dxa"/>
            <w:tcBorders>
              <w:bottom w:val="single" w:sz="18" w:space="0" w:color="auto"/>
            </w:tcBorders>
          </w:tcPr>
          <w:p w14:paraId="3D280D65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4,597 (79%)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14:paraId="4496A2CC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 xml:space="preserve">4,165 </w:t>
            </w:r>
          </w:p>
          <w:p w14:paraId="61F05468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(66%)</w:t>
            </w:r>
          </w:p>
        </w:tc>
        <w:tc>
          <w:tcPr>
            <w:tcW w:w="1049" w:type="dxa"/>
            <w:tcBorders>
              <w:bottom w:val="single" w:sz="18" w:space="0" w:color="auto"/>
            </w:tcBorders>
          </w:tcPr>
          <w:p w14:paraId="5BE313FD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76126">
              <w:rPr>
                <w:color w:val="000000" w:themeColor="text1"/>
                <w:sz w:val="22"/>
                <w:szCs w:val="22"/>
              </w:rPr>
              <w:t>7,050 (62%)</w:t>
            </w:r>
          </w:p>
        </w:tc>
        <w:tc>
          <w:tcPr>
            <w:tcW w:w="977" w:type="dxa"/>
            <w:vMerge/>
            <w:tcBorders>
              <w:bottom w:val="single" w:sz="18" w:space="0" w:color="auto"/>
              <w:tr2bl w:val="single" w:sz="4" w:space="0" w:color="auto"/>
            </w:tcBorders>
          </w:tcPr>
          <w:p w14:paraId="3182B491" w14:textId="77777777" w:rsidR="00453C45" w:rsidRPr="00C76126" w:rsidRDefault="00453C45" w:rsidP="00EB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0C48D4D" w14:textId="77777777" w:rsidR="00453C45" w:rsidRPr="00C76126" w:rsidRDefault="00453C45" w:rsidP="00453C45">
      <w:pPr>
        <w:jc w:val="both"/>
        <w:rPr>
          <w:color w:val="000000" w:themeColor="text1"/>
        </w:rPr>
      </w:pPr>
    </w:p>
    <w:p w14:paraId="4F6D9BE9" w14:textId="77777777" w:rsidR="00453C45" w:rsidRPr="00C76126" w:rsidRDefault="00453C45" w:rsidP="00453C45">
      <w:pPr>
        <w:jc w:val="both"/>
        <w:rPr>
          <w:color w:val="000000" w:themeColor="text1"/>
        </w:rPr>
      </w:pPr>
      <w:r w:rsidRPr="00C76126">
        <w:rPr>
          <w:b/>
          <w:bCs/>
          <w:color w:val="000000" w:themeColor="text1"/>
        </w:rPr>
        <w:t>Table S8</w:t>
      </w:r>
      <w:r w:rsidRPr="00C76126">
        <w:rPr>
          <w:color w:val="000000" w:themeColor="text1"/>
        </w:rPr>
        <w:t>. Demographic information of MVP participants in ideation subtypes GWAS.</w:t>
      </w:r>
      <w:r>
        <w:rPr>
          <w:color w:val="000000" w:themeColor="text1"/>
        </w:rPr>
        <w:t xml:space="preserve"> Note</w:t>
      </w:r>
      <w:r w:rsidRPr="00C76126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participants </w:t>
      </w:r>
      <w:r w:rsidRPr="00C76126">
        <w:rPr>
          <w:color w:val="000000" w:themeColor="text1"/>
        </w:rPr>
        <w:t>without baseline age for No-SI</w:t>
      </w:r>
      <w:r>
        <w:rPr>
          <w:color w:val="000000" w:themeColor="text1"/>
        </w:rPr>
        <w:t xml:space="preserve"> and </w:t>
      </w:r>
      <w:r w:rsidRPr="00C76126">
        <w:rPr>
          <w:color w:val="000000" w:themeColor="text1"/>
        </w:rPr>
        <w:t>those with SA/SH or SI from EHR were excluded here</w:t>
      </w:r>
      <w:r>
        <w:rPr>
          <w:color w:val="000000" w:themeColor="text1"/>
        </w:rPr>
        <w:t>in</w:t>
      </w:r>
      <w:r w:rsidRPr="00C76126">
        <w:rPr>
          <w:color w:val="000000" w:themeColor="text1"/>
        </w:rPr>
        <w:t xml:space="preserve"> and in all GWAS analyses.</w:t>
      </w:r>
    </w:p>
    <w:p w14:paraId="5FCB9DD4" w14:textId="77777777" w:rsidR="009D1044" w:rsidRDefault="009D1044"/>
    <w:sectPr w:rsidR="009D1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5A"/>
    <w:rsid w:val="000123C4"/>
    <w:rsid w:val="000175A3"/>
    <w:rsid w:val="0003071A"/>
    <w:rsid w:val="000334EC"/>
    <w:rsid w:val="00044EF7"/>
    <w:rsid w:val="00045ABD"/>
    <w:rsid w:val="00046562"/>
    <w:rsid w:val="00047A98"/>
    <w:rsid w:val="0006376B"/>
    <w:rsid w:val="00087355"/>
    <w:rsid w:val="000A1C40"/>
    <w:rsid w:val="000A71BE"/>
    <w:rsid w:val="000B0E87"/>
    <w:rsid w:val="000B132A"/>
    <w:rsid w:val="000E07D7"/>
    <w:rsid w:val="000F272A"/>
    <w:rsid w:val="00103DA8"/>
    <w:rsid w:val="00104A9E"/>
    <w:rsid w:val="001265F9"/>
    <w:rsid w:val="00131D4C"/>
    <w:rsid w:val="00153AC6"/>
    <w:rsid w:val="0018172C"/>
    <w:rsid w:val="001A5F26"/>
    <w:rsid w:val="001B1D60"/>
    <w:rsid w:val="001B4581"/>
    <w:rsid w:val="0020051B"/>
    <w:rsid w:val="00202BCB"/>
    <w:rsid w:val="00227E2C"/>
    <w:rsid w:val="0025609B"/>
    <w:rsid w:val="00256A10"/>
    <w:rsid w:val="002709DE"/>
    <w:rsid w:val="00277534"/>
    <w:rsid w:val="002850A6"/>
    <w:rsid w:val="002867A4"/>
    <w:rsid w:val="00297FDD"/>
    <w:rsid w:val="002E5ECB"/>
    <w:rsid w:val="00301EC8"/>
    <w:rsid w:val="00315991"/>
    <w:rsid w:val="00326143"/>
    <w:rsid w:val="00332A45"/>
    <w:rsid w:val="003350B5"/>
    <w:rsid w:val="00343F6A"/>
    <w:rsid w:val="0034679C"/>
    <w:rsid w:val="00351EE2"/>
    <w:rsid w:val="003A445D"/>
    <w:rsid w:val="003B1AC2"/>
    <w:rsid w:val="003B4174"/>
    <w:rsid w:val="003D0F3F"/>
    <w:rsid w:val="0041145A"/>
    <w:rsid w:val="00414E91"/>
    <w:rsid w:val="004272A7"/>
    <w:rsid w:val="004404B2"/>
    <w:rsid w:val="00447F25"/>
    <w:rsid w:val="00453C45"/>
    <w:rsid w:val="00455E6F"/>
    <w:rsid w:val="004C1A6A"/>
    <w:rsid w:val="004E4E2D"/>
    <w:rsid w:val="004E5BCC"/>
    <w:rsid w:val="00522CEE"/>
    <w:rsid w:val="00523E8B"/>
    <w:rsid w:val="0054363E"/>
    <w:rsid w:val="005528BC"/>
    <w:rsid w:val="005628AB"/>
    <w:rsid w:val="00573ADC"/>
    <w:rsid w:val="005828E7"/>
    <w:rsid w:val="00593608"/>
    <w:rsid w:val="005A35E5"/>
    <w:rsid w:val="005B0E93"/>
    <w:rsid w:val="005B6D43"/>
    <w:rsid w:val="005D1238"/>
    <w:rsid w:val="005E44B8"/>
    <w:rsid w:val="00604C6D"/>
    <w:rsid w:val="006246DE"/>
    <w:rsid w:val="00657BBE"/>
    <w:rsid w:val="00691358"/>
    <w:rsid w:val="006A0740"/>
    <w:rsid w:val="006C1E52"/>
    <w:rsid w:val="006C48C6"/>
    <w:rsid w:val="006E72A3"/>
    <w:rsid w:val="006F2DC6"/>
    <w:rsid w:val="00700721"/>
    <w:rsid w:val="00712823"/>
    <w:rsid w:val="007311E6"/>
    <w:rsid w:val="00736A52"/>
    <w:rsid w:val="00746EFC"/>
    <w:rsid w:val="00751969"/>
    <w:rsid w:val="00752C57"/>
    <w:rsid w:val="0076426D"/>
    <w:rsid w:val="00774D44"/>
    <w:rsid w:val="007B001B"/>
    <w:rsid w:val="007B1F41"/>
    <w:rsid w:val="007C66EA"/>
    <w:rsid w:val="007C69E8"/>
    <w:rsid w:val="007F2F69"/>
    <w:rsid w:val="008567AE"/>
    <w:rsid w:val="0086692C"/>
    <w:rsid w:val="00875EEB"/>
    <w:rsid w:val="00881801"/>
    <w:rsid w:val="008B5C1F"/>
    <w:rsid w:val="008B5C89"/>
    <w:rsid w:val="008C3CB9"/>
    <w:rsid w:val="008F77D0"/>
    <w:rsid w:val="009125B7"/>
    <w:rsid w:val="00951774"/>
    <w:rsid w:val="009B5852"/>
    <w:rsid w:val="009D1044"/>
    <w:rsid w:val="00A05066"/>
    <w:rsid w:val="00A10819"/>
    <w:rsid w:val="00A16929"/>
    <w:rsid w:val="00A445E6"/>
    <w:rsid w:val="00A513FF"/>
    <w:rsid w:val="00A771B4"/>
    <w:rsid w:val="00A82626"/>
    <w:rsid w:val="00A828D6"/>
    <w:rsid w:val="00A853F7"/>
    <w:rsid w:val="00AA3E65"/>
    <w:rsid w:val="00AA44AB"/>
    <w:rsid w:val="00AD4C5A"/>
    <w:rsid w:val="00AF5506"/>
    <w:rsid w:val="00B04A15"/>
    <w:rsid w:val="00B1084E"/>
    <w:rsid w:val="00B27C6A"/>
    <w:rsid w:val="00B332A7"/>
    <w:rsid w:val="00B36F0E"/>
    <w:rsid w:val="00B378BB"/>
    <w:rsid w:val="00B47E1D"/>
    <w:rsid w:val="00B70C21"/>
    <w:rsid w:val="00B84789"/>
    <w:rsid w:val="00B94992"/>
    <w:rsid w:val="00BA2A52"/>
    <w:rsid w:val="00BA5A68"/>
    <w:rsid w:val="00BB3868"/>
    <w:rsid w:val="00BB6A2E"/>
    <w:rsid w:val="00BD0DFC"/>
    <w:rsid w:val="00BF2E11"/>
    <w:rsid w:val="00C0490F"/>
    <w:rsid w:val="00C21EB5"/>
    <w:rsid w:val="00C23053"/>
    <w:rsid w:val="00C26552"/>
    <w:rsid w:val="00C4681A"/>
    <w:rsid w:val="00C5298A"/>
    <w:rsid w:val="00C55204"/>
    <w:rsid w:val="00C602AA"/>
    <w:rsid w:val="00C608B8"/>
    <w:rsid w:val="00C87D88"/>
    <w:rsid w:val="00C9319A"/>
    <w:rsid w:val="00CD1BB8"/>
    <w:rsid w:val="00CE7C7D"/>
    <w:rsid w:val="00CE7E4D"/>
    <w:rsid w:val="00D018E2"/>
    <w:rsid w:val="00D0537B"/>
    <w:rsid w:val="00D15F71"/>
    <w:rsid w:val="00D3268B"/>
    <w:rsid w:val="00D435C0"/>
    <w:rsid w:val="00D43A9D"/>
    <w:rsid w:val="00D4744F"/>
    <w:rsid w:val="00D5211F"/>
    <w:rsid w:val="00D54DEA"/>
    <w:rsid w:val="00DA4E4B"/>
    <w:rsid w:val="00DB2B19"/>
    <w:rsid w:val="00DB4F50"/>
    <w:rsid w:val="00DB5452"/>
    <w:rsid w:val="00DE3122"/>
    <w:rsid w:val="00DF0BCA"/>
    <w:rsid w:val="00E23C91"/>
    <w:rsid w:val="00E2788C"/>
    <w:rsid w:val="00E36BA5"/>
    <w:rsid w:val="00E518BE"/>
    <w:rsid w:val="00E53D8D"/>
    <w:rsid w:val="00E57CC6"/>
    <w:rsid w:val="00E65096"/>
    <w:rsid w:val="00E73ED0"/>
    <w:rsid w:val="00E943A3"/>
    <w:rsid w:val="00EA5F75"/>
    <w:rsid w:val="00EB6B56"/>
    <w:rsid w:val="00EB74D0"/>
    <w:rsid w:val="00ED2543"/>
    <w:rsid w:val="00ED2BC0"/>
    <w:rsid w:val="00F10B15"/>
    <w:rsid w:val="00F4005B"/>
    <w:rsid w:val="00F434F8"/>
    <w:rsid w:val="00F54F1B"/>
    <w:rsid w:val="00F63CBC"/>
    <w:rsid w:val="00F7173C"/>
    <w:rsid w:val="00F74F60"/>
    <w:rsid w:val="00F87339"/>
    <w:rsid w:val="00FA00F5"/>
    <w:rsid w:val="00FD4B51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86885"/>
  <w15:chartTrackingRefBased/>
  <w15:docId w15:val="{7A60B7F2-6D45-344E-88C4-51A92F4A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45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D4C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5A"/>
    <w:pPr>
      <w:spacing w:before="160" w:after="160"/>
      <w:jc w:val="center"/>
    </w:pPr>
    <w:rPr>
      <w:rFonts w:ascii="Calibri" w:eastAsiaTheme="minorHAnsi" w:hAnsi="Calibri" w:cs="Calibr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D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5A"/>
    <w:pPr>
      <w:ind w:left="720"/>
      <w:contextualSpacing/>
    </w:pPr>
    <w:rPr>
      <w:rFonts w:ascii="Calibri" w:eastAsiaTheme="minorHAnsi" w:hAnsi="Calibri" w:cs="Calibr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D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5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99"/>
    <w:rsid w:val="00453C45"/>
    <w:rPr>
      <w:rFonts w:asciiTheme="minorHAnsi" w:eastAsiaTheme="minorEastAsia" w:hAnsiTheme="minorHAnsi" w:cstheme="minorBidi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Singer, Akiva</dc:creator>
  <cp:keywords/>
  <dc:description/>
  <cp:lastModifiedBy>Sun, Shengnan</cp:lastModifiedBy>
  <cp:revision>6</cp:revision>
  <dcterms:created xsi:type="dcterms:W3CDTF">2025-02-18T22:30:00Z</dcterms:created>
  <dcterms:modified xsi:type="dcterms:W3CDTF">2025-02-19T18:09:00Z</dcterms:modified>
</cp:coreProperties>
</file>