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875BA" w14:textId="77777777" w:rsidR="00872B5A" w:rsidRPr="002C1848" w:rsidRDefault="00872B5A" w:rsidP="00872B5A">
      <w:pPr>
        <w:spacing w:line="480" w:lineRule="auto"/>
        <w:rPr>
          <w:b/>
          <w:bCs/>
          <w:lang w:val="en-GB"/>
        </w:rPr>
      </w:pPr>
      <w:r w:rsidRPr="002C1848">
        <w:rPr>
          <w:b/>
          <w:bCs/>
          <w:lang w:val="en-GB"/>
        </w:rPr>
        <w:t>SUPPLEMENTARY MATERIAL</w:t>
      </w:r>
    </w:p>
    <w:p w14:paraId="1269226F" w14:textId="77777777" w:rsidR="00872B5A" w:rsidRPr="00EA6A2F" w:rsidRDefault="00872B5A" w:rsidP="00872B5A">
      <w:pPr>
        <w:spacing w:line="480" w:lineRule="auto"/>
        <w:jc w:val="both"/>
        <w:rPr>
          <w:b/>
          <w:bCs/>
          <w:lang w:val="en-GB"/>
        </w:rPr>
      </w:pPr>
      <w:r w:rsidRPr="00EA6A2F">
        <w:rPr>
          <w:b/>
          <w:bCs/>
          <w:lang w:val="en-GB"/>
        </w:rPr>
        <w:t>Additional file 1</w:t>
      </w:r>
    </w:p>
    <w:p w14:paraId="665AC933" w14:textId="77777777" w:rsidR="00872B5A" w:rsidRPr="002C1848" w:rsidRDefault="00872B5A" w:rsidP="00872B5A">
      <w:pPr>
        <w:spacing w:line="480" w:lineRule="auto"/>
        <w:jc w:val="both"/>
        <w:rPr>
          <w:lang w:val="en-GB"/>
        </w:rPr>
      </w:pPr>
      <w:r>
        <w:rPr>
          <w:lang w:val="en-GB"/>
        </w:rPr>
        <w:t>Supplementary t</w:t>
      </w:r>
      <w:r w:rsidRPr="002C1848">
        <w:rPr>
          <w:lang w:val="en-GB"/>
        </w:rPr>
        <w:t>able S1. Summary of the data sequenced by the Illumina / Nanopore technologies; and BIONANO optical map and assembly metrics for the four flax genotypes</w:t>
      </w:r>
    </w:p>
    <w:p w14:paraId="43E5914E" w14:textId="77777777" w:rsidR="00872B5A" w:rsidRPr="002C1848" w:rsidRDefault="00872B5A" w:rsidP="00872B5A">
      <w:pPr>
        <w:spacing w:line="480" w:lineRule="auto"/>
        <w:jc w:val="both"/>
        <w:rPr>
          <w:lang w:val="en-GB"/>
        </w:rPr>
      </w:pPr>
      <w:r>
        <w:rPr>
          <w:lang w:val="en-GB"/>
        </w:rPr>
        <w:t>Supplementary t</w:t>
      </w:r>
      <w:r w:rsidRPr="002C1848">
        <w:rPr>
          <w:lang w:val="en-GB"/>
        </w:rPr>
        <w:t>able S2. Summary of the Assembly metrics obtained with Necat, Smartdenovo, Redbean and Flye, for the four flax genotypes</w:t>
      </w:r>
    </w:p>
    <w:p w14:paraId="590426C4" w14:textId="77777777" w:rsidR="00872B5A" w:rsidRPr="002C1848" w:rsidRDefault="00872B5A" w:rsidP="00872B5A">
      <w:pPr>
        <w:spacing w:line="480" w:lineRule="auto"/>
        <w:jc w:val="both"/>
        <w:rPr>
          <w:lang w:val="en-GB"/>
        </w:rPr>
      </w:pPr>
      <w:r>
        <w:rPr>
          <w:lang w:val="en-GB"/>
        </w:rPr>
        <w:t>Supplementary t</w:t>
      </w:r>
      <w:r w:rsidRPr="002C1848">
        <w:rPr>
          <w:lang w:val="en-GB"/>
        </w:rPr>
        <w:t>able S3. Summary  of the hybrid scaffolding  metrics obtained for the four flax genotypes</w:t>
      </w:r>
    </w:p>
    <w:p w14:paraId="0F500758" w14:textId="77777777" w:rsidR="00872B5A" w:rsidRPr="002C1848" w:rsidRDefault="00872B5A" w:rsidP="00872B5A">
      <w:pPr>
        <w:spacing w:line="480" w:lineRule="auto"/>
        <w:jc w:val="both"/>
        <w:rPr>
          <w:lang w:val="en-GB"/>
        </w:rPr>
      </w:pPr>
      <w:r>
        <w:rPr>
          <w:lang w:val="en-GB"/>
        </w:rPr>
        <w:t>Supplementary t</w:t>
      </w:r>
      <w:r w:rsidRPr="002C1848">
        <w:rPr>
          <w:lang w:val="en-GB"/>
        </w:rPr>
        <w:t>able S4. Telomere locations for each chromosome of the four flax accessions detected using TIDK and FindTelomere tools</w:t>
      </w:r>
    </w:p>
    <w:p w14:paraId="0C368227" w14:textId="77777777" w:rsidR="00872B5A" w:rsidRPr="002C1848" w:rsidRDefault="00872B5A" w:rsidP="00872B5A">
      <w:pPr>
        <w:spacing w:line="480" w:lineRule="auto"/>
        <w:jc w:val="both"/>
        <w:rPr>
          <w:lang w:val="en-GB"/>
        </w:rPr>
      </w:pPr>
      <w:r>
        <w:rPr>
          <w:lang w:val="en-GB"/>
        </w:rPr>
        <w:t>Supplementary t</w:t>
      </w:r>
      <w:r w:rsidRPr="002C1848">
        <w:rPr>
          <w:lang w:val="en-GB"/>
        </w:rPr>
        <w:t>able S5. Best candidate centromere locations for each chromosome of the four flax accessions, using the QuartET tool</w:t>
      </w:r>
    </w:p>
    <w:p w14:paraId="222BDB13" w14:textId="77777777" w:rsidR="00872B5A" w:rsidRPr="002C1848" w:rsidRDefault="00872B5A" w:rsidP="00872B5A">
      <w:pPr>
        <w:spacing w:line="480" w:lineRule="auto"/>
        <w:jc w:val="both"/>
        <w:rPr>
          <w:lang w:val="en-GB"/>
        </w:rPr>
      </w:pPr>
      <w:r>
        <w:rPr>
          <w:lang w:val="en-GB"/>
        </w:rPr>
        <w:t>Supplementary t</w:t>
      </w:r>
      <w:r w:rsidRPr="002C1848">
        <w:rPr>
          <w:lang w:val="en-GB"/>
        </w:rPr>
        <w:t>able S6. Summary of RNA sequence data retrieved from SRA and of their assembly</w:t>
      </w:r>
    </w:p>
    <w:p w14:paraId="078037A1" w14:textId="77777777" w:rsidR="00872B5A" w:rsidRPr="002C1848" w:rsidRDefault="00872B5A" w:rsidP="00872B5A">
      <w:pPr>
        <w:spacing w:line="480" w:lineRule="auto"/>
        <w:jc w:val="both"/>
        <w:rPr>
          <w:lang w:val="en-GB"/>
        </w:rPr>
      </w:pPr>
      <w:r>
        <w:rPr>
          <w:lang w:val="en-GB"/>
        </w:rPr>
        <w:t>Supplementary t</w:t>
      </w:r>
      <w:r w:rsidRPr="002C1848">
        <w:rPr>
          <w:lang w:val="en-GB"/>
        </w:rPr>
        <w:t xml:space="preserve">able S7. Annotation metrics for the assemblies of the four flax accessions </w:t>
      </w:r>
    </w:p>
    <w:p w14:paraId="5CE2D927" w14:textId="77777777" w:rsidR="00872B5A" w:rsidRPr="002C1848" w:rsidRDefault="00872B5A" w:rsidP="00872B5A">
      <w:pPr>
        <w:spacing w:line="480" w:lineRule="auto"/>
        <w:jc w:val="both"/>
        <w:rPr>
          <w:lang w:val="en-GB"/>
        </w:rPr>
      </w:pPr>
      <w:r>
        <w:rPr>
          <w:lang w:val="en-GB"/>
        </w:rPr>
        <w:t>Supplementary t</w:t>
      </w:r>
      <w:r w:rsidRPr="002C1848">
        <w:rPr>
          <w:lang w:val="en-GB"/>
        </w:rPr>
        <w:t>able S8. Comparison of the number of protein-coding genes successfully annotated using different databases for the four flax assemblies and publicly available assemblies</w:t>
      </w:r>
    </w:p>
    <w:p w14:paraId="05B199D1" w14:textId="77777777" w:rsidR="00872B5A" w:rsidRDefault="00872B5A" w:rsidP="00872B5A">
      <w:pPr>
        <w:spacing w:line="480" w:lineRule="auto"/>
        <w:jc w:val="both"/>
        <w:rPr>
          <w:lang w:val="en-GB"/>
        </w:rPr>
      </w:pPr>
    </w:p>
    <w:p w14:paraId="0966A8F1" w14:textId="77777777" w:rsidR="00872B5A" w:rsidRPr="00EA6A2F" w:rsidRDefault="00872B5A" w:rsidP="00872B5A">
      <w:pPr>
        <w:spacing w:line="480" w:lineRule="auto"/>
        <w:jc w:val="both"/>
        <w:rPr>
          <w:b/>
          <w:bCs/>
          <w:lang w:val="en-GB"/>
        </w:rPr>
      </w:pPr>
      <w:r w:rsidRPr="00EA6A2F">
        <w:rPr>
          <w:b/>
          <w:bCs/>
          <w:lang w:val="en-GB"/>
        </w:rPr>
        <w:t>Additional file 2</w:t>
      </w:r>
    </w:p>
    <w:p w14:paraId="426BDA00" w14:textId="77777777" w:rsidR="00872B5A" w:rsidRPr="002C1848" w:rsidRDefault="00872B5A" w:rsidP="00872B5A">
      <w:pPr>
        <w:spacing w:line="480" w:lineRule="auto"/>
        <w:jc w:val="both"/>
        <w:rPr>
          <w:lang w:val="en-GB"/>
        </w:rPr>
      </w:pPr>
      <w:r>
        <w:rPr>
          <w:lang w:val="en-GB"/>
        </w:rPr>
        <w:t>Supplementary f</w:t>
      </w:r>
      <w:r w:rsidRPr="002C1848">
        <w:rPr>
          <w:lang w:val="en-GB"/>
        </w:rPr>
        <w:t xml:space="preserve">igure S1. Pipeline of analysis and tools used for the assembly and annotation in this study </w:t>
      </w:r>
    </w:p>
    <w:p w14:paraId="3E971189" w14:textId="77777777" w:rsidR="00872B5A" w:rsidRPr="00F14847" w:rsidRDefault="00872B5A" w:rsidP="00872B5A">
      <w:pPr>
        <w:spacing w:line="480" w:lineRule="auto"/>
        <w:jc w:val="both"/>
        <w:rPr>
          <w:lang w:val="en-GB"/>
        </w:rPr>
      </w:pPr>
      <w:r>
        <w:rPr>
          <w:lang w:val="en-GB"/>
        </w:rPr>
        <w:lastRenderedPageBreak/>
        <w:t>Supplementary f</w:t>
      </w:r>
      <w:r w:rsidRPr="002C1848">
        <w:rPr>
          <w:lang w:val="en-GB"/>
        </w:rPr>
        <w:t>igure S2. Dotplots showing synteny between Idéo and existing assemblies CDC Bethune, Atlant, Longya 10 and Yiya5</w:t>
      </w:r>
      <w:r w:rsidRPr="002C1848">
        <w:rPr>
          <w:lang w:val="en-US"/>
        </w:rPr>
        <w:t>.</w:t>
      </w:r>
    </w:p>
    <w:p w14:paraId="49BA3971" w14:textId="77777777" w:rsidR="0038214D" w:rsidRPr="00872B5A" w:rsidRDefault="0038214D">
      <w:pPr>
        <w:rPr>
          <w:lang w:val="en-GB"/>
        </w:rPr>
      </w:pPr>
    </w:p>
    <w:sectPr w:rsidR="0038214D" w:rsidRPr="00872B5A" w:rsidSect="00872B5A">
      <w:pgSz w:w="11906" w:h="16838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B5A"/>
    <w:rsid w:val="00235F39"/>
    <w:rsid w:val="0038214D"/>
    <w:rsid w:val="00872B5A"/>
    <w:rsid w:val="00AD7A41"/>
    <w:rsid w:val="00AE732B"/>
    <w:rsid w:val="00B31A89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B69C3"/>
  <w15:chartTrackingRefBased/>
  <w15:docId w15:val="{2A38BF7D-5C25-4CB0-8D14-865F67746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B5A"/>
    <w:pPr>
      <w:spacing w:line="259" w:lineRule="auto"/>
    </w:pPr>
    <w:rPr>
      <w:kern w:val="0"/>
      <w:sz w:val="22"/>
      <w:szCs w:val="22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2B5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2B5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2B5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2B5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2B5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2B5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2B5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2B5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2B5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2B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2B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2B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2B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2B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2B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2B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2B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2B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2B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2B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2B5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2B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2B5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2B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2B5A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2B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2B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2B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2B5A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872B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200</Words>
  <Characters>1143</Characters>
  <Application>Microsoft Office Word</Application>
  <DocSecurity>0</DocSecurity>
  <Lines>9</Lines>
  <Paragraphs>2</Paragraphs>
  <ScaleCrop>false</ScaleCrop>
  <Company>Springer Nature</Company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2025-03-07T12:42:00Z</dcterms:created>
  <dcterms:modified xsi:type="dcterms:W3CDTF">2025-03-07T12:42:00Z</dcterms:modified>
</cp:coreProperties>
</file>