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7543E" w14:textId="77777777" w:rsidR="00072988" w:rsidRPr="008B6607" w:rsidRDefault="00072988" w:rsidP="00072988">
      <w:pPr>
        <w:pStyle w:val="NoSpacing"/>
        <w:spacing w:line="276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29D6C6FA" wp14:editId="2F9C281B">
            <wp:extent cx="5438775" cy="4291903"/>
            <wp:effectExtent l="0" t="0" r="0" b="0"/>
            <wp:docPr id="7" name="Imagem 7" descr="Uma imagem contendo 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Uma imagem contendo Tabela&#10;&#10;Descrição gerada automaticamente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861" b="44325"/>
                    <a:stretch/>
                  </pic:blipFill>
                  <pic:spPr bwMode="auto">
                    <a:xfrm>
                      <a:off x="0" y="0"/>
                      <a:ext cx="5443205" cy="42953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1796C2" w14:textId="77777777" w:rsidR="00072988" w:rsidRPr="008B6607" w:rsidRDefault="00072988" w:rsidP="00072988">
      <w:pPr>
        <w:pStyle w:val="NoSpacing"/>
        <w:spacing w:line="276" w:lineRule="auto"/>
        <w:jc w:val="both"/>
        <w:rPr>
          <w:rFonts w:ascii="Arial" w:hAnsi="Arial" w:cs="Arial"/>
          <w:b/>
          <w:bCs/>
          <w:lang w:val="en-US"/>
        </w:rPr>
      </w:pPr>
      <w:r w:rsidRPr="008B6607">
        <w:rPr>
          <w:rFonts w:ascii="Arial" w:hAnsi="Arial" w:cs="Arial"/>
          <w:b/>
          <w:bCs/>
          <w:lang w:val="en-US"/>
        </w:rPr>
        <w:t>Supplementary figure 1. Characterization of spontaneous arousal with sighs in freely behaving Aldh1l1</w:t>
      </w:r>
      <w:r w:rsidRPr="008B6607">
        <w:rPr>
          <w:rFonts w:ascii="Arial" w:hAnsi="Arial" w:cs="Arial"/>
          <w:b/>
          <w:bCs/>
          <w:vertAlign w:val="superscript"/>
          <w:lang w:val="en-US"/>
        </w:rPr>
        <w:t>Cre</w:t>
      </w:r>
      <w:r w:rsidRPr="008B6607">
        <w:rPr>
          <w:rFonts w:ascii="Arial" w:hAnsi="Arial" w:cs="Arial"/>
          <w:b/>
          <w:bCs/>
          <w:lang w:val="en-US"/>
        </w:rPr>
        <w:t xml:space="preserve"> mice. </w:t>
      </w:r>
    </w:p>
    <w:p w14:paraId="20FF5638" w14:textId="77777777" w:rsidR="00072988" w:rsidRPr="008B6607" w:rsidRDefault="00072988" w:rsidP="00072988">
      <w:pPr>
        <w:pStyle w:val="NoSpacing"/>
        <w:spacing w:line="276" w:lineRule="auto"/>
        <w:jc w:val="both"/>
        <w:rPr>
          <w:rFonts w:ascii="Arial" w:hAnsi="Arial" w:cs="Arial"/>
          <w:lang w:val="en-US"/>
        </w:rPr>
      </w:pPr>
      <w:r w:rsidRPr="008B6607">
        <w:rPr>
          <w:rFonts w:ascii="Arial" w:hAnsi="Arial" w:cs="Arial"/>
          <w:lang w:val="en-US"/>
        </w:rPr>
        <w:t>A) Representative records of EEG and EMG waves and respiratory flow in freely behaving mice and spontaneous arousal/sigh generation. Variations of B) sigh frequency, C) time of sighing, D) Sigh V</w:t>
      </w:r>
      <w:r w:rsidRPr="008B6607">
        <w:rPr>
          <w:rFonts w:ascii="Arial" w:hAnsi="Arial" w:cs="Arial"/>
          <w:vertAlign w:val="subscript"/>
          <w:lang w:val="en-US"/>
        </w:rPr>
        <w:t>T</w:t>
      </w:r>
      <w:r w:rsidRPr="008B6607">
        <w:rPr>
          <w:rFonts w:ascii="Arial" w:hAnsi="Arial" w:cs="Arial"/>
          <w:lang w:val="en-US"/>
        </w:rPr>
        <w:t>, E) post-sigh apnea duration and F the number of bouts wake, NREMS and REMS. Statistical analysis: One-way ANOVA (*statistically significant from baseline).</w:t>
      </w:r>
    </w:p>
    <w:p w14:paraId="7E9B61CE" w14:textId="77777777" w:rsidR="00072988" w:rsidRDefault="00072988" w:rsidP="00072988">
      <w:pPr>
        <w:pStyle w:val="NoSpacing"/>
        <w:spacing w:line="276" w:lineRule="auto"/>
        <w:jc w:val="both"/>
        <w:rPr>
          <w:rFonts w:ascii="Arial" w:hAnsi="Arial" w:cs="Arial"/>
          <w:lang w:val="en-US"/>
        </w:rPr>
      </w:pPr>
    </w:p>
    <w:p w14:paraId="2A041645" w14:textId="77777777" w:rsidR="00072988" w:rsidRPr="008B6607" w:rsidRDefault="00072988" w:rsidP="00072988">
      <w:pPr>
        <w:pStyle w:val="NoSpacing"/>
        <w:spacing w:line="276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14BB71FF" wp14:editId="76110379">
            <wp:extent cx="5400675" cy="1917240"/>
            <wp:effectExtent l="0" t="0" r="0" b="6985"/>
            <wp:docPr id="8" name="Imagem 8" descr="Interface gráfica do usuári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Interface gráfica do usuário, Aplicativo&#10;&#10;Descrição gerada automaticament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445" b="78221"/>
                    <a:stretch/>
                  </pic:blipFill>
                  <pic:spPr bwMode="auto">
                    <a:xfrm>
                      <a:off x="0" y="0"/>
                      <a:ext cx="5411149" cy="19209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D72769" w14:textId="77777777" w:rsidR="00072988" w:rsidRPr="008B6607" w:rsidRDefault="00072988" w:rsidP="00072988">
      <w:pPr>
        <w:pStyle w:val="NoSpacing"/>
        <w:spacing w:line="276" w:lineRule="auto"/>
        <w:jc w:val="both"/>
        <w:rPr>
          <w:rFonts w:ascii="Arial" w:hAnsi="Arial" w:cs="Arial"/>
          <w:b/>
          <w:bCs/>
          <w:lang w:val="en-US"/>
        </w:rPr>
      </w:pPr>
      <w:r w:rsidRPr="008B6607">
        <w:rPr>
          <w:rFonts w:ascii="Arial" w:hAnsi="Arial" w:cs="Arial"/>
          <w:b/>
          <w:bCs/>
          <w:lang w:val="en-US"/>
        </w:rPr>
        <w:t>Supplementary figure 2. probability of spontaneous arousal with sighs in freely behaving Aldh1l1</w:t>
      </w:r>
      <w:r w:rsidRPr="008B6607">
        <w:rPr>
          <w:rFonts w:ascii="Arial" w:hAnsi="Arial" w:cs="Arial"/>
          <w:b/>
          <w:bCs/>
          <w:vertAlign w:val="superscript"/>
          <w:lang w:val="en-US"/>
        </w:rPr>
        <w:t>Cre</w:t>
      </w:r>
      <w:r w:rsidRPr="008B6607">
        <w:rPr>
          <w:rFonts w:ascii="Arial" w:hAnsi="Arial" w:cs="Arial"/>
          <w:b/>
          <w:bCs/>
          <w:lang w:val="en-US"/>
        </w:rPr>
        <w:t xml:space="preserve"> mice. </w:t>
      </w:r>
    </w:p>
    <w:p w14:paraId="4E0FD8E3" w14:textId="77777777" w:rsidR="00072988" w:rsidRPr="008B6607" w:rsidRDefault="00072988" w:rsidP="00072988">
      <w:pPr>
        <w:pStyle w:val="NoSpacing"/>
        <w:spacing w:line="276" w:lineRule="auto"/>
        <w:jc w:val="both"/>
        <w:rPr>
          <w:rFonts w:ascii="Arial" w:hAnsi="Arial" w:cs="Arial"/>
          <w:lang w:val="en-US"/>
        </w:rPr>
      </w:pPr>
      <w:r w:rsidRPr="008B6607">
        <w:rPr>
          <w:rFonts w:ascii="Arial" w:hAnsi="Arial" w:cs="Arial"/>
          <w:lang w:val="en-US"/>
        </w:rPr>
        <w:t xml:space="preserve">A) Probability of spontaneous arousal and sigh are highly correlated. B) Representative recordings of EEG and EMG waves in freely behaving mice and spontaneous arousal/sigh generation. </w:t>
      </w:r>
    </w:p>
    <w:p w14:paraId="51004C1D" w14:textId="77777777" w:rsidR="00072988" w:rsidRPr="008B6607" w:rsidRDefault="00072988" w:rsidP="00072988">
      <w:pPr>
        <w:pStyle w:val="NoSpacing"/>
        <w:spacing w:line="276" w:lineRule="auto"/>
        <w:jc w:val="both"/>
        <w:rPr>
          <w:rFonts w:ascii="Arial" w:hAnsi="Arial" w:cs="Arial"/>
          <w:lang w:val="en-US"/>
        </w:rPr>
      </w:pPr>
    </w:p>
    <w:p w14:paraId="1374D199" w14:textId="77777777" w:rsidR="00072988" w:rsidRDefault="00072988" w:rsidP="00072988">
      <w:pPr>
        <w:pStyle w:val="NoSpacing"/>
        <w:spacing w:line="276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lastRenderedPageBreak/>
        <w:drawing>
          <wp:inline distT="0" distB="0" distL="0" distR="0" wp14:anchorId="05BF2FDF" wp14:editId="129C3BAE">
            <wp:extent cx="6152900" cy="5457825"/>
            <wp:effectExtent l="0" t="0" r="635" b="0"/>
            <wp:docPr id="9" name="Imagem 9" descr="Uma imagem contendo Padrão do plano de fund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 descr="Uma imagem contendo Padrão do plano de fundo&#10;&#10;Descrição gerada automaticamente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870"/>
                    <a:stretch/>
                  </pic:blipFill>
                  <pic:spPr bwMode="auto">
                    <a:xfrm>
                      <a:off x="0" y="0"/>
                      <a:ext cx="6154871" cy="54595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99A4FD" w14:textId="77777777" w:rsidR="00072988" w:rsidRPr="008B6607" w:rsidRDefault="00072988" w:rsidP="00072988">
      <w:pPr>
        <w:pStyle w:val="NoSpacing"/>
        <w:spacing w:line="276" w:lineRule="auto"/>
        <w:jc w:val="both"/>
        <w:rPr>
          <w:rFonts w:ascii="Arial" w:hAnsi="Arial" w:cs="Arial"/>
          <w:b/>
          <w:bCs/>
          <w:lang w:val="en-US"/>
        </w:rPr>
      </w:pPr>
      <w:r w:rsidRPr="008B6607">
        <w:rPr>
          <w:rFonts w:ascii="Arial" w:hAnsi="Arial" w:cs="Arial"/>
          <w:b/>
          <w:bCs/>
          <w:lang w:val="en-US"/>
        </w:rPr>
        <w:t xml:space="preserve">Supplementary figure 3. Hypoxia- or anoxia-induced Aldh1l1 cells-activated in the VRC and NTS. </w:t>
      </w:r>
    </w:p>
    <w:p w14:paraId="385B3F8C" w14:textId="77777777" w:rsidR="00072988" w:rsidRPr="008B6607" w:rsidRDefault="00072988" w:rsidP="00072988">
      <w:pPr>
        <w:pStyle w:val="NoSpacing"/>
        <w:spacing w:line="276" w:lineRule="auto"/>
        <w:jc w:val="both"/>
        <w:rPr>
          <w:rFonts w:ascii="Arial" w:hAnsi="Arial" w:cs="Arial"/>
          <w:lang w:val="en-US"/>
        </w:rPr>
      </w:pPr>
      <w:r w:rsidRPr="008B6607">
        <w:rPr>
          <w:rFonts w:ascii="Arial" w:hAnsi="Arial" w:cs="Arial"/>
          <w:lang w:val="en-US"/>
        </w:rPr>
        <w:t xml:space="preserve">Representative photomicrographs of A-B) NTS or C-E) VRC demonstrating 1) Aldh1l1 (green), 2) Fos (red) and 3) DAPI  expression while the animals were exposed to A/C) Normoxia, B/D) Hypoxia or E) Anoxia (Check protocol for details). Abbreviations: scAmb, nucleus ambiguus pars semi-compact; X, vagus nucleus; XII, hypoglossal nucleus; cc, central canal. </w:t>
      </w:r>
    </w:p>
    <w:p w14:paraId="1FA1BC32" w14:textId="77777777" w:rsidR="00072988" w:rsidRDefault="00072988" w:rsidP="00072988">
      <w:pPr>
        <w:pStyle w:val="NoSpacing"/>
        <w:spacing w:line="276" w:lineRule="auto"/>
        <w:jc w:val="both"/>
        <w:rPr>
          <w:rFonts w:ascii="Arial" w:hAnsi="Arial" w:cs="Arial"/>
          <w:b/>
          <w:bCs/>
          <w:lang w:val="en-US"/>
        </w:rPr>
      </w:pPr>
    </w:p>
    <w:p w14:paraId="1ABD97F1" w14:textId="77777777" w:rsidR="00072988" w:rsidRPr="008B6607" w:rsidRDefault="00072988" w:rsidP="00072988">
      <w:pPr>
        <w:pStyle w:val="NoSpacing"/>
        <w:spacing w:line="276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lastRenderedPageBreak/>
        <w:drawing>
          <wp:inline distT="0" distB="0" distL="0" distR="0" wp14:anchorId="0EAA487F" wp14:editId="35ABF226">
            <wp:extent cx="5876925" cy="3265342"/>
            <wp:effectExtent l="0" t="0" r="0" b="0"/>
            <wp:docPr id="10" name="Imagem 10" descr="Uma imagem contendo 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 descr="Uma imagem contendo Gráfico&#10;&#10;Descrição gerada automaticament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687"/>
                    <a:stretch/>
                  </pic:blipFill>
                  <pic:spPr bwMode="auto">
                    <a:xfrm>
                      <a:off x="0" y="0"/>
                      <a:ext cx="5880712" cy="32674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7AC0DB" w14:textId="77777777" w:rsidR="00072988" w:rsidRPr="008B6607" w:rsidRDefault="00072988" w:rsidP="00072988">
      <w:pPr>
        <w:pStyle w:val="NoSpacing"/>
        <w:spacing w:line="276" w:lineRule="auto"/>
        <w:jc w:val="both"/>
        <w:rPr>
          <w:rFonts w:ascii="Arial" w:hAnsi="Arial" w:cs="Arial"/>
          <w:b/>
          <w:bCs/>
          <w:lang w:val="en-US"/>
        </w:rPr>
      </w:pPr>
      <w:r w:rsidRPr="008B6607">
        <w:rPr>
          <w:rFonts w:ascii="Arial" w:hAnsi="Arial" w:cs="Arial"/>
          <w:b/>
          <w:bCs/>
          <w:lang w:val="en-US"/>
        </w:rPr>
        <w:t xml:space="preserve">Supplementary figure 4. Hypoxia- or anoxia-induced Aldh1l1 cells- and neurons-activated in the LC, PBN and raphe. </w:t>
      </w:r>
    </w:p>
    <w:p w14:paraId="5E457643" w14:textId="77777777" w:rsidR="00072988" w:rsidRPr="008B6607" w:rsidRDefault="00072988" w:rsidP="00072988">
      <w:pPr>
        <w:pStyle w:val="NoSpacing"/>
        <w:spacing w:line="276" w:lineRule="auto"/>
        <w:jc w:val="both"/>
        <w:rPr>
          <w:rFonts w:ascii="Arial" w:hAnsi="Arial" w:cs="Arial"/>
          <w:lang w:val="en-US"/>
        </w:rPr>
      </w:pPr>
      <w:r w:rsidRPr="008B6607">
        <w:rPr>
          <w:rFonts w:ascii="Arial" w:hAnsi="Arial" w:cs="Arial"/>
          <w:lang w:val="en-US"/>
        </w:rPr>
        <w:t>Representative photomicrographs of A) LC, B) PBN/KF and C) Raphe demonstrating 1. Aldh1l1 (green) and 2. c-fos (red) expression while the animals were exposed to hypoxia (Check protocol for details). Abbreviations: KF, Kölliker-fuse nucleus; LPB and PBM, Lateral and medial parabrachial, respectively; scp, superior cerebellar peduncle; DTg, dorsal tegmental nucleus; Bar, Barrington nucleus; LC, Locus coeruleus; py, pyramids.</w:t>
      </w:r>
    </w:p>
    <w:p w14:paraId="139B1158" w14:textId="77777777" w:rsidR="00755780" w:rsidRDefault="00755780"/>
    <w:sectPr w:rsidR="00755780" w:rsidSect="00072988">
      <w:headerReference w:type="default" r:id="rId8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5769F" w14:textId="77777777" w:rsidR="00000000" w:rsidRDefault="00000000" w:rsidP="00995FA1">
    <w:pPr>
      <w:pStyle w:val="Header"/>
      <w:jc w:val="right"/>
      <w:rPr>
        <w:rFonts w:ascii="Arial" w:hAnsi="Arial" w:cs="Arial"/>
      </w:rPr>
    </w:pPr>
  </w:p>
  <w:p w14:paraId="55546AEE" w14:textId="77777777" w:rsidR="00000000" w:rsidRPr="00995FA1" w:rsidRDefault="00000000" w:rsidP="00995FA1">
    <w:pPr>
      <w:pStyle w:val="Header"/>
      <w:jc w:val="right"/>
      <w:rPr>
        <w:rFonts w:ascii="Arial" w:hAnsi="Arial" w:cs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988"/>
    <w:rsid w:val="00072988"/>
    <w:rsid w:val="00331A6B"/>
    <w:rsid w:val="003F56D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57792"/>
  <w15:chartTrackingRefBased/>
  <w15:docId w15:val="{8B5EA3E7-5B7D-49BD-9B94-2BC326CC0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988"/>
    <w:rPr>
      <w:kern w:val="0"/>
      <w:lang w:val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29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29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29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29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29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29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29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29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29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29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29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29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29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29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29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29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29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29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29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729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29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729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2988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729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2988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729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29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29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298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072988"/>
    <w:pPr>
      <w:spacing w:after="0" w:line="240" w:lineRule="auto"/>
    </w:pPr>
    <w:rPr>
      <w:kern w:val="0"/>
      <w:lang w:val="pt-BR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729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988"/>
    <w:rPr>
      <w:kern w:val="0"/>
      <w:lang w:val="pt-BR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072988"/>
    <w:rPr>
      <w:kern w:val="0"/>
      <w:lang w:val="pt-BR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0729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263</Words>
  <Characters>1501</Characters>
  <Application>Microsoft Office Word</Application>
  <DocSecurity>0</DocSecurity>
  <Lines>12</Lines>
  <Paragraphs>3</Paragraphs>
  <ScaleCrop>false</ScaleCrop>
  <Company>Springer Nature</Company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2025-03-13T04:19:00Z</dcterms:created>
  <dcterms:modified xsi:type="dcterms:W3CDTF">2025-03-13T04:20:00Z</dcterms:modified>
</cp:coreProperties>
</file>