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FDFC69" w14:textId="67952903" w:rsidR="003D7E0C" w:rsidRPr="003D7E0C" w:rsidRDefault="003D7E0C" w:rsidP="006913A7">
      <w:pPr>
        <w:pStyle w:val="3"/>
        <w:spacing w:line="480" w:lineRule="auto"/>
        <w:rPr>
          <w:rFonts w:ascii="Times New Roman" w:hAnsi="Times New Roman" w:cs="Times New Roman"/>
          <w:sz w:val="22"/>
          <w:szCs w:val="22"/>
        </w:rPr>
      </w:pPr>
      <w:r w:rsidRPr="003D7E0C">
        <w:rPr>
          <w:rFonts w:ascii="Times New Roman" w:hAnsi="Times New Roman" w:cs="Times New Roman"/>
          <w:sz w:val="22"/>
          <w:szCs w:val="22"/>
        </w:rPr>
        <w:t>A strategy for the automatic diagnostic pipeline towards feature-based models: a primer with pleural invasion prediction from preoperative PET/CT images</w:t>
      </w:r>
    </w:p>
    <w:p w14:paraId="1467F2FD" w14:textId="3D2EA85E" w:rsidR="00D41C98" w:rsidRPr="006913A7" w:rsidRDefault="00D41C98" w:rsidP="006913A7">
      <w:pPr>
        <w:pStyle w:val="3"/>
        <w:spacing w:line="480" w:lineRule="auto"/>
        <w:rPr>
          <w:rFonts w:ascii="Times New Roman" w:hAnsi="Times New Roman" w:cs="Times New Roman"/>
          <w:sz w:val="22"/>
          <w:szCs w:val="22"/>
        </w:rPr>
      </w:pPr>
      <w:r w:rsidRPr="006913A7">
        <w:rPr>
          <w:rFonts w:ascii="Times New Roman" w:hAnsi="Times New Roman" w:cs="Times New Roman"/>
          <w:sz w:val="22"/>
          <w:szCs w:val="22"/>
        </w:rPr>
        <w:t>Datasets</w:t>
      </w:r>
    </w:p>
    <w:p w14:paraId="043D8608" w14:textId="77777777" w:rsidR="00EC5C55" w:rsidRDefault="00D41C98" w:rsidP="006913A7">
      <w:pPr>
        <w:spacing w:line="480" w:lineRule="auto"/>
        <w:rPr>
          <w:rFonts w:ascii="Times New Roman" w:hAnsi="Times New Roman" w:cs="Times New Roman"/>
          <w:sz w:val="22"/>
        </w:rPr>
      </w:pPr>
      <w:r w:rsidRPr="006913A7">
        <w:rPr>
          <w:rFonts w:ascii="Times New Roman" w:hAnsi="Times New Roman" w:cs="Times New Roman"/>
          <w:sz w:val="22"/>
        </w:rPr>
        <w:t>The inclusion criteria are as follows:</w:t>
      </w:r>
    </w:p>
    <w:p w14:paraId="3893F044" w14:textId="00AEDEF7" w:rsidR="00EC5C55" w:rsidRPr="00EC5C55" w:rsidRDefault="00D41C98" w:rsidP="00EC5C55">
      <w:pPr>
        <w:pStyle w:val="a8"/>
        <w:numPr>
          <w:ilvl w:val="0"/>
          <w:numId w:val="2"/>
        </w:numPr>
        <w:spacing w:line="480" w:lineRule="auto"/>
        <w:ind w:firstLineChars="0"/>
        <w:rPr>
          <w:rFonts w:ascii="Times New Roman" w:hAnsi="Times New Roman" w:cs="Times New Roman"/>
          <w:sz w:val="22"/>
        </w:rPr>
      </w:pPr>
      <w:r w:rsidRPr="00EC5C55">
        <w:rPr>
          <w:rFonts w:ascii="Times New Roman" w:hAnsi="Times New Roman" w:cs="Times New Roman"/>
          <w:sz w:val="22"/>
        </w:rPr>
        <w:t xml:space="preserve">All patients had lesions surgically excised and confirmed by pathological examination for pleural involvement. </w:t>
      </w:r>
    </w:p>
    <w:p w14:paraId="13031048" w14:textId="56A8859D" w:rsidR="00EC5C55" w:rsidRPr="00EC5C55" w:rsidRDefault="00D41C98" w:rsidP="00EC5C55">
      <w:pPr>
        <w:pStyle w:val="a8"/>
        <w:numPr>
          <w:ilvl w:val="0"/>
          <w:numId w:val="2"/>
        </w:numPr>
        <w:spacing w:line="480" w:lineRule="auto"/>
        <w:ind w:firstLineChars="0"/>
        <w:rPr>
          <w:rFonts w:ascii="Times New Roman" w:hAnsi="Times New Roman" w:cs="Times New Roman"/>
          <w:sz w:val="22"/>
        </w:rPr>
      </w:pPr>
      <w:r w:rsidRPr="00EC5C55">
        <w:rPr>
          <w:rFonts w:ascii="Times New Roman" w:hAnsi="Times New Roman" w:cs="Times New Roman"/>
          <w:sz w:val="22"/>
        </w:rPr>
        <w:t xml:space="preserve">Pathological examination confirmed the lesions to be non-small cell lung cancer (including pre-cancerous lesions, adenocarcinoma, squamous cell carcinoma, </w:t>
      </w:r>
      <w:proofErr w:type="spellStart"/>
      <w:r w:rsidRPr="00EC5C55">
        <w:rPr>
          <w:rFonts w:ascii="Times New Roman" w:hAnsi="Times New Roman" w:cs="Times New Roman"/>
          <w:sz w:val="22"/>
        </w:rPr>
        <w:t>adenosquamous</w:t>
      </w:r>
      <w:proofErr w:type="spellEnd"/>
      <w:r w:rsidRPr="00EC5C55">
        <w:rPr>
          <w:rFonts w:ascii="Times New Roman" w:hAnsi="Times New Roman" w:cs="Times New Roman"/>
          <w:sz w:val="22"/>
        </w:rPr>
        <w:t xml:space="preserve"> carcinoma, and large cell carcinoma). </w:t>
      </w:r>
    </w:p>
    <w:p w14:paraId="11F414B0" w14:textId="5BB983FB" w:rsidR="00EC5C55" w:rsidRPr="00EC5C55" w:rsidRDefault="00D41C98" w:rsidP="00EC5C55">
      <w:pPr>
        <w:pStyle w:val="a8"/>
        <w:numPr>
          <w:ilvl w:val="0"/>
          <w:numId w:val="2"/>
        </w:numPr>
        <w:spacing w:line="480" w:lineRule="auto"/>
        <w:ind w:firstLineChars="0"/>
        <w:rPr>
          <w:rFonts w:ascii="Times New Roman" w:hAnsi="Times New Roman" w:cs="Times New Roman"/>
          <w:sz w:val="22"/>
        </w:rPr>
      </w:pPr>
      <w:r w:rsidRPr="00EC5C55">
        <w:rPr>
          <w:rFonts w:ascii="Times New Roman" w:hAnsi="Times New Roman" w:cs="Times New Roman"/>
          <w:sz w:val="22"/>
        </w:rPr>
        <w:t xml:space="preserve">All patients underwent PET/CT imaging within 2 weeks prior to surgery. </w:t>
      </w:r>
    </w:p>
    <w:p w14:paraId="25229491" w14:textId="1C38DDE9" w:rsidR="006913A7" w:rsidRPr="00EC5C55" w:rsidRDefault="00D41C98" w:rsidP="00EC5C55">
      <w:pPr>
        <w:pStyle w:val="a8"/>
        <w:numPr>
          <w:ilvl w:val="0"/>
          <w:numId w:val="2"/>
        </w:numPr>
        <w:spacing w:line="480" w:lineRule="auto"/>
        <w:ind w:firstLineChars="0"/>
        <w:rPr>
          <w:rFonts w:ascii="Times New Roman" w:hAnsi="Times New Roman" w:cs="Times New Roman"/>
          <w:sz w:val="22"/>
        </w:rPr>
      </w:pPr>
      <w:r w:rsidRPr="00EC5C55">
        <w:rPr>
          <w:rFonts w:ascii="Times New Roman" w:hAnsi="Times New Roman" w:cs="Times New Roman"/>
          <w:sz w:val="22"/>
        </w:rPr>
        <w:t xml:space="preserve">Clinical data results were obtainable and complete, including patient age, gender, smoking history, and serum tumor marker testing. </w:t>
      </w:r>
    </w:p>
    <w:p w14:paraId="17759426" w14:textId="6051D201" w:rsidR="00EC5C55" w:rsidRPr="00EC5C55" w:rsidRDefault="00EC5C55" w:rsidP="00EC5C55">
      <w:pPr>
        <w:spacing w:line="480" w:lineRule="auto"/>
        <w:rPr>
          <w:rFonts w:ascii="Times New Roman" w:hAnsi="Times New Roman" w:cs="Times New Roman"/>
          <w:sz w:val="22"/>
        </w:rPr>
      </w:pPr>
      <w:r w:rsidRPr="00EC5C55">
        <w:rPr>
          <w:rFonts w:ascii="Times New Roman" w:hAnsi="Times New Roman" w:cs="Times New Roman"/>
          <w:sz w:val="22"/>
        </w:rPr>
        <w:t xml:space="preserve">A total of </w:t>
      </w:r>
      <w:r>
        <w:rPr>
          <w:rFonts w:ascii="Times New Roman" w:hAnsi="Times New Roman" w:cs="Times New Roman"/>
          <w:sz w:val="22"/>
        </w:rPr>
        <w:t xml:space="preserve">1017 </w:t>
      </w:r>
      <w:r w:rsidRPr="00EC5C55">
        <w:rPr>
          <w:rFonts w:ascii="Times New Roman" w:hAnsi="Times New Roman" w:cs="Times New Roman"/>
          <w:sz w:val="22"/>
        </w:rPr>
        <w:t xml:space="preserve">and 99 lung cancer patients from Center 1 and Center 2, respectively, met all inclusion criteria. However, </w:t>
      </w:r>
      <w:r w:rsidR="005C303E">
        <w:rPr>
          <w:rFonts w:ascii="Times New Roman" w:hAnsi="Times New Roman" w:cs="Times New Roman"/>
          <w:sz w:val="22"/>
        </w:rPr>
        <w:t>1446</w:t>
      </w:r>
      <w:r w:rsidRPr="00EC5C55">
        <w:rPr>
          <w:rFonts w:ascii="Times New Roman" w:hAnsi="Times New Roman" w:cs="Times New Roman"/>
          <w:sz w:val="22"/>
        </w:rPr>
        <w:t xml:space="preserve"> patients from Center 1 and </w:t>
      </w:r>
      <w:r w:rsidR="005C303E">
        <w:rPr>
          <w:rFonts w:ascii="Times New Roman" w:hAnsi="Times New Roman" w:cs="Times New Roman"/>
          <w:sz w:val="22"/>
        </w:rPr>
        <w:t>754</w:t>
      </w:r>
      <w:r w:rsidRPr="00EC5C55">
        <w:rPr>
          <w:rFonts w:ascii="Times New Roman" w:hAnsi="Times New Roman" w:cs="Times New Roman"/>
          <w:sz w:val="22"/>
        </w:rPr>
        <w:t xml:space="preserve"> patients from Center 2 were excluded due to one or more of the following reasons: </w:t>
      </w:r>
    </w:p>
    <w:p w14:paraId="14C122FD" w14:textId="47D2B0E4" w:rsidR="00EC5C55" w:rsidRPr="00EC5C55" w:rsidRDefault="00EC5C55" w:rsidP="00EC5C55">
      <w:pPr>
        <w:pStyle w:val="a8"/>
        <w:numPr>
          <w:ilvl w:val="0"/>
          <w:numId w:val="4"/>
        </w:numPr>
        <w:spacing w:line="480" w:lineRule="auto"/>
        <w:ind w:firstLineChars="0"/>
        <w:rPr>
          <w:rFonts w:ascii="Times New Roman" w:hAnsi="Times New Roman" w:cs="Times New Roman"/>
          <w:sz w:val="22"/>
        </w:rPr>
      </w:pPr>
      <w:r w:rsidRPr="00EC5C55">
        <w:rPr>
          <w:rFonts w:ascii="Times New Roman" w:hAnsi="Times New Roman" w:cs="Times New Roman"/>
          <w:sz w:val="22"/>
        </w:rPr>
        <w:t>Poor image quality, such as severe respiratory motion artifacts and metal artifacts (Center 1: n=1</w:t>
      </w:r>
      <w:r w:rsidR="005C303E">
        <w:rPr>
          <w:rFonts w:ascii="Times New Roman" w:hAnsi="Times New Roman" w:cs="Times New Roman"/>
          <w:sz w:val="22"/>
        </w:rPr>
        <w:t>95</w:t>
      </w:r>
      <w:r w:rsidRPr="00EC5C55">
        <w:rPr>
          <w:rFonts w:ascii="Times New Roman" w:hAnsi="Times New Roman" w:cs="Times New Roman"/>
          <w:sz w:val="22"/>
        </w:rPr>
        <w:t xml:space="preserve">; Center 2: n=77); </w:t>
      </w:r>
    </w:p>
    <w:p w14:paraId="50680BB1" w14:textId="33A3682D" w:rsidR="00EC5C55" w:rsidRPr="00EC5C55" w:rsidRDefault="00EC5C55" w:rsidP="00EC5C55">
      <w:pPr>
        <w:pStyle w:val="a8"/>
        <w:numPr>
          <w:ilvl w:val="0"/>
          <w:numId w:val="4"/>
        </w:numPr>
        <w:spacing w:line="480" w:lineRule="auto"/>
        <w:ind w:firstLineChars="0"/>
        <w:rPr>
          <w:rFonts w:ascii="Times New Roman" w:hAnsi="Times New Roman" w:cs="Times New Roman"/>
          <w:sz w:val="22"/>
        </w:rPr>
      </w:pPr>
      <w:r w:rsidRPr="00EC5C55">
        <w:rPr>
          <w:rFonts w:ascii="Times New Roman" w:hAnsi="Times New Roman" w:cs="Times New Roman"/>
          <w:sz w:val="22"/>
        </w:rPr>
        <w:t>Postoperative pathology confirmed small cell lung cancer (Center 1: n=</w:t>
      </w:r>
      <w:r w:rsidR="005C303E">
        <w:rPr>
          <w:rFonts w:ascii="Times New Roman" w:hAnsi="Times New Roman" w:cs="Times New Roman"/>
          <w:sz w:val="22"/>
        </w:rPr>
        <w:t>163</w:t>
      </w:r>
      <w:r w:rsidRPr="00EC5C55">
        <w:rPr>
          <w:rFonts w:ascii="Times New Roman" w:hAnsi="Times New Roman" w:cs="Times New Roman"/>
          <w:sz w:val="22"/>
        </w:rPr>
        <w:t xml:space="preserve">; Center 2: n=68); </w:t>
      </w:r>
    </w:p>
    <w:p w14:paraId="42955F97" w14:textId="68577F56" w:rsidR="00EC5C55" w:rsidRPr="00EC5C55" w:rsidRDefault="00EC5C55" w:rsidP="00EC5C55">
      <w:pPr>
        <w:pStyle w:val="a8"/>
        <w:numPr>
          <w:ilvl w:val="0"/>
          <w:numId w:val="4"/>
        </w:numPr>
        <w:spacing w:line="480" w:lineRule="auto"/>
        <w:ind w:firstLineChars="0"/>
        <w:rPr>
          <w:rFonts w:ascii="Times New Roman" w:hAnsi="Times New Roman" w:cs="Times New Roman"/>
          <w:sz w:val="22"/>
        </w:rPr>
      </w:pPr>
      <w:r w:rsidRPr="00EC5C55">
        <w:rPr>
          <w:rFonts w:ascii="Times New Roman" w:hAnsi="Times New Roman" w:cs="Times New Roman"/>
          <w:sz w:val="22"/>
        </w:rPr>
        <w:t>Incomplete clinical data, including incomplete tumor marker information (Center 1: n=</w:t>
      </w:r>
      <w:r w:rsidR="005C303E">
        <w:rPr>
          <w:rFonts w:ascii="Times New Roman" w:hAnsi="Times New Roman" w:cs="Times New Roman"/>
          <w:sz w:val="22"/>
        </w:rPr>
        <w:t>115</w:t>
      </w:r>
      <w:r w:rsidRPr="00EC5C55">
        <w:rPr>
          <w:rFonts w:ascii="Times New Roman" w:hAnsi="Times New Roman" w:cs="Times New Roman"/>
          <w:sz w:val="22"/>
        </w:rPr>
        <w:t xml:space="preserve">; Center 2: n=26); </w:t>
      </w:r>
    </w:p>
    <w:p w14:paraId="7780F8F9" w14:textId="2F3B5C29" w:rsidR="00EC5C55" w:rsidRPr="00EC5C55" w:rsidRDefault="00EC5C55" w:rsidP="00EC5C55">
      <w:pPr>
        <w:pStyle w:val="a8"/>
        <w:numPr>
          <w:ilvl w:val="0"/>
          <w:numId w:val="4"/>
        </w:numPr>
        <w:spacing w:line="480" w:lineRule="auto"/>
        <w:ind w:firstLineChars="0"/>
        <w:rPr>
          <w:rFonts w:ascii="Times New Roman" w:hAnsi="Times New Roman" w:cs="Times New Roman"/>
          <w:sz w:val="22"/>
        </w:rPr>
      </w:pPr>
      <w:r w:rsidRPr="00EC5C55">
        <w:rPr>
          <w:rFonts w:ascii="Times New Roman" w:hAnsi="Times New Roman" w:cs="Times New Roman"/>
          <w:sz w:val="22"/>
        </w:rPr>
        <w:lastRenderedPageBreak/>
        <w:t>Nodules not surgically removed or pleural involvement not confirmed by pathological examination (Center 1: n=</w:t>
      </w:r>
      <w:r w:rsidR="005C303E">
        <w:rPr>
          <w:rFonts w:ascii="Times New Roman" w:hAnsi="Times New Roman" w:cs="Times New Roman"/>
          <w:sz w:val="22"/>
        </w:rPr>
        <w:t>604</w:t>
      </w:r>
      <w:r w:rsidRPr="00EC5C55">
        <w:rPr>
          <w:rFonts w:ascii="Times New Roman" w:hAnsi="Times New Roman" w:cs="Times New Roman"/>
          <w:sz w:val="22"/>
        </w:rPr>
        <w:t xml:space="preserve">; Center 2: n=421); </w:t>
      </w:r>
    </w:p>
    <w:p w14:paraId="29DC4F7C" w14:textId="732CB2D1" w:rsidR="00EC5C55" w:rsidRPr="00EC5C55" w:rsidRDefault="00EC5C55" w:rsidP="00EC5C55">
      <w:pPr>
        <w:pStyle w:val="a8"/>
        <w:numPr>
          <w:ilvl w:val="0"/>
          <w:numId w:val="4"/>
        </w:numPr>
        <w:spacing w:line="480" w:lineRule="auto"/>
        <w:ind w:firstLineChars="0"/>
        <w:rPr>
          <w:rFonts w:ascii="Times New Roman" w:hAnsi="Times New Roman" w:cs="Times New Roman"/>
          <w:sz w:val="22"/>
        </w:rPr>
      </w:pPr>
      <w:r w:rsidRPr="00EC5C55">
        <w:rPr>
          <w:rFonts w:ascii="Times New Roman" w:hAnsi="Times New Roman" w:cs="Times New Roman"/>
          <w:sz w:val="22"/>
        </w:rPr>
        <w:t>Multiple lung nodules and a history of concurrent malignancies (Center 1: n=</w:t>
      </w:r>
      <w:r w:rsidR="005C303E">
        <w:rPr>
          <w:rFonts w:ascii="Times New Roman" w:hAnsi="Times New Roman" w:cs="Times New Roman"/>
          <w:sz w:val="22"/>
        </w:rPr>
        <w:t>209</w:t>
      </w:r>
      <w:r w:rsidRPr="00EC5C55">
        <w:rPr>
          <w:rFonts w:ascii="Times New Roman" w:hAnsi="Times New Roman" w:cs="Times New Roman"/>
          <w:sz w:val="22"/>
        </w:rPr>
        <w:t xml:space="preserve">; Center 2: n=64); </w:t>
      </w:r>
    </w:p>
    <w:p w14:paraId="078BFC45" w14:textId="4E7A5067" w:rsidR="00EC5C55" w:rsidRPr="00EC5C55" w:rsidRDefault="00EC5C55" w:rsidP="00EC5C55">
      <w:pPr>
        <w:pStyle w:val="a8"/>
        <w:numPr>
          <w:ilvl w:val="0"/>
          <w:numId w:val="4"/>
        </w:numPr>
        <w:spacing w:line="480" w:lineRule="auto"/>
        <w:ind w:firstLineChars="0"/>
        <w:rPr>
          <w:rFonts w:ascii="Times New Roman" w:hAnsi="Times New Roman" w:cs="Times New Roman"/>
          <w:sz w:val="22"/>
        </w:rPr>
      </w:pPr>
      <w:r w:rsidRPr="00EC5C55">
        <w:rPr>
          <w:rFonts w:ascii="Times New Roman" w:hAnsi="Times New Roman" w:cs="Times New Roman"/>
          <w:sz w:val="22"/>
        </w:rPr>
        <w:t>Patients who received chemotherapy and radiotherapy prior to PET/CT (Center 1: n=</w:t>
      </w:r>
      <w:r w:rsidR="005C303E">
        <w:rPr>
          <w:rFonts w:ascii="Times New Roman" w:hAnsi="Times New Roman" w:cs="Times New Roman"/>
          <w:sz w:val="22"/>
        </w:rPr>
        <w:t>160</w:t>
      </w:r>
      <w:r w:rsidRPr="00EC5C55">
        <w:rPr>
          <w:rFonts w:ascii="Times New Roman" w:hAnsi="Times New Roman" w:cs="Times New Roman"/>
          <w:sz w:val="22"/>
        </w:rPr>
        <w:t>; Center 2: n=98).</w:t>
      </w:r>
    </w:p>
    <w:p w14:paraId="22F82DAF" w14:textId="77777777" w:rsidR="00C27712" w:rsidRDefault="00C27712">
      <w:pPr>
        <w:widowControl/>
        <w:jc w:val="left"/>
        <w:rPr>
          <w:rFonts w:ascii="Times New Roman" w:hAnsi="Times New Roman" w:cs="Times New Roman"/>
          <w:b/>
          <w:bCs/>
          <w:sz w:val="22"/>
        </w:rPr>
      </w:pPr>
      <w:r>
        <w:rPr>
          <w:rFonts w:ascii="Times New Roman" w:hAnsi="Times New Roman" w:cs="Times New Roman"/>
          <w:sz w:val="22"/>
        </w:rPr>
        <w:br w:type="page"/>
      </w:r>
    </w:p>
    <w:p w14:paraId="7A14C808" w14:textId="52E7D58C" w:rsidR="008D4D46" w:rsidRPr="006913A7" w:rsidRDefault="008D4D46" w:rsidP="00EC5C55">
      <w:pPr>
        <w:pStyle w:val="3"/>
        <w:spacing w:line="480" w:lineRule="auto"/>
        <w:rPr>
          <w:rFonts w:ascii="Times New Roman" w:hAnsi="Times New Roman" w:cs="Times New Roman"/>
          <w:sz w:val="22"/>
          <w:szCs w:val="22"/>
        </w:rPr>
      </w:pPr>
      <w:r w:rsidRPr="006913A7">
        <w:rPr>
          <w:rFonts w:ascii="Times New Roman" w:hAnsi="Times New Roman" w:cs="Times New Roman"/>
          <w:sz w:val="22"/>
          <w:szCs w:val="22"/>
        </w:rPr>
        <w:lastRenderedPageBreak/>
        <w:t>Automatic Feature Extraction</w:t>
      </w:r>
    </w:p>
    <w:p w14:paraId="7676567C" w14:textId="77777777" w:rsidR="00A000FF" w:rsidRPr="006913A7" w:rsidRDefault="00A000FF" w:rsidP="006913A7">
      <w:pPr>
        <w:spacing w:line="480" w:lineRule="auto"/>
        <w:rPr>
          <w:rFonts w:ascii="Times New Roman" w:hAnsi="Times New Roman" w:cs="Times New Roman"/>
          <w:sz w:val="22"/>
        </w:rPr>
      </w:pPr>
      <w:r w:rsidRPr="006913A7">
        <w:rPr>
          <w:rFonts w:ascii="Times New Roman" w:hAnsi="Times New Roman" w:cs="Times New Roman"/>
          <w:sz w:val="22"/>
        </w:rPr>
        <w:t>The automated extraction of clinical features was performed as follows, using the axial CT slice with the largest cross-sectional area of the lesion as the baseline image:</w:t>
      </w:r>
    </w:p>
    <w:p w14:paraId="2D57AF8E" w14:textId="67045358" w:rsidR="00A000FF" w:rsidRPr="006913A7" w:rsidRDefault="00A000FF" w:rsidP="006913A7">
      <w:pPr>
        <w:pStyle w:val="a8"/>
        <w:numPr>
          <w:ilvl w:val="0"/>
          <w:numId w:val="1"/>
        </w:numPr>
        <w:spacing w:line="480" w:lineRule="auto"/>
        <w:ind w:firstLineChars="0"/>
        <w:rPr>
          <w:rFonts w:ascii="Times New Roman" w:hAnsi="Times New Roman" w:cs="Times New Roman"/>
          <w:sz w:val="22"/>
        </w:rPr>
      </w:pPr>
      <w:r w:rsidRPr="006913A7">
        <w:rPr>
          <w:rFonts w:ascii="Times New Roman" w:hAnsi="Times New Roman" w:cs="Times New Roman"/>
          <w:sz w:val="22"/>
        </w:rPr>
        <w:t>Major Diameter and Minor Diameter</w:t>
      </w:r>
    </w:p>
    <w:p w14:paraId="17F69CAD" w14:textId="206C5859" w:rsidR="00A000FF" w:rsidRPr="006913A7" w:rsidRDefault="00A000FF" w:rsidP="006913A7">
      <w:pPr>
        <w:spacing w:line="480" w:lineRule="auto"/>
        <w:rPr>
          <w:rFonts w:ascii="Times New Roman" w:hAnsi="Times New Roman" w:cs="Times New Roman"/>
          <w:sz w:val="22"/>
        </w:rPr>
      </w:pPr>
      <w:r w:rsidRPr="006913A7">
        <w:rPr>
          <w:rFonts w:ascii="Times New Roman" w:hAnsi="Times New Roman" w:cs="Times New Roman"/>
          <w:sz w:val="22"/>
        </w:rPr>
        <w:t xml:space="preserve">The contours of the lesion were identified using </w:t>
      </w:r>
      <w:r w:rsidRPr="006913A7">
        <w:rPr>
          <w:rFonts w:ascii="Times New Roman" w:hAnsi="Times New Roman" w:cs="Times New Roman"/>
          <w:i/>
          <w:sz w:val="22"/>
        </w:rPr>
        <w:t>cv2.findContours</w:t>
      </w:r>
      <w:r w:rsidRPr="006913A7">
        <w:rPr>
          <w:rFonts w:ascii="Times New Roman" w:hAnsi="Times New Roman" w:cs="Times New Roman"/>
          <w:sz w:val="22"/>
        </w:rPr>
        <w:t xml:space="preserve">, defining the lesion contours as </w:t>
      </w:r>
      <w:proofErr w:type="spellStart"/>
      <w:r w:rsidRPr="006913A7">
        <w:rPr>
          <w:rFonts w:ascii="Times New Roman" w:hAnsi="Times New Roman" w:cs="Times New Roman"/>
          <w:i/>
          <w:sz w:val="22"/>
        </w:rPr>
        <w:t>contours_tumor</w:t>
      </w:r>
      <w:proofErr w:type="spellEnd"/>
      <w:r w:rsidRPr="006913A7">
        <w:rPr>
          <w:rFonts w:ascii="Times New Roman" w:hAnsi="Times New Roman" w:cs="Times New Roman"/>
          <w:sz w:val="22"/>
        </w:rPr>
        <w:t xml:space="preserve">. The contour was then fitted into an ellipse using </w:t>
      </w:r>
      <w:r w:rsidRPr="006913A7">
        <w:rPr>
          <w:rFonts w:ascii="Times New Roman" w:hAnsi="Times New Roman" w:cs="Times New Roman"/>
          <w:i/>
          <w:sz w:val="22"/>
        </w:rPr>
        <w:t>cv2.fitEllipse</w:t>
      </w:r>
      <w:r w:rsidRPr="006913A7">
        <w:rPr>
          <w:rFonts w:ascii="Times New Roman" w:hAnsi="Times New Roman" w:cs="Times New Roman"/>
          <w:sz w:val="22"/>
        </w:rPr>
        <w:t>, yielding the major and minor axes of the ellipse. These axes were multiplied by the pixel spacing to obtain the lesion's major diameter and minor diameter, respectively.</w:t>
      </w:r>
    </w:p>
    <w:p w14:paraId="7ADE901D" w14:textId="1C4041AE" w:rsidR="00A000FF" w:rsidRPr="006913A7" w:rsidRDefault="00A000FF" w:rsidP="006913A7">
      <w:pPr>
        <w:pStyle w:val="a8"/>
        <w:numPr>
          <w:ilvl w:val="0"/>
          <w:numId w:val="1"/>
        </w:numPr>
        <w:spacing w:line="480" w:lineRule="auto"/>
        <w:ind w:firstLineChars="0"/>
        <w:rPr>
          <w:rFonts w:ascii="Times New Roman" w:hAnsi="Times New Roman" w:cs="Times New Roman"/>
          <w:sz w:val="22"/>
        </w:rPr>
      </w:pPr>
      <w:r w:rsidRPr="006913A7">
        <w:rPr>
          <w:rFonts w:ascii="Times New Roman" w:hAnsi="Times New Roman" w:cs="Times New Roman"/>
          <w:kern w:val="0"/>
          <w:sz w:val="22"/>
        </w:rPr>
        <w:t>Tumor Location</w:t>
      </w:r>
      <w:r w:rsidRPr="006913A7">
        <w:rPr>
          <w:rFonts w:ascii="Times New Roman" w:hAnsi="Times New Roman" w:cs="Times New Roman"/>
          <w:sz w:val="22"/>
        </w:rPr>
        <w:t xml:space="preserve"> </w:t>
      </w:r>
    </w:p>
    <w:p w14:paraId="474B9974" w14:textId="37740617" w:rsidR="00A000FF" w:rsidRPr="006913A7" w:rsidRDefault="00A000FF" w:rsidP="006913A7">
      <w:pPr>
        <w:spacing w:line="480" w:lineRule="auto"/>
        <w:rPr>
          <w:rFonts w:ascii="Times New Roman" w:hAnsi="Times New Roman" w:cs="Times New Roman"/>
          <w:sz w:val="22"/>
        </w:rPr>
      </w:pPr>
      <w:r w:rsidRPr="006913A7">
        <w:rPr>
          <w:rFonts w:ascii="Times New Roman" w:hAnsi="Times New Roman" w:cs="Times New Roman"/>
          <w:sz w:val="22"/>
        </w:rPr>
        <w:t xml:space="preserve">The segmentation of the left and right lungs was performed using </w:t>
      </w:r>
      <w:proofErr w:type="spellStart"/>
      <w:r w:rsidRPr="006913A7">
        <w:rPr>
          <w:rFonts w:ascii="Times New Roman" w:hAnsi="Times New Roman" w:cs="Times New Roman"/>
          <w:sz w:val="22"/>
        </w:rPr>
        <w:t>TotalSegmentator</w:t>
      </w:r>
      <w:proofErr w:type="spellEnd"/>
      <w:r w:rsidRPr="006913A7">
        <w:rPr>
          <w:rFonts w:ascii="Times New Roman" w:hAnsi="Times New Roman" w:cs="Times New Roman"/>
          <w:sz w:val="22"/>
        </w:rPr>
        <w:t>. The left lung segmentation mask was binarized with values of 0 and 170, while the right lung mask was binarized with values of 0 and 255. A combined trinary lung segmentation mask was created, where 0 represented the background, 170 represented the left lung, and 255 represented the right lung. By multiplying the binary lesion mask (0 for background, 1 for lesion) with the trinary lung mask element-wise, the location of the lesion could be determined: results containing values of 0 and 170 indicated the lesion was in the left lung, while values of 0 and 255 indicated the lesion was in the right lung.</w:t>
      </w:r>
    </w:p>
    <w:p w14:paraId="61B91071" w14:textId="0BA00B54" w:rsidR="00A000FF" w:rsidRPr="006913A7" w:rsidRDefault="00A000FF" w:rsidP="006913A7">
      <w:pPr>
        <w:pStyle w:val="a8"/>
        <w:numPr>
          <w:ilvl w:val="0"/>
          <w:numId w:val="1"/>
        </w:numPr>
        <w:spacing w:line="480" w:lineRule="auto"/>
        <w:ind w:firstLineChars="0"/>
        <w:rPr>
          <w:rFonts w:ascii="Times New Roman" w:hAnsi="Times New Roman" w:cs="Times New Roman"/>
          <w:sz w:val="22"/>
        </w:rPr>
      </w:pPr>
      <w:r w:rsidRPr="006913A7">
        <w:rPr>
          <w:rFonts w:ascii="Times New Roman" w:hAnsi="Times New Roman" w:cs="Times New Roman"/>
          <w:sz w:val="22"/>
        </w:rPr>
        <w:t>Shortest Distance Between the Lesion and the Pleura</w:t>
      </w:r>
    </w:p>
    <w:p w14:paraId="13B8AFD2" w14:textId="4BE8FD7C" w:rsidR="00A000FF" w:rsidRPr="006913A7" w:rsidRDefault="00A000FF" w:rsidP="006913A7">
      <w:pPr>
        <w:spacing w:line="480" w:lineRule="auto"/>
        <w:rPr>
          <w:rFonts w:ascii="Times New Roman" w:hAnsi="Times New Roman" w:cs="Times New Roman"/>
          <w:sz w:val="22"/>
        </w:rPr>
      </w:pPr>
      <w:r w:rsidRPr="006913A7">
        <w:rPr>
          <w:rFonts w:ascii="Times New Roman" w:hAnsi="Times New Roman" w:cs="Times New Roman"/>
          <w:sz w:val="22"/>
        </w:rPr>
        <w:t xml:space="preserve">The trinary lung segmentation mask was converted into a binary mask (0 for background, 1 for lung parenchyma). Using </w:t>
      </w:r>
      <w:r w:rsidRPr="006913A7">
        <w:rPr>
          <w:rFonts w:ascii="Times New Roman" w:hAnsi="Times New Roman" w:cs="Times New Roman"/>
          <w:i/>
          <w:sz w:val="22"/>
        </w:rPr>
        <w:t>cv2.findContours</w:t>
      </w:r>
      <w:r w:rsidRPr="006913A7">
        <w:rPr>
          <w:rFonts w:ascii="Times New Roman" w:hAnsi="Times New Roman" w:cs="Times New Roman"/>
          <w:sz w:val="22"/>
        </w:rPr>
        <w:t>, the lung parenchyma contours (</w:t>
      </w:r>
      <w:bookmarkStart w:id="0" w:name="OLE_LINK27"/>
      <w:bookmarkStart w:id="1" w:name="OLE_LINK28"/>
      <w:proofErr w:type="spellStart"/>
      <w:r w:rsidRPr="006913A7">
        <w:rPr>
          <w:rFonts w:ascii="Times New Roman" w:hAnsi="Times New Roman" w:cs="Times New Roman"/>
          <w:i/>
          <w:sz w:val="22"/>
        </w:rPr>
        <w:t>contours_lung</w:t>
      </w:r>
      <w:bookmarkEnd w:id="0"/>
      <w:bookmarkEnd w:id="1"/>
      <w:proofErr w:type="spellEnd"/>
      <w:r w:rsidRPr="006913A7">
        <w:rPr>
          <w:rFonts w:ascii="Times New Roman" w:hAnsi="Times New Roman" w:cs="Times New Roman"/>
          <w:sz w:val="22"/>
        </w:rPr>
        <w:t xml:space="preserve">) were identified. Both the </w:t>
      </w:r>
      <w:proofErr w:type="spellStart"/>
      <w:r w:rsidRPr="006913A7">
        <w:rPr>
          <w:rFonts w:ascii="Times New Roman" w:hAnsi="Times New Roman" w:cs="Times New Roman"/>
          <w:i/>
          <w:sz w:val="22"/>
        </w:rPr>
        <w:t>contours_tumor</w:t>
      </w:r>
      <w:proofErr w:type="spellEnd"/>
      <w:r w:rsidRPr="006913A7">
        <w:rPr>
          <w:rFonts w:ascii="Times New Roman" w:hAnsi="Times New Roman" w:cs="Times New Roman"/>
          <w:sz w:val="22"/>
        </w:rPr>
        <w:t xml:space="preserve"> and </w:t>
      </w:r>
      <w:proofErr w:type="spellStart"/>
      <w:r w:rsidRPr="006913A7">
        <w:rPr>
          <w:rFonts w:ascii="Times New Roman" w:hAnsi="Times New Roman" w:cs="Times New Roman"/>
          <w:i/>
          <w:sz w:val="22"/>
        </w:rPr>
        <w:t>contours_lung</w:t>
      </w:r>
      <w:proofErr w:type="spellEnd"/>
      <w:r w:rsidRPr="006913A7">
        <w:rPr>
          <w:rFonts w:ascii="Times New Roman" w:hAnsi="Times New Roman" w:cs="Times New Roman"/>
          <w:sz w:val="22"/>
        </w:rPr>
        <w:t xml:space="preserve"> </w:t>
      </w:r>
      <w:proofErr w:type="gramStart"/>
      <w:r w:rsidRPr="006913A7">
        <w:rPr>
          <w:rFonts w:ascii="Times New Roman" w:hAnsi="Times New Roman" w:cs="Times New Roman"/>
          <w:sz w:val="22"/>
        </w:rPr>
        <w:t>were</w:t>
      </w:r>
      <w:proofErr w:type="gramEnd"/>
      <w:r w:rsidRPr="006913A7">
        <w:rPr>
          <w:rFonts w:ascii="Times New Roman" w:hAnsi="Times New Roman" w:cs="Times New Roman"/>
          <w:sz w:val="22"/>
        </w:rPr>
        <w:t xml:space="preserve"> fitted as polygons (</w:t>
      </w:r>
      <w:proofErr w:type="spellStart"/>
      <w:r w:rsidRPr="006913A7">
        <w:rPr>
          <w:rFonts w:ascii="Times New Roman" w:hAnsi="Times New Roman" w:cs="Times New Roman"/>
          <w:i/>
          <w:sz w:val="22"/>
        </w:rPr>
        <w:t>polygon_tumor</w:t>
      </w:r>
      <w:proofErr w:type="spellEnd"/>
      <w:r w:rsidRPr="006913A7">
        <w:rPr>
          <w:rFonts w:ascii="Times New Roman" w:hAnsi="Times New Roman" w:cs="Times New Roman"/>
          <w:sz w:val="22"/>
        </w:rPr>
        <w:t xml:space="preserve"> and </w:t>
      </w:r>
      <w:proofErr w:type="spellStart"/>
      <w:r w:rsidRPr="006913A7">
        <w:rPr>
          <w:rFonts w:ascii="Times New Roman" w:hAnsi="Times New Roman" w:cs="Times New Roman"/>
          <w:i/>
          <w:sz w:val="22"/>
        </w:rPr>
        <w:t>polygon_lung</w:t>
      </w:r>
      <w:proofErr w:type="spellEnd"/>
      <w:r w:rsidRPr="006913A7">
        <w:rPr>
          <w:rFonts w:ascii="Times New Roman" w:hAnsi="Times New Roman" w:cs="Times New Roman"/>
          <w:sz w:val="22"/>
        </w:rPr>
        <w:t xml:space="preserve">) using the Polygon module. The shortest distance between </w:t>
      </w:r>
      <w:r w:rsidRPr="006913A7">
        <w:rPr>
          <w:rFonts w:ascii="Times New Roman" w:hAnsi="Times New Roman" w:cs="Times New Roman"/>
          <w:sz w:val="22"/>
        </w:rPr>
        <w:lastRenderedPageBreak/>
        <w:t>the lesion boundary and the lung boundary was computed using the Shapely library. If the shortest distance was greater than 0, it was multiplied by the pixel spacing to obtain the actual distance. If the shortest distance was 0 or less (i.e., the lesion overlapped with the pleura), the overlap length between the two boundaries was calculated, multiplied by the pixel spacing, and expressed as a negative value to represent the shortest distance.</w:t>
      </w:r>
    </w:p>
    <w:p w14:paraId="70EB7E6E" w14:textId="02E14BE5" w:rsidR="00A000FF" w:rsidRPr="006913A7" w:rsidRDefault="00A000FF" w:rsidP="006913A7">
      <w:pPr>
        <w:pStyle w:val="a8"/>
        <w:numPr>
          <w:ilvl w:val="0"/>
          <w:numId w:val="1"/>
        </w:numPr>
        <w:spacing w:line="480" w:lineRule="auto"/>
        <w:ind w:firstLineChars="0"/>
        <w:rPr>
          <w:rFonts w:ascii="Times New Roman" w:hAnsi="Times New Roman" w:cs="Times New Roman"/>
          <w:sz w:val="22"/>
        </w:rPr>
      </w:pPr>
      <w:r w:rsidRPr="006913A7">
        <w:rPr>
          <w:rFonts w:ascii="Times New Roman" w:hAnsi="Times New Roman" w:cs="Times New Roman"/>
          <w:sz w:val="22"/>
        </w:rPr>
        <w:t>CTR</w:t>
      </w:r>
    </w:p>
    <w:p w14:paraId="155E361A" w14:textId="5F386DAC" w:rsidR="00A000FF" w:rsidRPr="006913A7" w:rsidRDefault="00A000FF" w:rsidP="006913A7">
      <w:pPr>
        <w:spacing w:line="480" w:lineRule="auto"/>
        <w:rPr>
          <w:rFonts w:ascii="Times New Roman" w:hAnsi="Times New Roman" w:cs="Times New Roman"/>
          <w:sz w:val="22"/>
        </w:rPr>
      </w:pPr>
      <w:r w:rsidRPr="006913A7">
        <w:rPr>
          <w:rFonts w:ascii="Times New Roman" w:hAnsi="Times New Roman" w:cs="Times New Roman"/>
          <w:sz w:val="22"/>
        </w:rPr>
        <w:t xml:space="preserve">The CT window was adjusted to a width of 250 and a level of 30 to delineate the solid portion of the lesion. Using </w:t>
      </w:r>
      <w:r w:rsidRPr="006913A7">
        <w:rPr>
          <w:rFonts w:ascii="Times New Roman" w:hAnsi="Times New Roman" w:cs="Times New Roman"/>
          <w:i/>
          <w:sz w:val="22"/>
        </w:rPr>
        <w:t>cv2.findContours</w:t>
      </w:r>
      <w:r w:rsidRPr="006913A7">
        <w:rPr>
          <w:rFonts w:ascii="Times New Roman" w:hAnsi="Times New Roman" w:cs="Times New Roman"/>
          <w:sz w:val="22"/>
        </w:rPr>
        <w:t>, the contours of the solid portion (</w:t>
      </w:r>
      <w:proofErr w:type="spellStart"/>
      <w:r w:rsidRPr="006913A7">
        <w:rPr>
          <w:rFonts w:ascii="Times New Roman" w:hAnsi="Times New Roman" w:cs="Times New Roman"/>
          <w:i/>
          <w:sz w:val="22"/>
        </w:rPr>
        <w:t>contours_solid</w:t>
      </w:r>
      <w:proofErr w:type="spellEnd"/>
      <w:r w:rsidRPr="006913A7">
        <w:rPr>
          <w:rFonts w:ascii="Times New Roman" w:hAnsi="Times New Roman" w:cs="Times New Roman"/>
          <w:sz w:val="22"/>
        </w:rPr>
        <w:t xml:space="preserve">) were identified and fitted into an ellipse using </w:t>
      </w:r>
      <w:r w:rsidRPr="006913A7">
        <w:rPr>
          <w:rFonts w:ascii="Times New Roman" w:hAnsi="Times New Roman" w:cs="Times New Roman"/>
          <w:i/>
          <w:sz w:val="22"/>
        </w:rPr>
        <w:t>cv2.fitEllipse</w:t>
      </w:r>
      <w:r w:rsidRPr="006913A7">
        <w:rPr>
          <w:rFonts w:ascii="Times New Roman" w:hAnsi="Times New Roman" w:cs="Times New Roman"/>
          <w:sz w:val="22"/>
        </w:rPr>
        <w:t>. The major axis of the fitted ellipse was multiplied by the pixel spacing to obtain the major diameter of the solid portion. The ratio of this diameter to the total lesion's major diameter was calculated as the CTR.</w:t>
      </w:r>
    </w:p>
    <w:p w14:paraId="08C2A933" w14:textId="3E35A84A" w:rsidR="00A000FF" w:rsidRPr="006913A7" w:rsidRDefault="00A000FF" w:rsidP="006913A7">
      <w:pPr>
        <w:pStyle w:val="a8"/>
        <w:numPr>
          <w:ilvl w:val="0"/>
          <w:numId w:val="1"/>
        </w:numPr>
        <w:spacing w:line="480" w:lineRule="auto"/>
        <w:ind w:firstLineChars="0"/>
        <w:rPr>
          <w:rFonts w:ascii="Times New Roman" w:hAnsi="Times New Roman" w:cs="Times New Roman"/>
          <w:sz w:val="22"/>
        </w:rPr>
      </w:pPr>
      <w:proofErr w:type="spellStart"/>
      <w:r w:rsidRPr="006913A7">
        <w:rPr>
          <w:rFonts w:ascii="Times New Roman" w:hAnsi="Times New Roman" w:cs="Times New Roman"/>
          <w:sz w:val="22"/>
        </w:rPr>
        <w:t>SUVmax</w:t>
      </w:r>
      <w:proofErr w:type="spellEnd"/>
    </w:p>
    <w:p w14:paraId="2EE1B98F" w14:textId="7564344D" w:rsidR="00A000FF" w:rsidRPr="006913A7" w:rsidRDefault="00A000FF" w:rsidP="006913A7">
      <w:pPr>
        <w:spacing w:line="480" w:lineRule="auto"/>
        <w:rPr>
          <w:rFonts w:ascii="Times New Roman" w:hAnsi="Times New Roman" w:cs="Times New Roman"/>
          <w:sz w:val="22"/>
        </w:rPr>
      </w:pPr>
      <w:r w:rsidRPr="006913A7">
        <w:rPr>
          <w:rFonts w:ascii="Times New Roman" w:hAnsi="Times New Roman" w:cs="Times New Roman"/>
          <w:sz w:val="22"/>
        </w:rPr>
        <w:t xml:space="preserve">The corresponding PET axial slice was identified based on the baseline CT slice. The pixel values of the PET image were converted into SUV values. The resulting SUV array was element-wise multiplied with the binary lesion mask, and the maximum value of the resultant array was defined as the </w:t>
      </w:r>
      <w:proofErr w:type="spellStart"/>
      <w:r w:rsidRPr="006913A7">
        <w:rPr>
          <w:rFonts w:ascii="Times New Roman" w:hAnsi="Times New Roman" w:cs="Times New Roman"/>
          <w:sz w:val="22"/>
        </w:rPr>
        <w:t>SUVmax</w:t>
      </w:r>
      <w:proofErr w:type="spellEnd"/>
      <w:r w:rsidRPr="006913A7">
        <w:rPr>
          <w:rFonts w:ascii="Times New Roman" w:hAnsi="Times New Roman" w:cs="Times New Roman"/>
          <w:sz w:val="22"/>
        </w:rPr>
        <w:t>.</w:t>
      </w:r>
    </w:p>
    <w:p w14:paraId="2F8945E0" w14:textId="77777777" w:rsidR="006913A7" w:rsidRDefault="006913A7">
      <w:pPr>
        <w:widowControl/>
        <w:jc w:val="left"/>
        <w:rPr>
          <w:rFonts w:ascii="Times New Roman" w:hAnsi="Times New Roman" w:cs="Times New Roman"/>
          <w:b/>
          <w:sz w:val="22"/>
        </w:rPr>
      </w:pPr>
      <w:r>
        <w:rPr>
          <w:rFonts w:ascii="Times New Roman" w:hAnsi="Times New Roman" w:cs="Times New Roman"/>
          <w:b/>
          <w:sz w:val="22"/>
        </w:rPr>
        <w:br w:type="page"/>
      </w:r>
    </w:p>
    <w:p w14:paraId="349D9A67" w14:textId="59C90C21" w:rsidR="00C27712" w:rsidRPr="00800C55" w:rsidRDefault="00C27712" w:rsidP="00C27712">
      <w:pPr>
        <w:pStyle w:val="3"/>
        <w:spacing w:line="480" w:lineRule="auto"/>
        <w:rPr>
          <w:rFonts w:ascii="Times New Roman" w:hAnsi="Times New Roman" w:cs="Times New Roman"/>
          <w:sz w:val="22"/>
          <w:szCs w:val="22"/>
          <w:highlight w:val="yellow"/>
        </w:rPr>
      </w:pPr>
      <w:bookmarkStart w:id="2" w:name="OLE_LINK4"/>
      <w:bookmarkStart w:id="3" w:name="OLE_LINK5"/>
      <w:bookmarkStart w:id="4" w:name="_GoBack"/>
      <w:bookmarkEnd w:id="4"/>
      <w:r w:rsidRPr="00800C55">
        <w:rPr>
          <w:rFonts w:ascii="Times New Roman" w:hAnsi="Times New Roman" w:cs="Times New Roman"/>
          <w:sz w:val="22"/>
          <w:szCs w:val="22"/>
          <w:highlight w:val="yellow"/>
        </w:rPr>
        <w:lastRenderedPageBreak/>
        <w:t>Criteria of PI diagnosis used by clinicians</w:t>
      </w:r>
    </w:p>
    <w:p w14:paraId="1D39265B" w14:textId="77777777" w:rsidR="00C27712" w:rsidRPr="00800C55" w:rsidRDefault="00C27712" w:rsidP="00C27712">
      <w:pPr>
        <w:spacing w:line="480" w:lineRule="auto"/>
        <w:rPr>
          <w:rFonts w:ascii="Times New Roman" w:hAnsi="Times New Roman" w:cs="Times New Roman"/>
          <w:sz w:val="22"/>
          <w:highlight w:val="yellow"/>
        </w:rPr>
      </w:pPr>
      <w:r w:rsidRPr="00800C55">
        <w:rPr>
          <w:rFonts w:ascii="Times New Roman" w:hAnsi="Times New Roman" w:cs="Times New Roman"/>
          <w:sz w:val="22"/>
          <w:highlight w:val="yellow"/>
        </w:rPr>
        <w:t>The physicians were blinded from the diagnosis results and the individual identifier of the patient, and they used a previously developed set of rules for pleural invasion diagnosis, which was considered a baseline performance.</w:t>
      </w:r>
    </w:p>
    <w:bookmarkEnd w:id="2"/>
    <w:bookmarkEnd w:id="3"/>
    <w:p w14:paraId="34813FBC" w14:textId="77777777" w:rsidR="00C27712" w:rsidRPr="00800C55" w:rsidRDefault="00C27712" w:rsidP="00C27712">
      <w:pPr>
        <w:spacing w:line="480" w:lineRule="auto"/>
        <w:rPr>
          <w:rFonts w:ascii="Times New Roman" w:hAnsi="Times New Roman" w:cs="Times New Roman"/>
          <w:sz w:val="22"/>
          <w:highlight w:val="yellow"/>
        </w:rPr>
      </w:pPr>
      <w:r w:rsidRPr="00800C55">
        <w:rPr>
          <w:rFonts w:ascii="Times New Roman" w:hAnsi="Times New Roman" w:cs="Times New Roman"/>
          <w:sz w:val="22"/>
          <w:highlight w:val="yellow"/>
        </w:rPr>
        <w:t>The detailed criteria are summarized as in Figure S3, and listed as below:</w:t>
      </w:r>
    </w:p>
    <w:p w14:paraId="5D76DE7F" w14:textId="59CEE19C" w:rsidR="00C27712" w:rsidRPr="00800C55" w:rsidRDefault="00C27712" w:rsidP="00C27712">
      <w:pPr>
        <w:pStyle w:val="a8"/>
        <w:numPr>
          <w:ilvl w:val="0"/>
          <w:numId w:val="6"/>
        </w:numPr>
        <w:spacing w:line="480" w:lineRule="auto"/>
        <w:ind w:firstLineChars="0"/>
        <w:rPr>
          <w:rFonts w:ascii="Times New Roman" w:hAnsi="Times New Roman" w:cs="Times New Roman"/>
          <w:sz w:val="22"/>
          <w:highlight w:val="yellow"/>
        </w:rPr>
      </w:pPr>
      <w:r w:rsidRPr="00800C55">
        <w:rPr>
          <w:rFonts w:ascii="Times New Roman" w:hAnsi="Times New Roman" w:cs="Times New Roman"/>
          <w:sz w:val="22"/>
          <w:highlight w:val="yellow"/>
        </w:rPr>
        <w:t xml:space="preserve">A nodule with any of the following characteristics is rated negative </w:t>
      </w:r>
      <w:r w:rsidRPr="00800C55">
        <w:rPr>
          <w:rFonts w:ascii="Times New Roman" w:hAnsi="Times New Roman" w:cs="Times New Roman"/>
          <w:sz w:val="22"/>
          <w:highlight w:val="yellow"/>
        </w:rPr>
        <w:fldChar w:fldCharType="begin">
          <w:fldData xml:space="preserve">PEVuZE5vdGU+PENpdGU+PEF1dGhvcj5Ic3U8L0F1dGhvcj48WWVhcj4yMDE2PC9ZZWFyPjxSZWNO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</w:fldData>
        </w:fldChar>
      </w:r>
      <w:r w:rsidRPr="00800C55">
        <w:rPr>
          <w:rFonts w:ascii="Times New Roman" w:hAnsi="Times New Roman" w:cs="Times New Roman"/>
          <w:sz w:val="22"/>
          <w:highlight w:val="yellow"/>
        </w:rPr>
        <w:instrText xml:space="preserve"> ADDIN EN.CITE </w:instrText>
      </w:r>
      <w:r w:rsidRPr="00800C55">
        <w:rPr>
          <w:rFonts w:ascii="Times New Roman" w:hAnsi="Times New Roman" w:cs="Times New Roman"/>
          <w:sz w:val="22"/>
          <w:highlight w:val="yellow"/>
        </w:rPr>
        <w:fldChar w:fldCharType="begin">
          <w:fldData xml:space="preserve">PEVuZE5vdGU+PENpdGU+PEF1dGhvcj5Ic3U8L0F1dGhvcj48WWVhcj4yMDE2PC9ZZWFyPjxSZWNO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</w:fldData>
        </w:fldChar>
      </w:r>
      <w:r w:rsidRPr="00800C55">
        <w:rPr>
          <w:rFonts w:ascii="Times New Roman" w:hAnsi="Times New Roman" w:cs="Times New Roman"/>
          <w:sz w:val="22"/>
          <w:highlight w:val="yellow"/>
        </w:rPr>
        <w:instrText xml:space="preserve"> ADDIN EN.CITE.DATA </w:instrText>
      </w:r>
      <w:r w:rsidRPr="00800C55">
        <w:rPr>
          <w:rFonts w:ascii="Times New Roman" w:hAnsi="Times New Roman" w:cs="Times New Roman"/>
          <w:sz w:val="22"/>
          <w:highlight w:val="yellow"/>
        </w:rPr>
      </w:r>
      <w:r w:rsidRPr="00800C55">
        <w:rPr>
          <w:rFonts w:ascii="Times New Roman" w:hAnsi="Times New Roman" w:cs="Times New Roman"/>
          <w:sz w:val="22"/>
          <w:highlight w:val="yellow"/>
        </w:rPr>
        <w:fldChar w:fldCharType="end"/>
      </w:r>
      <w:r w:rsidRPr="00800C55">
        <w:rPr>
          <w:rFonts w:ascii="Times New Roman" w:hAnsi="Times New Roman" w:cs="Times New Roman"/>
          <w:sz w:val="22"/>
          <w:highlight w:val="yellow"/>
        </w:rPr>
        <w:fldChar w:fldCharType="separate"/>
      </w:r>
      <w:r w:rsidRPr="00800C55">
        <w:rPr>
          <w:rFonts w:ascii="Times New Roman" w:hAnsi="Times New Roman" w:cs="Times New Roman"/>
          <w:noProof/>
          <w:sz w:val="22"/>
          <w:highlight w:val="yellow"/>
        </w:rPr>
        <w:t>[1; 2]</w:t>
      </w:r>
      <w:r w:rsidRPr="00800C55">
        <w:rPr>
          <w:rFonts w:ascii="Times New Roman" w:hAnsi="Times New Roman" w:cs="Times New Roman"/>
          <w:sz w:val="22"/>
          <w:highlight w:val="yellow"/>
        </w:rPr>
        <w:fldChar w:fldCharType="end"/>
      </w:r>
      <w:r w:rsidRPr="00800C55">
        <w:rPr>
          <w:rFonts w:ascii="Times New Roman" w:hAnsi="Times New Roman" w:cs="Times New Roman"/>
          <w:sz w:val="22"/>
          <w:highlight w:val="yellow"/>
        </w:rPr>
        <w:t>:</w:t>
      </w:r>
    </w:p>
    <w:p w14:paraId="344287C1" w14:textId="77777777" w:rsidR="00C27712" w:rsidRPr="00800C55" w:rsidRDefault="00C27712" w:rsidP="00C27712">
      <w:pPr>
        <w:pStyle w:val="a8"/>
        <w:numPr>
          <w:ilvl w:val="1"/>
          <w:numId w:val="6"/>
        </w:numPr>
        <w:spacing w:line="480" w:lineRule="auto"/>
        <w:ind w:firstLineChars="0"/>
        <w:rPr>
          <w:rFonts w:ascii="Times New Roman" w:hAnsi="Times New Roman" w:cs="Times New Roman"/>
          <w:sz w:val="22"/>
          <w:highlight w:val="yellow"/>
        </w:rPr>
      </w:pPr>
      <w:r w:rsidRPr="00800C55">
        <w:rPr>
          <w:rFonts w:ascii="Times New Roman" w:hAnsi="Times New Roman" w:cs="Times New Roman"/>
          <w:sz w:val="22"/>
          <w:highlight w:val="yellow"/>
        </w:rPr>
        <w:t>a nodule without pleural proximity or any structural correlation with the pleura is rated negative;</w:t>
      </w:r>
    </w:p>
    <w:p w14:paraId="775EB3E1" w14:textId="77777777" w:rsidR="00C27712" w:rsidRPr="00800C55" w:rsidRDefault="00C27712" w:rsidP="00C27712">
      <w:pPr>
        <w:pStyle w:val="a8"/>
        <w:numPr>
          <w:ilvl w:val="1"/>
          <w:numId w:val="6"/>
        </w:numPr>
        <w:spacing w:line="480" w:lineRule="auto"/>
        <w:ind w:firstLineChars="0"/>
        <w:rPr>
          <w:rFonts w:ascii="Times New Roman" w:hAnsi="Times New Roman" w:cs="Times New Roman"/>
          <w:sz w:val="22"/>
          <w:highlight w:val="yellow"/>
        </w:rPr>
      </w:pPr>
      <w:r w:rsidRPr="00800C55">
        <w:rPr>
          <w:rFonts w:ascii="Times New Roman" w:hAnsi="Times New Roman" w:cs="Times New Roman"/>
          <w:sz w:val="22"/>
          <w:highlight w:val="yellow"/>
        </w:rPr>
        <w:t>a ground glass nodule is rated negative.</w:t>
      </w:r>
    </w:p>
    <w:p w14:paraId="0727A47F" w14:textId="1B7D7D50" w:rsidR="00C27712" w:rsidRPr="00800C55" w:rsidRDefault="00C27712" w:rsidP="00C27712">
      <w:pPr>
        <w:pStyle w:val="a8"/>
        <w:numPr>
          <w:ilvl w:val="0"/>
          <w:numId w:val="6"/>
        </w:numPr>
        <w:spacing w:line="480" w:lineRule="auto"/>
        <w:ind w:firstLineChars="0"/>
        <w:rPr>
          <w:rFonts w:ascii="Times New Roman" w:hAnsi="Times New Roman" w:cs="Times New Roman"/>
          <w:sz w:val="22"/>
          <w:highlight w:val="yellow"/>
        </w:rPr>
      </w:pPr>
      <w:r w:rsidRPr="00800C55">
        <w:rPr>
          <w:rFonts w:ascii="Times New Roman" w:hAnsi="Times New Roman" w:cs="Times New Roman"/>
          <w:sz w:val="22"/>
          <w:highlight w:val="yellow"/>
        </w:rPr>
        <w:t xml:space="preserve">A nodule without the characteristics above but meets either of the following criteria is rated positive </w:t>
      </w:r>
      <w:r w:rsidRPr="00800C55">
        <w:rPr>
          <w:rFonts w:ascii="Times New Roman" w:hAnsi="Times New Roman" w:cs="Times New Roman"/>
          <w:sz w:val="22"/>
          <w:highlight w:val="yellow"/>
        </w:rPr>
        <w:fldChar w:fldCharType="begin">
          <w:fldData xml:space="preserve">PEVuZE5vdGU+PENpdGU+PEF1dGhvcj5DYWk8L0F1dGhvcj48WWVhcj4yMDIzPC9ZZWFyPjxSZWNO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</w:fldData>
        </w:fldChar>
      </w:r>
      <w:r w:rsidRPr="00800C55">
        <w:rPr>
          <w:rFonts w:ascii="Times New Roman" w:hAnsi="Times New Roman" w:cs="Times New Roman"/>
          <w:sz w:val="22"/>
          <w:highlight w:val="yellow"/>
        </w:rPr>
        <w:instrText xml:space="preserve"> ADDIN EN.CITE </w:instrText>
      </w:r>
      <w:r w:rsidRPr="00800C55">
        <w:rPr>
          <w:rFonts w:ascii="Times New Roman" w:hAnsi="Times New Roman" w:cs="Times New Roman"/>
          <w:sz w:val="22"/>
          <w:highlight w:val="yellow"/>
        </w:rPr>
        <w:fldChar w:fldCharType="begin">
          <w:fldData xml:space="preserve">PEVuZE5vdGU+PENpdGU+PEF1dGhvcj5DYWk8L0F1dGhvcj48WWVhcj4yMDIzPC9ZZWFyPjxSZWNO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</w:fldData>
        </w:fldChar>
      </w:r>
      <w:r w:rsidRPr="00800C55">
        <w:rPr>
          <w:rFonts w:ascii="Times New Roman" w:hAnsi="Times New Roman" w:cs="Times New Roman"/>
          <w:sz w:val="22"/>
          <w:highlight w:val="yellow"/>
        </w:rPr>
        <w:instrText xml:space="preserve"> ADDIN EN.CITE.DATA </w:instrText>
      </w:r>
      <w:r w:rsidRPr="00800C55">
        <w:rPr>
          <w:rFonts w:ascii="Times New Roman" w:hAnsi="Times New Roman" w:cs="Times New Roman"/>
          <w:sz w:val="22"/>
          <w:highlight w:val="yellow"/>
        </w:rPr>
      </w:r>
      <w:r w:rsidRPr="00800C55">
        <w:rPr>
          <w:rFonts w:ascii="Times New Roman" w:hAnsi="Times New Roman" w:cs="Times New Roman"/>
          <w:sz w:val="22"/>
          <w:highlight w:val="yellow"/>
        </w:rPr>
        <w:fldChar w:fldCharType="end"/>
      </w:r>
      <w:r w:rsidRPr="00800C55">
        <w:rPr>
          <w:rFonts w:ascii="Times New Roman" w:hAnsi="Times New Roman" w:cs="Times New Roman"/>
          <w:sz w:val="22"/>
          <w:highlight w:val="yellow"/>
        </w:rPr>
        <w:fldChar w:fldCharType="separate"/>
      </w:r>
      <w:r w:rsidRPr="00800C55">
        <w:rPr>
          <w:rFonts w:ascii="Times New Roman" w:hAnsi="Times New Roman" w:cs="Times New Roman"/>
          <w:noProof/>
          <w:sz w:val="22"/>
          <w:highlight w:val="yellow"/>
        </w:rPr>
        <w:t>[3; 4]</w:t>
      </w:r>
      <w:r w:rsidRPr="00800C55">
        <w:rPr>
          <w:rFonts w:ascii="Times New Roman" w:hAnsi="Times New Roman" w:cs="Times New Roman"/>
          <w:sz w:val="22"/>
          <w:highlight w:val="yellow"/>
        </w:rPr>
        <w:fldChar w:fldCharType="end"/>
      </w:r>
      <w:r w:rsidRPr="00800C55">
        <w:rPr>
          <w:rFonts w:ascii="Times New Roman" w:hAnsi="Times New Roman" w:cs="Times New Roman"/>
          <w:sz w:val="22"/>
          <w:highlight w:val="yellow"/>
        </w:rPr>
        <w:t>:</w:t>
      </w:r>
    </w:p>
    <w:p w14:paraId="16DE4307" w14:textId="77777777" w:rsidR="00C27712" w:rsidRPr="00800C55" w:rsidRDefault="00C27712" w:rsidP="00C27712">
      <w:pPr>
        <w:pStyle w:val="a8"/>
        <w:numPr>
          <w:ilvl w:val="1"/>
          <w:numId w:val="6"/>
        </w:numPr>
        <w:spacing w:line="480" w:lineRule="auto"/>
        <w:ind w:firstLineChars="0"/>
        <w:rPr>
          <w:rFonts w:ascii="Times New Roman" w:hAnsi="Times New Roman" w:cs="Times New Roman"/>
          <w:sz w:val="22"/>
          <w:highlight w:val="yellow"/>
        </w:rPr>
      </w:pPr>
      <w:r w:rsidRPr="00800C55">
        <w:rPr>
          <w:rFonts w:ascii="Times New Roman" w:hAnsi="Times New Roman" w:cs="Times New Roman"/>
          <w:sz w:val="22"/>
          <w:highlight w:val="yellow"/>
        </w:rPr>
        <w:t>subsolid nodules with solid component &gt; 50%;</w:t>
      </w:r>
    </w:p>
    <w:p w14:paraId="67BE216F" w14:textId="77777777" w:rsidR="00C27712" w:rsidRPr="00800C55" w:rsidRDefault="00C27712" w:rsidP="00C27712">
      <w:pPr>
        <w:pStyle w:val="a8"/>
        <w:numPr>
          <w:ilvl w:val="1"/>
          <w:numId w:val="6"/>
        </w:numPr>
        <w:spacing w:line="480" w:lineRule="auto"/>
        <w:ind w:firstLineChars="0"/>
        <w:rPr>
          <w:rFonts w:ascii="Times New Roman" w:hAnsi="Times New Roman" w:cs="Times New Roman"/>
          <w:sz w:val="22"/>
          <w:highlight w:val="yellow"/>
        </w:rPr>
      </w:pPr>
      <w:r w:rsidRPr="00800C55">
        <w:rPr>
          <w:rFonts w:ascii="Times New Roman" w:hAnsi="Times New Roman" w:cs="Times New Roman"/>
          <w:sz w:val="22"/>
          <w:highlight w:val="yellow"/>
        </w:rPr>
        <w:t>solid nodule whose contact angle with the pleura is a blunt angle (&gt;90°).</w:t>
      </w:r>
    </w:p>
    <w:p w14:paraId="04157A84" w14:textId="77777777" w:rsidR="00C27712" w:rsidRPr="00800C55" w:rsidRDefault="00C27712" w:rsidP="00C27712">
      <w:pPr>
        <w:pStyle w:val="a8"/>
        <w:numPr>
          <w:ilvl w:val="0"/>
          <w:numId w:val="6"/>
        </w:numPr>
        <w:spacing w:line="480" w:lineRule="auto"/>
        <w:ind w:firstLineChars="0"/>
        <w:rPr>
          <w:rFonts w:ascii="Times New Roman" w:hAnsi="Times New Roman" w:cs="Times New Roman"/>
          <w:sz w:val="22"/>
          <w:highlight w:val="yellow"/>
        </w:rPr>
      </w:pPr>
      <w:r w:rsidRPr="00800C55">
        <w:rPr>
          <w:rFonts w:ascii="Times New Roman" w:hAnsi="Times New Roman" w:cs="Times New Roman"/>
          <w:sz w:val="22"/>
          <w:highlight w:val="yellow"/>
        </w:rPr>
        <w:t>The other nodules are rated negative.</w:t>
      </w:r>
    </w:p>
    <w:p w14:paraId="027A9B1F" w14:textId="77777777" w:rsidR="00C27712" w:rsidRDefault="00C27712">
      <w:pPr>
        <w:widowControl/>
        <w:jc w:val="left"/>
        <w:rPr>
          <w:rFonts w:ascii="Times New Roman" w:hAnsi="Times New Roman" w:cs="Times New Roman"/>
          <w:b/>
          <w:sz w:val="22"/>
        </w:rPr>
      </w:pPr>
      <w:r>
        <w:rPr>
          <w:rFonts w:ascii="Times New Roman" w:hAnsi="Times New Roman" w:cs="Times New Roman"/>
          <w:b/>
          <w:sz w:val="22"/>
        </w:rPr>
        <w:br w:type="page"/>
      </w:r>
    </w:p>
    <w:p w14:paraId="50EA3676" w14:textId="25FD538A" w:rsidR="00D41C98" w:rsidRPr="006913A7" w:rsidRDefault="00D41C98" w:rsidP="006913A7">
      <w:pPr>
        <w:spacing w:line="480" w:lineRule="auto"/>
        <w:jc w:val="left"/>
        <w:rPr>
          <w:rFonts w:ascii="Times New Roman" w:hAnsi="Times New Roman" w:cs="Times New Roman"/>
          <w:b/>
          <w:sz w:val="22"/>
        </w:rPr>
      </w:pPr>
      <w:r w:rsidRPr="006913A7">
        <w:rPr>
          <w:rFonts w:ascii="Times New Roman" w:hAnsi="Times New Roman" w:cs="Times New Roman"/>
          <w:b/>
          <w:sz w:val="22"/>
        </w:rPr>
        <w:lastRenderedPageBreak/>
        <w:t xml:space="preserve">Table S1. </w:t>
      </w:r>
      <w:r w:rsidRPr="006913A7">
        <w:rPr>
          <w:rFonts w:ascii="Times New Roman" w:hAnsi="Times New Roman" w:cs="Times New Roman"/>
          <w:sz w:val="22"/>
        </w:rPr>
        <w:t>Detailed definition of clinical features</w:t>
      </w:r>
    </w:p>
    <w:tbl>
      <w:tblPr>
        <w:tblStyle w:val="a7"/>
        <w:tblW w:w="0" w:type="auto"/>
        <w:tblInd w:w="0" w:type="dxa"/>
        <w:tblBorders>
          <w:left w:val="none" w:sz="0" w:space="0" w:color="auto"/>
          <w:right w:val="none" w:sz="0" w:space="0" w:color="auto"/>
        </w:tblBorders>
        <w:tblLook w:val="04A0" w:firstRow="1" w:lastRow="0" w:firstColumn="1" w:lastColumn="0" w:noHBand="0" w:noVBand="1"/>
      </w:tblPr>
      <w:tblGrid>
        <w:gridCol w:w="2689"/>
        <w:gridCol w:w="5607"/>
      </w:tblGrid>
      <w:tr w:rsidR="00D41C98" w:rsidRPr="006913A7" w14:paraId="681BDB50" w14:textId="77777777" w:rsidTr="00A93145">
        <w:tc>
          <w:tcPr>
            <w:tcW w:w="2689" w:type="dxa"/>
          </w:tcPr>
          <w:p w14:paraId="443821B0" w14:textId="77777777" w:rsidR="00D41C98" w:rsidRPr="006913A7" w:rsidRDefault="00D41C98" w:rsidP="006913A7">
            <w:pPr>
              <w:spacing w:line="480" w:lineRule="auto"/>
              <w:rPr>
                <w:rFonts w:ascii="Times New Roman" w:hAnsi="Times New Roman" w:cs="Times New Roman"/>
                <w:b/>
                <w:sz w:val="22"/>
              </w:rPr>
            </w:pPr>
            <w:r w:rsidRPr="006913A7">
              <w:rPr>
                <w:rFonts w:ascii="Times New Roman" w:hAnsi="Times New Roman" w:cs="Times New Roman"/>
                <w:b/>
                <w:sz w:val="22"/>
              </w:rPr>
              <w:t>Clinical Parameters</w:t>
            </w:r>
          </w:p>
        </w:tc>
        <w:tc>
          <w:tcPr>
            <w:tcW w:w="5607" w:type="dxa"/>
          </w:tcPr>
          <w:p w14:paraId="38712817" w14:textId="77777777" w:rsidR="00D41C98" w:rsidRPr="006913A7" w:rsidRDefault="00D41C98" w:rsidP="006913A7">
            <w:pPr>
              <w:spacing w:line="480" w:lineRule="auto"/>
              <w:rPr>
                <w:rFonts w:ascii="Times New Roman" w:hAnsi="Times New Roman" w:cs="Times New Roman"/>
                <w:b/>
                <w:sz w:val="22"/>
              </w:rPr>
            </w:pPr>
            <w:r w:rsidRPr="006913A7">
              <w:rPr>
                <w:rFonts w:ascii="Times New Roman" w:hAnsi="Times New Roman" w:cs="Times New Roman"/>
                <w:b/>
                <w:sz w:val="22"/>
              </w:rPr>
              <w:t>Description</w:t>
            </w:r>
          </w:p>
        </w:tc>
      </w:tr>
      <w:tr w:rsidR="00D41C98" w:rsidRPr="006913A7" w14:paraId="3DE98267" w14:textId="77777777" w:rsidTr="00A93145">
        <w:tc>
          <w:tcPr>
            <w:tcW w:w="2689" w:type="dxa"/>
          </w:tcPr>
          <w:p w14:paraId="70852F33" w14:textId="77777777" w:rsidR="00D41C98" w:rsidRPr="006913A7" w:rsidRDefault="00D41C98" w:rsidP="006913A7">
            <w:pPr>
              <w:spacing w:line="480" w:lineRule="auto"/>
              <w:rPr>
                <w:rFonts w:ascii="Times New Roman" w:hAnsi="Times New Roman" w:cs="Times New Roman"/>
                <w:sz w:val="22"/>
              </w:rPr>
            </w:pPr>
            <w:r w:rsidRPr="006913A7">
              <w:rPr>
                <w:rFonts w:ascii="Times New Roman" w:hAnsi="Times New Roman" w:cs="Times New Roman"/>
                <w:sz w:val="22"/>
              </w:rPr>
              <w:t>Major diameter</w:t>
            </w:r>
          </w:p>
        </w:tc>
        <w:tc>
          <w:tcPr>
            <w:tcW w:w="5607" w:type="dxa"/>
          </w:tcPr>
          <w:p w14:paraId="4070AEAA" w14:textId="77777777" w:rsidR="00D41C98" w:rsidRPr="006913A7" w:rsidRDefault="00D41C98" w:rsidP="006913A7">
            <w:pPr>
              <w:spacing w:line="480" w:lineRule="auto"/>
              <w:rPr>
                <w:rFonts w:ascii="Times New Roman" w:hAnsi="Times New Roman" w:cs="Times New Roman"/>
                <w:sz w:val="22"/>
              </w:rPr>
            </w:pPr>
            <w:r w:rsidRPr="006913A7">
              <w:rPr>
                <w:rFonts w:ascii="Times New Roman" w:hAnsi="Times New Roman" w:cs="Times New Roman"/>
                <w:sz w:val="22"/>
              </w:rPr>
              <w:t>The maximum axial diameter of the tumor in lung window settings</w:t>
            </w:r>
          </w:p>
        </w:tc>
      </w:tr>
      <w:tr w:rsidR="00D41C98" w:rsidRPr="006913A7" w14:paraId="57B9601F" w14:textId="77777777" w:rsidTr="00A93145">
        <w:tc>
          <w:tcPr>
            <w:tcW w:w="2689" w:type="dxa"/>
          </w:tcPr>
          <w:p w14:paraId="423C90AB" w14:textId="54C6BD5A" w:rsidR="00D41C98" w:rsidRPr="006913A7" w:rsidRDefault="00D41C98" w:rsidP="006913A7">
            <w:pPr>
              <w:spacing w:line="480" w:lineRule="auto"/>
              <w:rPr>
                <w:rFonts w:ascii="Times New Roman" w:hAnsi="Times New Roman" w:cs="Times New Roman"/>
                <w:sz w:val="22"/>
              </w:rPr>
            </w:pPr>
            <w:r w:rsidRPr="006913A7">
              <w:rPr>
                <w:rFonts w:ascii="Times New Roman" w:hAnsi="Times New Roman" w:cs="Times New Roman"/>
                <w:sz w:val="22"/>
              </w:rPr>
              <w:t>Minor diameter</w:t>
            </w:r>
          </w:p>
        </w:tc>
        <w:tc>
          <w:tcPr>
            <w:tcW w:w="5607" w:type="dxa"/>
          </w:tcPr>
          <w:p w14:paraId="2886D580" w14:textId="5273F478" w:rsidR="00D41C98" w:rsidRPr="006913A7" w:rsidRDefault="00D41C98" w:rsidP="006913A7">
            <w:pPr>
              <w:spacing w:line="480" w:lineRule="auto"/>
              <w:rPr>
                <w:rFonts w:ascii="Times New Roman" w:hAnsi="Times New Roman" w:cs="Times New Roman"/>
                <w:sz w:val="22"/>
              </w:rPr>
            </w:pPr>
            <w:r w:rsidRPr="006913A7">
              <w:rPr>
                <w:rFonts w:ascii="Times New Roman" w:hAnsi="Times New Roman" w:cs="Times New Roman"/>
                <w:sz w:val="22"/>
              </w:rPr>
              <w:t>The minimum axial diameter of the tumor in lung window settings</w:t>
            </w:r>
          </w:p>
        </w:tc>
      </w:tr>
      <w:tr w:rsidR="00D41C98" w:rsidRPr="006913A7" w14:paraId="3822B982" w14:textId="77777777" w:rsidTr="00A93145">
        <w:tc>
          <w:tcPr>
            <w:tcW w:w="2689" w:type="dxa"/>
          </w:tcPr>
          <w:p w14:paraId="7DA9702E" w14:textId="7355D106" w:rsidR="00D41C98" w:rsidRPr="006913A7" w:rsidRDefault="00D41C98" w:rsidP="006913A7">
            <w:pPr>
              <w:spacing w:line="480" w:lineRule="auto"/>
              <w:rPr>
                <w:rFonts w:ascii="Times New Roman" w:hAnsi="Times New Roman" w:cs="Times New Roman"/>
                <w:sz w:val="22"/>
              </w:rPr>
            </w:pPr>
            <w:bookmarkStart w:id="5" w:name="OLE_LINK24"/>
            <w:r w:rsidRPr="006913A7">
              <w:rPr>
                <w:rFonts w:ascii="Times New Roman" w:hAnsi="Times New Roman" w:cs="Times New Roman"/>
                <w:sz w:val="22"/>
              </w:rPr>
              <w:t>Consolidation Tumor Ratio</w:t>
            </w:r>
            <w:bookmarkEnd w:id="5"/>
            <w:r w:rsidRPr="006913A7">
              <w:rPr>
                <w:rFonts w:ascii="Times New Roman" w:hAnsi="Times New Roman" w:cs="Times New Roman"/>
                <w:sz w:val="22"/>
              </w:rPr>
              <w:t xml:space="preserve"> (CTR)</w:t>
            </w:r>
          </w:p>
        </w:tc>
        <w:tc>
          <w:tcPr>
            <w:tcW w:w="5607" w:type="dxa"/>
          </w:tcPr>
          <w:p w14:paraId="68419CA1" w14:textId="57E32962" w:rsidR="00D41C98" w:rsidRPr="006913A7" w:rsidRDefault="00D41C98" w:rsidP="006913A7">
            <w:pPr>
              <w:spacing w:line="480" w:lineRule="auto"/>
              <w:rPr>
                <w:rFonts w:ascii="Times New Roman" w:hAnsi="Times New Roman" w:cs="Times New Roman"/>
                <w:sz w:val="22"/>
              </w:rPr>
            </w:pPr>
            <w:r w:rsidRPr="006913A7">
              <w:rPr>
                <w:rFonts w:ascii="Times New Roman" w:hAnsi="Times New Roman" w:cs="Times New Roman"/>
                <w:sz w:val="22"/>
              </w:rPr>
              <w:t>Partially solid nodules are defined as tumors that simultaneously contain both ground-glass and solid components (0 &lt; CTR &lt; 1.0). Pure solid nodules are defined as tumors containing only solid components with no ground-glass component (CTR = 1.0). Pure ground-glass nodules are defined as tumors containing only ground-glass components with no solid components (CTR = 0).</w:t>
            </w:r>
          </w:p>
        </w:tc>
      </w:tr>
      <w:tr w:rsidR="00D41C98" w:rsidRPr="006913A7" w14:paraId="3BDDF3E2" w14:textId="77777777" w:rsidTr="00A93145">
        <w:tc>
          <w:tcPr>
            <w:tcW w:w="2689" w:type="dxa"/>
          </w:tcPr>
          <w:p w14:paraId="27339515" w14:textId="1671B84E" w:rsidR="00D41C98" w:rsidRPr="006913A7" w:rsidRDefault="00D41C98" w:rsidP="006913A7">
            <w:pPr>
              <w:spacing w:line="480" w:lineRule="auto"/>
              <w:rPr>
                <w:rFonts w:ascii="Times New Roman" w:hAnsi="Times New Roman" w:cs="Times New Roman"/>
                <w:sz w:val="22"/>
              </w:rPr>
            </w:pPr>
            <w:r w:rsidRPr="006913A7">
              <w:rPr>
                <w:rFonts w:ascii="Times New Roman" w:hAnsi="Times New Roman" w:cs="Times New Roman"/>
                <w:kern w:val="0"/>
                <w:sz w:val="22"/>
              </w:rPr>
              <w:t>Tumor Location</w:t>
            </w:r>
          </w:p>
        </w:tc>
        <w:tc>
          <w:tcPr>
            <w:tcW w:w="5607" w:type="dxa"/>
          </w:tcPr>
          <w:p w14:paraId="3E757A34" w14:textId="548C42FB" w:rsidR="00D41C98" w:rsidRPr="006913A7" w:rsidRDefault="00314C4E" w:rsidP="006913A7">
            <w:pPr>
              <w:spacing w:line="480" w:lineRule="auto"/>
              <w:rPr>
                <w:rFonts w:ascii="Times New Roman" w:hAnsi="Times New Roman" w:cs="Times New Roman"/>
                <w:sz w:val="22"/>
              </w:rPr>
            </w:pPr>
            <w:r w:rsidRPr="006913A7">
              <w:rPr>
                <w:rFonts w:ascii="Times New Roman" w:hAnsi="Times New Roman" w:cs="Times New Roman"/>
                <w:sz w:val="22"/>
              </w:rPr>
              <w:t>Tumor location is defined as whether the tumor is in the left lung or the right lung.</w:t>
            </w:r>
          </w:p>
        </w:tc>
      </w:tr>
      <w:tr w:rsidR="00D41C98" w:rsidRPr="006913A7" w14:paraId="0D123D8D" w14:textId="77777777" w:rsidTr="00A93145">
        <w:tc>
          <w:tcPr>
            <w:tcW w:w="2689" w:type="dxa"/>
          </w:tcPr>
          <w:p w14:paraId="4CE1FA85" w14:textId="6CBC8D1C" w:rsidR="00D41C98" w:rsidRPr="006913A7" w:rsidRDefault="00314C4E" w:rsidP="006913A7">
            <w:pPr>
              <w:spacing w:line="480" w:lineRule="auto"/>
              <w:rPr>
                <w:rFonts w:ascii="Times New Roman" w:hAnsi="Times New Roman" w:cs="Times New Roman"/>
                <w:sz w:val="22"/>
              </w:rPr>
            </w:pPr>
            <w:r w:rsidRPr="006913A7">
              <w:rPr>
                <w:rFonts w:ascii="Times New Roman" w:hAnsi="Times New Roman" w:cs="Times New Roman"/>
                <w:sz w:val="22"/>
              </w:rPr>
              <w:t>Shortest</w:t>
            </w:r>
            <w:r w:rsidR="00D41C98" w:rsidRPr="006913A7">
              <w:rPr>
                <w:rFonts w:ascii="Times New Roman" w:hAnsi="Times New Roman" w:cs="Times New Roman"/>
                <w:sz w:val="22"/>
              </w:rPr>
              <w:t xml:space="preserve"> distance from the pleura</w:t>
            </w:r>
          </w:p>
        </w:tc>
        <w:tc>
          <w:tcPr>
            <w:tcW w:w="5607" w:type="dxa"/>
          </w:tcPr>
          <w:p w14:paraId="14549CDB" w14:textId="0EB922C2" w:rsidR="00D41C98" w:rsidRPr="006913A7" w:rsidRDefault="00D41C98" w:rsidP="006913A7">
            <w:pPr>
              <w:spacing w:line="480" w:lineRule="auto"/>
              <w:rPr>
                <w:rFonts w:ascii="Times New Roman" w:hAnsi="Times New Roman" w:cs="Times New Roman"/>
                <w:sz w:val="22"/>
              </w:rPr>
            </w:pPr>
            <w:r w:rsidRPr="006913A7">
              <w:rPr>
                <w:rFonts w:ascii="Times New Roman" w:hAnsi="Times New Roman" w:cs="Times New Roman"/>
                <w:sz w:val="22"/>
              </w:rPr>
              <w:t xml:space="preserve">It includes the minimum distance from the tumor to the pleura (recorded as a </w:t>
            </w:r>
            <w:r w:rsidR="009B3731" w:rsidRPr="006913A7">
              <w:rPr>
                <w:rFonts w:ascii="Times New Roman" w:hAnsi="Times New Roman" w:cs="Times New Roman"/>
                <w:sz w:val="22"/>
              </w:rPr>
              <w:t xml:space="preserve">positive </w:t>
            </w:r>
            <w:r w:rsidRPr="006913A7">
              <w:rPr>
                <w:rFonts w:ascii="Times New Roman" w:hAnsi="Times New Roman" w:cs="Times New Roman"/>
                <w:sz w:val="22"/>
              </w:rPr>
              <w:t>value) and the distance from the tumor to the pleura when they are in contact (recorded as</w:t>
            </w:r>
            <w:r w:rsidR="009B3731" w:rsidRPr="006913A7">
              <w:rPr>
                <w:rFonts w:ascii="Times New Roman" w:hAnsi="Times New Roman" w:cs="Times New Roman"/>
                <w:sz w:val="22"/>
              </w:rPr>
              <w:t xml:space="preserve"> </w:t>
            </w:r>
            <w:r w:rsidRPr="006913A7">
              <w:rPr>
                <w:rFonts w:ascii="Times New Roman" w:hAnsi="Times New Roman" w:cs="Times New Roman"/>
                <w:sz w:val="22"/>
              </w:rPr>
              <w:t>a</w:t>
            </w:r>
            <w:r w:rsidR="009B3731" w:rsidRPr="006913A7">
              <w:rPr>
                <w:rFonts w:ascii="Times New Roman" w:hAnsi="Times New Roman" w:cs="Times New Roman"/>
                <w:sz w:val="22"/>
              </w:rPr>
              <w:t xml:space="preserve"> negative</w:t>
            </w:r>
            <w:r w:rsidRPr="006913A7">
              <w:rPr>
                <w:rFonts w:ascii="Times New Roman" w:hAnsi="Times New Roman" w:cs="Times New Roman"/>
                <w:sz w:val="22"/>
              </w:rPr>
              <w:t xml:space="preserve"> value)</w:t>
            </w:r>
          </w:p>
        </w:tc>
      </w:tr>
      <w:tr w:rsidR="00D41C98" w:rsidRPr="006913A7" w14:paraId="4B0A8AA3" w14:textId="77777777" w:rsidTr="00A93145">
        <w:tc>
          <w:tcPr>
            <w:tcW w:w="2689" w:type="dxa"/>
          </w:tcPr>
          <w:p w14:paraId="0FD00259" w14:textId="77777777" w:rsidR="00D41C98" w:rsidRPr="006913A7" w:rsidRDefault="00D41C98" w:rsidP="006913A7">
            <w:pPr>
              <w:spacing w:line="480" w:lineRule="auto"/>
              <w:rPr>
                <w:rFonts w:ascii="Times New Roman" w:hAnsi="Times New Roman" w:cs="Times New Roman"/>
                <w:sz w:val="22"/>
              </w:rPr>
            </w:pPr>
            <w:r w:rsidRPr="006913A7">
              <w:rPr>
                <w:rFonts w:ascii="Times New Roman" w:hAnsi="Times New Roman" w:cs="Times New Roman"/>
                <w:sz w:val="22"/>
              </w:rPr>
              <w:t>The maximum standardized uptake value (</w:t>
            </w:r>
            <w:proofErr w:type="spellStart"/>
            <w:r w:rsidRPr="006913A7">
              <w:rPr>
                <w:rFonts w:ascii="Times New Roman" w:hAnsi="Times New Roman" w:cs="Times New Roman"/>
                <w:sz w:val="22"/>
              </w:rPr>
              <w:t>SUVmax</w:t>
            </w:r>
            <w:proofErr w:type="spellEnd"/>
            <w:r w:rsidRPr="006913A7">
              <w:rPr>
                <w:rFonts w:ascii="Times New Roman" w:hAnsi="Times New Roman" w:cs="Times New Roman"/>
                <w:sz w:val="22"/>
              </w:rPr>
              <w:t>)</w:t>
            </w:r>
          </w:p>
        </w:tc>
        <w:tc>
          <w:tcPr>
            <w:tcW w:w="5607" w:type="dxa"/>
          </w:tcPr>
          <w:p w14:paraId="39F6C5AF" w14:textId="77777777" w:rsidR="00D41C98" w:rsidRPr="006913A7" w:rsidRDefault="00D41C98" w:rsidP="006913A7">
            <w:pPr>
              <w:spacing w:line="480" w:lineRule="auto"/>
              <w:rPr>
                <w:rFonts w:ascii="Times New Roman" w:hAnsi="Times New Roman" w:cs="Times New Roman"/>
                <w:sz w:val="22"/>
              </w:rPr>
            </w:pPr>
            <w:proofErr w:type="spellStart"/>
            <w:r w:rsidRPr="006913A7">
              <w:rPr>
                <w:rFonts w:ascii="Times New Roman" w:hAnsi="Times New Roman" w:cs="Times New Roman"/>
                <w:sz w:val="22"/>
              </w:rPr>
              <w:t>SUVmax</w:t>
            </w:r>
            <w:proofErr w:type="spellEnd"/>
            <w:r w:rsidRPr="006913A7">
              <w:rPr>
                <w:rFonts w:ascii="Times New Roman" w:hAnsi="Times New Roman" w:cs="Times New Roman"/>
                <w:sz w:val="22"/>
              </w:rPr>
              <w:t xml:space="preserve"> is the most commonly used semi-quantitative metric for assessing the uptake of F-18 FDG in a lesion, which is defined as the ratio of the radioactive activity taken up by a </w:t>
            </w:r>
            <w:r w:rsidRPr="006913A7">
              <w:rPr>
                <w:rFonts w:ascii="Times New Roman" w:hAnsi="Times New Roman" w:cs="Times New Roman"/>
                <w:sz w:val="22"/>
              </w:rPr>
              <w:lastRenderedPageBreak/>
              <w:t>specific local tissue to the average injected activity throughout the entire body.</w:t>
            </w:r>
          </w:p>
        </w:tc>
      </w:tr>
    </w:tbl>
    <w:p w14:paraId="189255F7" w14:textId="77777777" w:rsidR="00B9767D" w:rsidRPr="006913A7" w:rsidRDefault="00B9767D" w:rsidP="006913A7">
      <w:pPr>
        <w:spacing w:line="480" w:lineRule="auto"/>
        <w:rPr>
          <w:rFonts w:ascii="Times New Roman" w:hAnsi="Times New Roman" w:cs="Times New Roman"/>
          <w:b/>
          <w:sz w:val="22"/>
        </w:rPr>
      </w:pPr>
    </w:p>
    <w:p w14:paraId="01058444" w14:textId="77777777" w:rsidR="006913A7" w:rsidRDefault="006913A7">
      <w:pPr>
        <w:widowControl/>
        <w:jc w:val="left"/>
        <w:rPr>
          <w:rFonts w:ascii="Times New Roman" w:hAnsi="Times New Roman" w:cs="Times New Roman"/>
          <w:b/>
          <w:sz w:val="22"/>
        </w:rPr>
      </w:pPr>
      <w:r>
        <w:rPr>
          <w:rFonts w:ascii="Times New Roman" w:hAnsi="Times New Roman" w:cs="Times New Roman"/>
          <w:b/>
          <w:sz w:val="22"/>
        </w:rPr>
        <w:br w:type="page"/>
      </w:r>
    </w:p>
    <w:p w14:paraId="0D365756" w14:textId="404A64B0" w:rsidR="00D11C4A"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b/>
          <w:sz w:val="22"/>
        </w:rPr>
        <w:lastRenderedPageBreak/>
        <w:t xml:space="preserve">Table S2. </w:t>
      </w:r>
      <w:r w:rsidRPr="006913A7">
        <w:rPr>
          <w:rFonts w:ascii="Times New Roman" w:hAnsi="Times New Roman" w:cs="Times New Roman"/>
          <w:sz w:val="22"/>
        </w:rPr>
        <w:t>Performance comparison of stacking ensemble model and conventional machine learning models on different datasets.</w:t>
      </w:r>
    </w:p>
    <w:tbl>
      <w:tblPr>
        <w:tblStyle w:val="a7"/>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2"/>
        <w:gridCol w:w="963"/>
        <w:gridCol w:w="1110"/>
        <w:gridCol w:w="1130"/>
        <w:gridCol w:w="1036"/>
        <w:gridCol w:w="1086"/>
        <w:gridCol w:w="1469"/>
      </w:tblGrid>
      <w:tr w:rsidR="00D11C4A" w:rsidRPr="006913A7" w14:paraId="3F4C648E" w14:textId="77777777" w:rsidTr="00D11C4A">
        <w:tc>
          <w:tcPr>
            <w:tcW w:w="1512" w:type="dxa"/>
            <w:tcBorders>
              <w:top w:val="single" w:sz="4" w:space="0" w:color="auto"/>
              <w:bottom w:val="single" w:sz="4" w:space="0" w:color="auto"/>
            </w:tcBorders>
          </w:tcPr>
          <w:p w14:paraId="29612DBA" w14:textId="77777777" w:rsidR="00D11C4A" w:rsidRPr="006913A7" w:rsidRDefault="00D11C4A" w:rsidP="006913A7">
            <w:pPr>
              <w:spacing w:line="480" w:lineRule="auto"/>
              <w:rPr>
                <w:rFonts w:ascii="Times New Roman" w:hAnsi="Times New Roman" w:cs="Times New Roman"/>
                <w:sz w:val="22"/>
              </w:rPr>
            </w:pPr>
          </w:p>
        </w:tc>
        <w:tc>
          <w:tcPr>
            <w:tcW w:w="963" w:type="dxa"/>
            <w:tcBorders>
              <w:top w:val="single" w:sz="4" w:space="0" w:color="auto"/>
              <w:bottom w:val="single" w:sz="4" w:space="0" w:color="auto"/>
            </w:tcBorders>
          </w:tcPr>
          <w:p w14:paraId="1023F364" w14:textId="14F3AE58" w:rsidR="00D11C4A" w:rsidRPr="006913A7" w:rsidRDefault="00D11C4A" w:rsidP="006913A7">
            <w:pPr>
              <w:spacing w:line="480" w:lineRule="auto"/>
              <w:rPr>
                <w:rFonts w:ascii="Times New Roman" w:hAnsi="Times New Roman" w:cs="Times New Roman"/>
                <w:sz w:val="22"/>
              </w:rPr>
            </w:pPr>
            <w:r w:rsidRPr="006913A7">
              <w:rPr>
                <w:rFonts w:ascii="Times New Roman" w:hAnsi="Times New Roman" w:cs="Times New Roman"/>
                <w:sz w:val="22"/>
              </w:rPr>
              <w:t>Random Forest</w:t>
            </w:r>
          </w:p>
        </w:tc>
        <w:tc>
          <w:tcPr>
            <w:tcW w:w="1110" w:type="dxa"/>
            <w:tcBorders>
              <w:top w:val="single" w:sz="4" w:space="0" w:color="auto"/>
              <w:bottom w:val="single" w:sz="4" w:space="0" w:color="auto"/>
            </w:tcBorders>
          </w:tcPr>
          <w:p w14:paraId="4E3D0D5B" w14:textId="63742C53" w:rsidR="00D11C4A" w:rsidRPr="006913A7" w:rsidRDefault="00D11C4A" w:rsidP="006913A7">
            <w:pPr>
              <w:spacing w:line="480" w:lineRule="auto"/>
              <w:rPr>
                <w:rFonts w:ascii="Times New Roman" w:hAnsi="Times New Roman" w:cs="Times New Roman"/>
                <w:sz w:val="22"/>
              </w:rPr>
            </w:pPr>
            <w:r w:rsidRPr="006913A7">
              <w:rPr>
                <w:rFonts w:ascii="Times New Roman" w:hAnsi="Times New Roman" w:cs="Times New Roman"/>
                <w:sz w:val="22"/>
              </w:rPr>
              <w:t>Decision Tree</w:t>
            </w:r>
          </w:p>
        </w:tc>
        <w:tc>
          <w:tcPr>
            <w:tcW w:w="1130" w:type="dxa"/>
            <w:tcBorders>
              <w:top w:val="single" w:sz="4" w:space="0" w:color="auto"/>
              <w:bottom w:val="single" w:sz="4" w:space="0" w:color="auto"/>
            </w:tcBorders>
          </w:tcPr>
          <w:p w14:paraId="17364795" w14:textId="7AD55B7E" w:rsidR="00D11C4A" w:rsidRPr="006913A7" w:rsidRDefault="00D11C4A" w:rsidP="006913A7">
            <w:pPr>
              <w:spacing w:line="480" w:lineRule="auto"/>
              <w:rPr>
                <w:rFonts w:ascii="Times New Roman" w:hAnsi="Times New Roman" w:cs="Times New Roman"/>
                <w:sz w:val="22"/>
              </w:rPr>
            </w:pPr>
            <w:proofErr w:type="spellStart"/>
            <w:r w:rsidRPr="006913A7">
              <w:rPr>
                <w:rFonts w:ascii="Times New Roman" w:hAnsi="Times New Roman" w:cs="Times New Roman"/>
                <w:sz w:val="22"/>
              </w:rPr>
              <w:t>XGBoost</w:t>
            </w:r>
            <w:proofErr w:type="spellEnd"/>
          </w:p>
        </w:tc>
        <w:tc>
          <w:tcPr>
            <w:tcW w:w="1036" w:type="dxa"/>
            <w:tcBorders>
              <w:top w:val="single" w:sz="4" w:space="0" w:color="auto"/>
              <w:bottom w:val="single" w:sz="4" w:space="0" w:color="auto"/>
            </w:tcBorders>
          </w:tcPr>
          <w:p w14:paraId="1864EBB5" w14:textId="6623EDD4" w:rsidR="00D11C4A" w:rsidRPr="006913A7" w:rsidRDefault="00D11C4A" w:rsidP="006913A7">
            <w:pPr>
              <w:spacing w:line="480" w:lineRule="auto"/>
              <w:rPr>
                <w:rFonts w:ascii="Times New Roman" w:hAnsi="Times New Roman" w:cs="Times New Roman"/>
                <w:sz w:val="22"/>
              </w:rPr>
            </w:pPr>
            <w:r w:rsidRPr="006913A7">
              <w:rPr>
                <w:rFonts w:ascii="Times New Roman" w:hAnsi="Times New Roman" w:cs="Times New Roman"/>
                <w:sz w:val="22"/>
              </w:rPr>
              <w:t>GBDT</w:t>
            </w:r>
          </w:p>
        </w:tc>
        <w:tc>
          <w:tcPr>
            <w:tcW w:w="1086" w:type="dxa"/>
            <w:tcBorders>
              <w:top w:val="single" w:sz="4" w:space="0" w:color="auto"/>
              <w:bottom w:val="single" w:sz="4" w:space="0" w:color="auto"/>
            </w:tcBorders>
          </w:tcPr>
          <w:p w14:paraId="72B34AA7" w14:textId="0B67BE01" w:rsidR="00D11C4A" w:rsidRPr="006913A7" w:rsidRDefault="00D11C4A" w:rsidP="006913A7">
            <w:pPr>
              <w:spacing w:line="480" w:lineRule="auto"/>
              <w:rPr>
                <w:rFonts w:ascii="Times New Roman" w:hAnsi="Times New Roman" w:cs="Times New Roman"/>
                <w:sz w:val="22"/>
              </w:rPr>
            </w:pPr>
            <w:r w:rsidRPr="006913A7">
              <w:rPr>
                <w:rFonts w:ascii="Times New Roman" w:hAnsi="Times New Roman" w:cs="Times New Roman"/>
                <w:sz w:val="22"/>
              </w:rPr>
              <w:t xml:space="preserve">Logistic </w:t>
            </w:r>
          </w:p>
        </w:tc>
        <w:tc>
          <w:tcPr>
            <w:tcW w:w="1469" w:type="dxa"/>
            <w:tcBorders>
              <w:top w:val="single" w:sz="4" w:space="0" w:color="auto"/>
              <w:bottom w:val="single" w:sz="4" w:space="0" w:color="auto"/>
            </w:tcBorders>
          </w:tcPr>
          <w:p w14:paraId="6343E8F2" w14:textId="25F0D3A1" w:rsidR="00D11C4A" w:rsidRPr="006913A7" w:rsidRDefault="00D11C4A" w:rsidP="006913A7">
            <w:pPr>
              <w:spacing w:line="480" w:lineRule="auto"/>
              <w:rPr>
                <w:rFonts w:ascii="Times New Roman" w:hAnsi="Times New Roman" w:cs="Times New Roman"/>
                <w:sz w:val="22"/>
              </w:rPr>
            </w:pPr>
            <w:r w:rsidRPr="006913A7">
              <w:rPr>
                <w:rFonts w:ascii="Times New Roman" w:hAnsi="Times New Roman" w:cs="Times New Roman"/>
                <w:sz w:val="22"/>
              </w:rPr>
              <w:t>Stacking model</w:t>
            </w:r>
          </w:p>
        </w:tc>
      </w:tr>
      <w:tr w:rsidR="00D11C4A" w:rsidRPr="006913A7" w14:paraId="34A280F2" w14:textId="77777777" w:rsidTr="00D11C4A">
        <w:tc>
          <w:tcPr>
            <w:tcW w:w="1512" w:type="dxa"/>
            <w:tcBorders>
              <w:top w:val="single" w:sz="4" w:space="0" w:color="auto"/>
            </w:tcBorders>
          </w:tcPr>
          <w:p w14:paraId="70BA70DA" w14:textId="7F3A7435" w:rsidR="00D11C4A" w:rsidRPr="006913A7" w:rsidRDefault="00D11C4A" w:rsidP="006913A7">
            <w:pPr>
              <w:spacing w:line="480" w:lineRule="auto"/>
              <w:rPr>
                <w:rFonts w:ascii="Times New Roman" w:hAnsi="Times New Roman" w:cs="Times New Roman"/>
                <w:sz w:val="22"/>
              </w:rPr>
            </w:pPr>
            <w:r w:rsidRPr="006913A7">
              <w:rPr>
                <w:rFonts w:ascii="Times New Roman" w:hAnsi="Times New Roman" w:cs="Times New Roman"/>
                <w:b/>
                <w:sz w:val="22"/>
              </w:rPr>
              <w:t>Internal test</w:t>
            </w:r>
          </w:p>
        </w:tc>
        <w:tc>
          <w:tcPr>
            <w:tcW w:w="963" w:type="dxa"/>
            <w:tcBorders>
              <w:top w:val="single" w:sz="4" w:space="0" w:color="auto"/>
            </w:tcBorders>
          </w:tcPr>
          <w:p w14:paraId="3B885029" w14:textId="77777777" w:rsidR="00D11C4A" w:rsidRPr="006913A7" w:rsidRDefault="00D11C4A" w:rsidP="006913A7">
            <w:pPr>
              <w:spacing w:line="480" w:lineRule="auto"/>
              <w:rPr>
                <w:rFonts w:ascii="Times New Roman" w:hAnsi="Times New Roman" w:cs="Times New Roman"/>
                <w:sz w:val="22"/>
              </w:rPr>
            </w:pPr>
          </w:p>
        </w:tc>
        <w:tc>
          <w:tcPr>
            <w:tcW w:w="1110" w:type="dxa"/>
            <w:tcBorders>
              <w:top w:val="single" w:sz="4" w:space="0" w:color="auto"/>
            </w:tcBorders>
          </w:tcPr>
          <w:p w14:paraId="7777FD33" w14:textId="77777777" w:rsidR="00D11C4A" w:rsidRPr="006913A7" w:rsidRDefault="00D11C4A" w:rsidP="006913A7">
            <w:pPr>
              <w:spacing w:line="480" w:lineRule="auto"/>
              <w:rPr>
                <w:rFonts w:ascii="Times New Roman" w:hAnsi="Times New Roman" w:cs="Times New Roman"/>
                <w:sz w:val="22"/>
              </w:rPr>
            </w:pPr>
          </w:p>
        </w:tc>
        <w:tc>
          <w:tcPr>
            <w:tcW w:w="1130" w:type="dxa"/>
            <w:tcBorders>
              <w:top w:val="single" w:sz="4" w:space="0" w:color="auto"/>
            </w:tcBorders>
          </w:tcPr>
          <w:p w14:paraId="5139723B" w14:textId="77777777" w:rsidR="00D11C4A" w:rsidRPr="006913A7" w:rsidRDefault="00D11C4A" w:rsidP="006913A7">
            <w:pPr>
              <w:spacing w:line="480" w:lineRule="auto"/>
              <w:rPr>
                <w:rFonts w:ascii="Times New Roman" w:hAnsi="Times New Roman" w:cs="Times New Roman"/>
                <w:sz w:val="22"/>
              </w:rPr>
            </w:pPr>
          </w:p>
        </w:tc>
        <w:tc>
          <w:tcPr>
            <w:tcW w:w="1036" w:type="dxa"/>
            <w:tcBorders>
              <w:top w:val="single" w:sz="4" w:space="0" w:color="auto"/>
            </w:tcBorders>
          </w:tcPr>
          <w:p w14:paraId="23E02012" w14:textId="77777777" w:rsidR="00D11C4A" w:rsidRPr="006913A7" w:rsidRDefault="00D11C4A" w:rsidP="006913A7">
            <w:pPr>
              <w:spacing w:line="480" w:lineRule="auto"/>
              <w:rPr>
                <w:rFonts w:ascii="Times New Roman" w:hAnsi="Times New Roman" w:cs="Times New Roman"/>
                <w:sz w:val="22"/>
              </w:rPr>
            </w:pPr>
          </w:p>
        </w:tc>
        <w:tc>
          <w:tcPr>
            <w:tcW w:w="1086" w:type="dxa"/>
            <w:tcBorders>
              <w:top w:val="single" w:sz="4" w:space="0" w:color="auto"/>
            </w:tcBorders>
          </w:tcPr>
          <w:p w14:paraId="683B15D3" w14:textId="77777777" w:rsidR="00D11C4A" w:rsidRPr="006913A7" w:rsidRDefault="00D11C4A" w:rsidP="006913A7">
            <w:pPr>
              <w:spacing w:line="480" w:lineRule="auto"/>
              <w:rPr>
                <w:rFonts w:ascii="Times New Roman" w:hAnsi="Times New Roman" w:cs="Times New Roman"/>
                <w:sz w:val="22"/>
              </w:rPr>
            </w:pPr>
          </w:p>
        </w:tc>
        <w:tc>
          <w:tcPr>
            <w:tcW w:w="1469" w:type="dxa"/>
            <w:tcBorders>
              <w:top w:val="single" w:sz="4" w:space="0" w:color="auto"/>
            </w:tcBorders>
          </w:tcPr>
          <w:p w14:paraId="3DC11DD6" w14:textId="77777777" w:rsidR="00D11C4A" w:rsidRPr="006913A7" w:rsidRDefault="00D11C4A" w:rsidP="006913A7">
            <w:pPr>
              <w:spacing w:line="480" w:lineRule="auto"/>
              <w:rPr>
                <w:rFonts w:ascii="Times New Roman" w:hAnsi="Times New Roman" w:cs="Times New Roman"/>
                <w:sz w:val="22"/>
              </w:rPr>
            </w:pPr>
          </w:p>
        </w:tc>
      </w:tr>
      <w:tr w:rsidR="00D11C4A" w:rsidRPr="006913A7" w14:paraId="6140EAD9" w14:textId="77777777" w:rsidTr="00D11C4A">
        <w:tc>
          <w:tcPr>
            <w:tcW w:w="1512" w:type="dxa"/>
          </w:tcPr>
          <w:p w14:paraId="59399476" w14:textId="046721F0" w:rsidR="00D11C4A" w:rsidRPr="006913A7" w:rsidRDefault="00D11C4A" w:rsidP="006913A7">
            <w:pPr>
              <w:spacing w:line="480" w:lineRule="auto"/>
              <w:ind w:leftChars="100" w:left="210"/>
              <w:rPr>
                <w:rFonts w:ascii="Times New Roman" w:hAnsi="Times New Roman" w:cs="Times New Roman"/>
                <w:sz w:val="22"/>
              </w:rPr>
            </w:pPr>
            <w:r w:rsidRPr="006913A7">
              <w:rPr>
                <w:rFonts w:ascii="Times New Roman" w:hAnsi="Times New Roman" w:cs="Times New Roman"/>
                <w:sz w:val="22"/>
              </w:rPr>
              <w:t>Accuracy</w:t>
            </w:r>
          </w:p>
        </w:tc>
        <w:tc>
          <w:tcPr>
            <w:tcW w:w="963" w:type="dxa"/>
          </w:tcPr>
          <w:p w14:paraId="110156D3" w14:textId="5BBE1E77" w:rsidR="00D11C4A"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0.85</w:t>
            </w:r>
          </w:p>
        </w:tc>
        <w:tc>
          <w:tcPr>
            <w:tcW w:w="1110" w:type="dxa"/>
          </w:tcPr>
          <w:p w14:paraId="7B6C9BF7" w14:textId="750AA7AC" w:rsidR="00D11C4A"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0.80</w:t>
            </w:r>
          </w:p>
        </w:tc>
        <w:tc>
          <w:tcPr>
            <w:tcW w:w="1130" w:type="dxa"/>
          </w:tcPr>
          <w:p w14:paraId="10A83F3B" w14:textId="34CF74C2" w:rsidR="00D11C4A"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0.85</w:t>
            </w:r>
          </w:p>
        </w:tc>
        <w:tc>
          <w:tcPr>
            <w:tcW w:w="1036" w:type="dxa"/>
          </w:tcPr>
          <w:p w14:paraId="218E6E83" w14:textId="15BF194F" w:rsidR="00D11C4A"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0.81</w:t>
            </w:r>
          </w:p>
        </w:tc>
        <w:tc>
          <w:tcPr>
            <w:tcW w:w="1086" w:type="dxa"/>
          </w:tcPr>
          <w:p w14:paraId="70325447" w14:textId="5F3AB594" w:rsidR="00D11C4A"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0.83</w:t>
            </w:r>
          </w:p>
        </w:tc>
        <w:tc>
          <w:tcPr>
            <w:tcW w:w="1469" w:type="dxa"/>
          </w:tcPr>
          <w:p w14:paraId="55D82CF1" w14:textId="3C9896B2" w:rsidR="00D11C4A" w:rsidRPr="006913A7" w:rsidRDefault="00D11C4A" w:rsidP="006913A7">
            <w:pPr>
              <w:spacing w:line="480" w:lineRule="auto"/>
              <w:rPr>
                <w:rFonts w:ascii="Times New Roman" w:hAnsi="Times New Roman" w:cs="Times New Roman"/>
                <w:sz w:val="22"/>
              </w:rPr>
            </w:pPr>
            <w:r w:rsidRPr="006913A7">
              <w:rPr>
                <w:rFonts w:ascii="Times New Roman" w:hAnsi="Times New Roman" w:cs="Times New Roman"/>
                <w:sz w:val="22"/>
              </w:rPr>
              <w:t>0.</w:t>
            </w:r>
            <w:r w:rsidR="00840203" w:rsidRPr="006913A7">
              <w:rPr>
                <w:rFonts w:ascii="Times New Roman" w:hAnsi="Times New Roman" w:cs="Times New Roman"/>
                <w:sz w:val="22"/>
              </w:rPr>
              <w:t>90</w:t>
            </w:r>
          </w:p>
        </w:tc>
      </w:tr>
      <w:tr w:rsidR="00D11C4A" w:rsidRPr="006913A7" w14:paraId="45A5E15D" w14:textId="77777777" w:rsidTr="00D11C4A">
        <w:tc>
          <w:tcPr>
            <w:tcW w:w="1512" w:type="dxa"/>
            <w:vAlign w:val="center"/>
          </w:tcPr>
          <w:p w14:paraId="127E63BF" w14:textId="038DA7BE" w:rsidR="00D11C4A" w:rsidRPr="006913A7" w:rsidRDefault="00D11C4A" w:rsidP="006913A7">
            <w:pPr>
              <w:spacing w:line="480" w:lineRule="auto"/>
              <w:ind w:leftChars="100" w:left="210"/>
              <w:rPr>
                <w:rFonts w:ascii="Times New Roman" w:hAnsi="Times New Roman" w:cs="Times New Roman"/>
                <w:sz w:val="22"/>
              </w:rPr>
            </w:pPr>
            <w:r w:rsidRPr="006913A7">
              <w:rPr>
                <w:rFonts w:ascii="Times New Roman" w:hAnsi="Times New Roman" w:cs="Times New Roman"/>
                <w:sz w:val="22"/>
              </w:rPr>
              <w:t>Sensitivity</w:t>
            </w:r>
          </w:p>
        </w:tc>
        <w:tc>
          <w:tcPr>
            <w:tcW w:w="963" w:type="dxa"/>
          </w:tcPr>
          <w:p w14:paraId="15C552DB" w14:textId="2DF972EC" w:rsidR="00D11C4A"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0.81</w:t>
            </w:r>
          </w:p>
        </w:tc>
        <w:tc>
          <w:tcPr>
            <w:tcW w:w="1110" w:type="dxa"/>
          </w:tcPr>
          <w:p w14:paraId="4E086570" w14:textId="096A35D1" w:rsidR="00D11C4A"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0.79</w:t>
            </w:r>
          </w:p>
        </w:tc>
        <w:tc>
          <w:tcPr>
            <w:tcW w:w="1130" w:type="dxa"/>
          </w:tcPr>
          <w:p w14:paraId="33285746" w14:textId="42BB3E8B" w:rsidR="00D11C4A"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0.79</w:t>
            </w:r>
          </w:p>
        </w:tc>
        <w:tc>
          <w:tcPr>
            <w:tcW w:w="1036" w:type="dxa"/>
          </w:tcPr>
          <w:p w14:paraId="2DA8ED40" w14:textId="7DB2D9C6" w:rsidR="00D11C4A"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0.77</w:t>
            </w:r>
          </w:p>
        </w:tc>
        <w:tc>
          <w:tcPr>
            <w:tcW w:w="1086" w:type="dxa"/>
          </w:tcPr>
          <w:p w14:paraId="44A27B67" w14:textId="68A9B79E" w:rsidR="00D11C4A"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0.77</w:t>
            </w:r>
          </w:p>
        </w:tc>
        <w:tc>
          <w:tcPr>
            <w:tcW w:w="1469" w:type="dxa"/>
          </w:tcPr>
          <w:p w14:paraId="2864FF60" w14:textId="3FA05580" w:rsidR="00D11C4A" w:rsidRPr="006913A7" w:rsidRDefault="00D11C4A" w:rsidP="006913A7">
            <w:pPr>
              <w:spacing w:line="480" w:lineRule="auto"/>
              <w:rPr>
                <w:rFonts w:ascii="Times New Roman" w:hAnsi="Times New Roman" w:cs="Times New Roman"/>
                <w:sz w:val="22"/>
              </w:rPr>
            </w:pPr>
            <w:r w:rsidRPr="006913A7">
              <w:rPr>
                <w:rFonts w:ascii="Times New Roman" w:hAnsi="Times New Roman" w:cs="Times New Roman"/>
                <w:sz w:val="22"/>
              </w:rPr>
              <w:t>0.</w:t>
            </w:r>
            <w:r w:rsidR="00840203" w:rsidRPr="006913A7">
              <w:rPr>
                <w:rFonts w:ascii="Times New Roman" w:hAnsi="Times New Roman" w:cs="Times New Roman"/>
                <w:sz w:val="22"/>
              </w:rPr>
              <w:t>90</w:t>
            </w:r>
          </w:p>
        </w:tc>
      </w:tr>
      <w:tr w:rsidR="00B9767D" w:rsidRPr="006913A7" w14:paraId="44FB4CCE" w14:textId="77777777" w:rsidTr="00D11C4A">
        <w:tc>
          <w:tcPr>
            <w:tcW w:w="1512" w:type="dxa"/>
            <w:vAlign w:val="center"/>
          </w:tcPr>
          <w:p w14:paraId="07C37E50" w14:textId="6C68D64C" w:rsidR="00B9767D" w:rsidRPr="006913A7" w:rsidRDefault="00B9767D" w:rsidP="006913A7">
            <w:pPr>
              <w:spacing w:line="480" w:lineRule="auto"/>
              <w:ind w:leftChars="100" w:left="210"/>
              <w:rPr>
                <w:rFonts w:ascii="Times New Roman" w:hAnsi="Times New Roman" w:cs="Times New Roman"/>
                <w:sz w:val="22"/>
              </w:rPr>
            </w:pPr>
            <w:r w:rsidRPr="006913A7">
              <w:rPr>
                <w:rFonts w:ascii="Times New Roman" w:hAnsi="Times New Roman" w:cs="Times New Roman"/>
                <w:sz w:val="22"/>
              </w:rPr>
              <w:t>Specificity</w:t>
            </w:r>
          </w:p>
        </w:tc>
        <w:tc>
          <w:tcPr>
            <w:tcW w:w="963" w:type="dxa"/>
          </w:tcPr>
          <w:p w14:paraId="71D16826" w14:textId="6FC70FB2"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0.89</w:t>
            </w:r>
          </w:p>
        </w:tc>
        <w:tc>
          <w:tcPr>
            <w:tcW w:w="1110" w:type="dxa"/>
          </w:tcPr>
          <w:p w14:paraId="099576A4" w14:textId="42B217ED"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0.82</w:t>
            </w:r>
          </w:p>
        </w:tc>
        <w:tc>
          <w:tcPr>
            <w:tcW w:w="1130" w:type="dxa"/>
          </w:tcPr>
          <w:p w14:paraId="45F5165E" w14:textId="454CA71B"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0.91</w:t>
            </w:r>
          </w:p>
        </w:tc>
        <w:tc>
          <w:tcPr>
            <w:tcW w:w="1036" w:type="dxa"/>
          </w:tcPr>
          <w:p w14:paraId="6667F51B" w14:textId="28B37FA4"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0.84</w:t>
            </w:r>
          </w:p>
        </w:tc>
        <w:tc>
          <w:tcPr>
            <w:tcW w:w="1086" w:type="dxa"/>
          </w:tcPr>
          <w:p w14:paraId="3D32E84C" w14:textId="09347F56"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0.89</w:t>
            </w:r>
          </w:p>
        </w:tc>
        <w:tc>
          <w:tcPr>
            <w:tcW w:w="1469" w:type="dxa"/>
          </w:tcPr>
          <w:p w14:paraId="65067D21" w14:textId="7653F77B"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0.9</w:t>
            </w:r>
            <w:r w:rsidR="00840203" w:rsidRPr="006913A7">
              <w:rPr>
                <w:rFonts w:ascii="Times New Roman" w:hAnsi="Times New Roman" w:cs="Times New Roman"/>
                <w:sz w:val="22"/>
              </w:rPr>
              <w:t>0</w:t>
            </w:r>
          </w:p>
        </w:tc>
      </w:tr>
      <w:tr w:rsidR="00B9767D" w:rsidRPr="006913A7" w14:paraId="0AD35FF8" w14:textId="77777777" w:rsidTr="00D11C4A">
        <w:tc>
          <w:tcPr>
            <w:tcW w:w="1512" w:type="dxa"/>
            <w:vAlign w:val="center"/>
          </w:tcPr>
          <w:p w14:paraId="77BE514D" w14:textId="243D0FF2"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b/>
                <w:sz w:val="22"/>
              </w:rPr>
              <w:t>External test</w:t>
            </w:r>
          </w:p>
        </w:tc>
        <w:tc>
          <w:tcPr>
            <w:tcW w:w="963" w:type="dxa"/>
          </w:tcPr>
          <w:p w14:paraId="5B41E856" w14:textId="77777777" w:rsidR="00B9767D" w:rsidRPr="006913A7" w:rsidRDefault="00B9767D" w:rsidP="006913A7">
            <w:pPr>
              <w:spacing w:line="480" w:lineRule="auto"/>
              <w:rPr>
                <w:rFonts w:ascii="Times New Roman" w:hAnsi="Times New Roman" w:cs="Times New Roman"/>
                <w:sz w:val="22"/>
              </w:rPr>
            </w:pPr>
          </w:p>
        </w:tc>
        <w:tc>
          <w:tcPr>
            <w:tcW w:w="1110" w:type="dxa"/>
          </w:tcPr>
          <w:p w14:paraId="0A7B24B4" w14:textId="77777777" w:rsidR="00B9767D" w:rsidRPr="006913A7" w:rsidRDefault="00B9767D" w:rsidP="006913A7">
            <w:pPr>
              <w:spacing w:line="480" w:lineRule="auto"/>
              <w:rPr>
                <w:rFonts w:ascii="Times New Roman" w:hAnsi="Times New Roman" w:cs="Times New Roman"/>
                <w:sz w:val="22"/>
              </w:rPr>
            </w:pPr>
          </w:p>
        </w:tc>
        <w:tc>
          <w:tcPr>
            <w:tcW w:w="1130" w:type="dxa"/>
          </w:tcPr>
          <w:p w14:paraId="313BD1BA" w14:textId="77777777" w:rsidR="00B9767D" w:rsidRPr="006913A7" w:rsidRDefault="00B9767D" w:rsidP="006913A7">
            <w:pPr>
              <w:spacing w:line="480" w:lineRule="auto"/>
              <w:rPr>
                <w:rFonts w:ascii="Times New Roman" w:hAnsi="Times New Roman" w:cs="Times New Roman"/>
                <w:sz w:val="22"/>
              </w:rPr>
            </w:pPr>
          </w:p>
        </w:tc>
        <w:tc>
          <w:tcPr>
            <w:tcW w:w="1036" w:type="dxa"/>
          </w:tcPr>
          <w:p w14:paraId="5EE99938" w14:textId="77777777" w:rsidR="00B9767D" w:rsidRPr="006913A7" w:rsidRDefault="00B9767D" w:rsidP="006913A7">
            <w:pPr>
              <w:spacing w:line="480" w:lineRule="auto"/>
              <w:rPr>
                <w:rFonts w:ascii="Times New Roman" w:hAnsi="Times New Roman" w:cs="Times New Roman"/>
                <w:sz w:val="22"/>
              </w:rPr>
            </w:pPr>
          </w:p>
        </w:tc>
        <w:tc>
          <w:tcPr>
            <w:tcW w:w="1086" w:type="dxa"/>
          </w:tcPr>
          <w:p w14:paraId="42A7F294" w14:textId="77777777" w:rsidR="00B9767D" w:rsidRPr="006913A7" w:rsidRDefault="00B9767D" w:rsidP="006913A7">
            <w:pPr>
              <w:spacing w:line="480" w:lineRule="auto"/>
              <w:rPr>
                <w:rFonts w:ascii="Times New Roman" w:hAnsi="Times New Roman" w:cs="Times New Roman"/>
                <w:sz w:val="22"/>
              </w:rPr>
            </w:pPr>
          </w:p>
        </w:tc>
        <w:tc>
          <w:tcPr>
            <w:tcW w:w="1469" w:type="dxa"/>
          </w:tcPr>
          <w:p w14:paraId="4011ED8F" w14:textId="77777777" w:rsidR="00B9767D" w:rsidRPr="006913A7" w:rsidRDefault="00B9767D" w:rsidP="006913A7">
            <w:pPr>
              <w:spacing w:line="480" w:lineRule="auto"/>
              <w:rPr>
                <w:rFonts w:ascii="Times New Roman" w:hAnsi="Times New Roman" w:cs="Times New Roman"/>
                <w:sz w:val="22"/>
              </w:rPr>
            </w:pPr>
          </w:p>
        </w:tc>
      </w:tr>
      <w:tr w:rsidR="00B9767D" w:rsidRPr="006913A7" w14:paraId="26E133C4" w14:textId="77777777" w:rsidTr="00D11C4A">
        <w:tc>
          <w:tcPr>
            <w:tcW w:w="1512" w:type="dxa"/>
          </w:tcPr>
          <w:p w14:paraId="6A15587A" w14:textId="3F58A246" w:rsidR="00B9767D" w:rsidRPr="006913A7" w:rsidRDefault="00B9767D" w:rsidP="006913A7">
            <w:pPr>
              <w:spacing w:line="480" w:lineRule="auto"/>
              <w:ind w:leftChars="100" w:left="210"/>
              <w:rPr>
                <w:rFonts w:ascii="Times New Roman" w:hAnsi="Times New Roman" w:cs="Times New Roman"/>
                <w:sz w:val="22"/>
              </w:rPr>
            </w:pPr>
            <w:r w:rsidRPr="006913A7">
              <w:rPr>
                <w:rFonts w:ascii="Times New Roman" w:hAnsi="Times New Roman" w:cs="Times New Roman"/>
                <w:sz w:val="22"/>
              </w:rPr>
              <w:t>Accuracy</w:t>
            </w:r>
          </w:p>
        </w:tc>
        <w:tc>
          <w:tcPr>
            <w:tcW w:w="963" w:type="dxa"/>
          </w:tcPr>
          <w:p w14:paraId="4FF020AD" w14:textId="25C9AB91"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0.70</w:t>
            </w:r>
          </w:p>
        </w:tc>
        <w:tc>
          <w:tcPr>
            <w:tcW w:w="1110" w:type="dxa"/>
          </w:tcPr>
          <w:p w14:paraId="4A227D51" w14:textId="5A2ABD90"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0.56</w:t>
            </w:r>
          </w:p>
        </w:tc>
        <w:tc>
          <w:tcPr>
            <w:tcW w:w="1130" w:type="dxa"/>
          </w:tcPr>
          <w:p w14:paraId="282E588E" w14:textId="7100A027"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0.71</w:t>
            </w:r>
          </w:p>
        </w:tc>
        <w:tc>
          <w:tcPr>
            <w:tcW w:w="1036" w:type="dxa"/>
          </w:tcPr>
          <w:p w14:paraId="1508080B" w14:textId="1F226FC8"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0.69</w:t>
            </w:r>
          </w:p>
        </w:tc>
        <w:tc>
          <w:tcPr>
            <w:tcW w:w="1086" w:type="dxa"/>
          </w:tcPr>
          <w:p w14:paraId="70295A45" w14:textId="1734EA33"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0.71</w:t>
            </w:r>
          </w:p>
        </w:tc>
        <w:tc>
          <w:tcPr>
            <w:tcW w:w="1469" w:type="dxa"/>
          </w:tcPr>
          <w:p w14:paraId="7D7905D2" w14:textId="35CCE4B0"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w:t>
            </w:r>
            <w:r w:rsidR="00840203" w:rsidRPr="006913A7">
              <w:rPr>
                <w:rFonts w:ascii="Times New Roman" w:hAnsi="Times New Roman" w:cs="Times New Roman"/>
                <w:sz w:val="22"/>
              </w:rPr>
              <w:t>82</w:t>
            </w:r>
          </w:p>
        </w:tc>
      </w:tr>
      <w:tr w:rsidR="00B9767D" w:rsidRPr="006913A7" w14:paraId="785DA84B" w14:textId="77777777" w:rsidTr="00D11C4A">
        <w:tc>
          <w:tcPr>
            <w:tcW w:w="1512" w:type="dxa"/>
            <w:vAlign w:val="center"/>
          </w:tcPr>
          <w:p w14:paraId="288B9E07" w14:textId="46562D99" w:rsidR="00B9767D" w:rsidRPr="006913A7" w:rsidRDefault="00B9767D" w:rsidP="006913A7">
            <w:pPr>
              <w:spacing w:line="480" w:lineRule="auto"/>
              <w:ind w:leftChars="100" w:left="210"/>
              <w:rPr>
                <w:rFonts w:ascii="Times New Roman" w:hAnsi="Times New Roman" w:cs="Times New Roman"/>
                <w:sz w:val="22"/>
              </w:rPr>
            </w:pPr>
            <w:r w:rsidRPr="006913A7">
              <w:rPr>
                <w:rFonts w:ascii="Times New Roman" w:hAnsi="Times New Roman" w:cs="Times New Roman"/>
                <w:sz w:val="22"/>
              </w:rPr>
              <w:t>Sensitivity</w:t>
            </w:r>
          </w:p>
        </w:tc>
        <w:tc>
          <w:tcPr>
            <w:tcW w:w="963" w:type="dxa"/>
          </w:tcPr>
          <w:p w14:paraId="0F3A3263" w14:textId="5C6E0CFE"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0.73</w:t>
            </w:r>
          </w:p>
        </w:tc>
        <w:tc>
          <w:tcPr>
            <w:tcW w:w="1110" w:type="dxa"/>
          </w:tcPr>
          <w:p w14:paraId="46ABAA26" w14:textId="5088A36B"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0.62</w:t>
            </w:r>
          </w:p>
        </w:tc>
        <w:tc>
          <w:tcPr>
            <w:tcW w:w="1130" w:type="dxa"/>
          </w:tcPr>
          <w:p w14:paraId="42AB57C2" w14:textId="3C3CA840"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0.81</w:t>
            </w:r>
          </w:p>
        </w:tc>
        <w:tc>
          <w:tcPr>
            <w:tcW w:w="1036" w:type="dxa"/>
          </w:tcPr>
          <w:p w14:paraId="42529328" w14:textId="697F1BD0"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0.69</w:t>
            </w:r>
          </w:p>
        </w:tc>
        <w:tc>
          <w:tcPr>
            <w:tcW w:w="1086" w:type="dxa"/>
          </w:tcPr>
          <w:p w14:paraId="74E42BA9" w14:textId="5244DB45"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0.73</w:t>
            </w:r>
          </w:p>
        </w:tc>
        <w:tc>
          <w:tcPr>
            <w:tcW w:w="1469" w:type="dxa"/>
          </w:tcPr>
          <w:p w14:paraId="706BF332" w14:textId="5FFBF0AE"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w:t>
            </w:r>
            <w:r w:rsidR="00840203" w:rsidRPr="006913A7">
              <w:rPr>
                <w:rFonts w:ascii="Times New Roman" w:hAnsi="Times New Roman" w:cs="Times New Roman"/>
                <w:sz w:val="22"/>
              </w:rPr>
              <w:t>79</w:t>
            </w:r>
          </w:p>
        </w:tc>
      </w:tr>
      <w:tr w:rsidR="00B9767D" w:rsidRPr="006913A7" w14:paraId="6AE88401" w14:textId="77777777" w:rsidTr="00D11C4A">
        <w:tc>
          <w:tcPr>
            <w:tcW w:w="1512" w:type="dxa"/>
            <w:tcBorders>
              <w:bottom w:val="single" w:sz="4" w:space="0" w:color="auto"/>
            </w:tcBorders>
            <w:vAlign w:val="center"/>
          </w:tcPr>
          <w:p w14:paraId="3606FCBA" w14:textId="751D09B4" w:rsidR="00B9767D" w:rsidRPr="006913A7" w:rsidRDefault="00B9767D" w:rsidP="006913A7">
            <w:pPr>
              <w:spacing w:line="480" w:lineRule="auto"/>
              <w:ind w:leftChars="100" w:left="210"/>
              <w:rPr>
                <w:rFonts w:ascii="Times New Roman" w:hAnsi="Times New Roman" w:cs="Times New Roman"/>
                <w:sz w:val="22"/>
              </w:rPr>
            </w:pPr>
            <w:r w:rsidRPr="006913A7">
              <w:rPr>
                <w:rFonts w:ascii="Times New Roman" w:hAnsi="Times New Roman" w:cs="Times New Roman"/>
                <w:sz w:val="22"/>
              </w:rPr>
              <w:t>Specificity</w:t>
            </w:r>
          </w:p>
        </w:tc>
        <w:tc>
          <w:tcPr>
            <w:tcW w:w="963" w:type="dxa"/>
            <w:tcBorders>
              <w:bottom w:val="single" w:sz="4" w:space="0" w:color="auto"/>
            </w:tcBorders>
          </w:tcPr>
          <w:p w14:paraId="451A3812" w14:textId="03998418"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0.73</w:t>
            </w:r>
          </w:p>
        </w:tc>
        <w:tc>
          <w:tcPr>
            <w:tcW w:w="1110" w:type="dxa"/>
            <w:tcBorders>
              <w:bottom w:val="single" w:sz="4" w:space="0" w:color="auto"/>
            </w:tcBorders>
          </w:tcPr>
          <w:p w14:paraId="19E5F5D7" w14:textId="0A62F5E9"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0.50</w:t>
            </w:r>
          </w:p>
        </w:tc>
        <w:tc>
          <w:tcPr>
            <w:tcW w:w="1130" w:type="dxa"/>
            <w:tcBorders>
              <w:bottom w:val="single" w:sz="4" w:space="0" w:color="auto"/>
            </w:tcBorders>
          </w:tcPr>
          <w:p w14:paraId="2614F0C7" w14:textId="550B2038"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0.58</w:t>
            </w:r>
          </w:p>
        </w:tc>
        <w:tc>
          <w:tcPr>
            <w:tcW w:w="1036" w:type="dxa"/>
            <w:tcBorders>
              <w:bottom w:val="single" w:sz="4" w:space="0" w:color="auto"/>
            </w:tcBorders>
          </w:tcPr>
          <w:p w14:paraId="0C65DA90" w14:textId="78662CB6"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0.69</w:t>
            </w:r>
          </w:p>
        </w:tc>
        <w:tc>
          <w:tcPr>
            <w:tcW w:w="1086" w:type="dxa"/>
            <w:tcBorders>
              <w:bottom w:val="single" w:sz="4" w:space="0" w:color="auto"/>
            </w:tcBorders>
          </w:tcPr>
          <w:p w14:paraId="3A7E78BD" w14:textId="409F9FF1"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0.69</w:t>
            </w:r>
          </w:p>
        </w:tc>
        <w:tc>
          <w:tcPr>
            <w:tcW w:w="1469" w:type="dxa"/>
            <w:tcBorders>
              <w:bottom w:val="single" w:sz="4" w:space="0" w:color="auto"/>
            </w:tcBorders>
          </w:tcPr>
          <w:p w14:paraId="20EACDDE" w14:textId="6B37E5DC" w:rsidR="00B9767D" w:rsidRPr="006913A7" w:rsidRDefault="00B9767D" w:rsidP="006913A7">
            <w:pPr>
              <w:spacing w:line="480" w:lineRule="auto"/>
              <w:rPr>
                <w:rFonts w:ascii="Times New Roman" w:hAnsi="Times New Roman" w:cs="Times New Roman"/>
                <w:sz w:val="22"/>
              </w:rPr>
            </w:pPr>
            <w:r w:rsidRPr="006913A7">
              <w:rPr>
                <w:rFonts w:ascii="Times New Roman" w:hAnsi="Times New Roman" w:cs="Times New Roman"/>
                <w:sz w:val="22"/>
              </w:rPr>
              <w:t>0.</w:t>
            </w:r>
            <w:r w:rsidR="00840203" w:rsidRPr="006913A7">
              <w:rPr>
                <w:rFonts w:ascii="Times New Roman" w:hAnsi="Times New Roman" w:cs="Times New Roman"/>
                <w:sz w:val="22"/>
              </w:rPr>
              <w:t>85</w:t>
            </w:r>
          </w:p>
        </w:tc>
      </w:tr>
    </w:tbl>
    <w:p w14:paraId="1341D9BA" w14:textId="77777777" w:rsidR="00D11C4A" w:rsidRPr="006913A7" w:rsidRDefault="00D11C4A" w:rsidP="006913A7">
      <w:pPr>
        <w:spacing w:line="480" w:lineRule="auto"/>
        <w:rPr>
          <w:rFonts w:ascii="Times New Roman" w:hAnsi="Times New Roman" w:cs="Times New Roman"/>
          <w:sz w:val="22"/>
        </w:rPr>
      </w:pPr>
    </w:p>
    <w:p w14:paraId="32674102" w14:textId="387277DB" w:rsidR="006913A7" w:rsidRDefault="006913A7">
      <w:pPr>
        <w:widowControl/>
        <w:jc w:val="left"/>
        <w:rPr>
          <w:rFonts w:ascii="Times New Roman" w:hAnsi="Times New Roman" w:cs="Times New Roman"/>
          <w:sz w:val="22"/>
        </w:rPr>
      </w:pPr>
      <w:r>
        <w:rPr>
          <w:rFonts w:ascii="Times New Roman" w:hAnsi="Times New Roman" w:cs="Times New Roman"/>
          <w:sz w:val="22"/>
        </w:rPr>
        <w:br w:type="page"/>
      </w:r>
    </w:p>
    <w:p w14:paraId="3EB72772" w14:textId="584D1B32" w:rsidR="0024285D" w:rsidRPr="00647AD7" w:rsidRDefault="0024285D" w:rsidP="0024285D">
      <w:pPr>
        <w:spacing w:line="480" w:lineRule="auto"/>
        <w:rPr>
          <w:rFonts w:ascii="Times New Roman" w:hAnsi="Times New Roman" w:cs="Times New Roman"/>
          <w:sz w:val="22"/>
          <w:highlight w:val="yellow"/>
        </w:rPr>
      </w:pPr>
      <w:r w:rsidRPr="00647AD7">
        <w:rPr>
          <w:rFonts w:ascii="Times New Roman" w:hAnsi="Times New Roman" w:cs="Times New Roman"/>
          <w:b/>
          <w:sz w:val="22"/>
          <w:highlight w:val="yellow"/>
        </w:rPr>
        <w:lastRenderedPageBreak/>
        <w:t xml:space="preserve">Table S3. </w:t>
      </w:r>
      <w:r w:rsidRPr="00647AD7">
        <w:rPr>
          <w:rFonts w:ascii="Times New Roman" w:hAnsi="Times New Roman" w:cs="Times New Roman"/>
          <w:sz w:val="22"/>
          <w:highlight w:val="yellow"/>
        </w:rPr>
        <w:t>Impact of Batch Effect Correction (</w:t>
      </w:r>
      <w:proofErr w:type="spellStart"/>
      <w:r w:rsidRPr="00647AD7">
        <w:rPr>
          <w:rFonts w:ascii="Times New Roman" w:hAnsi="Times New Roman" w:cs="Times New Roman"/>
          <w:sz w:val="22"/>
          <w:highlight w:val="yellow"/>
        </w:rPr>
        <w:t>ComBat</w:t>
      </w:r>
      <w:proofErr w:type="spellEnd"/>
      <w:r w:rsidRPr="00647AD7">
        <w:rPr>
          <w:rFonts w:ascii="Times New Roman" w:hAnsi="Times New Roman" w:cs="Times New Roman"/>
          <w:sz w:val="22"/>
          <w:highlight w:val="yellow"/>
        </w:rPr>
        <w:t>) on Model Performance.</w:t>
      </w:r>
    </w:p>
    <w:p w14:paraId="1A6CCC07" w14:textId="77777777" w:rsidR="0024285D" w:rsidRPr="00647AD7" w:rsidRDefault="0024285D">
      <w:pPr>
        <w:widowControl/>
        <w:jc w:val="left"/>
        <w:rPr>
          <w:rFonts w:ascii="Times New Roman" w:hAnsi="Times New Roman" w:cs="Times New Roman"/>
          <w:sz w:val="22"/>
          <w:highlight w:val="yellow"/>
        </w:rPr>
      </w:pPr>
    </w:p>
    <w:tbl>
      <w:tblPr>
        <w:tblStyle w:val="a7"/>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843"/>
        <w:gridCol w:w="1984"/>
      </w:tblGrid>
      <w:tr w:rsidR="007A47FA" w:rsidRPr="00647AD7" w14:paraId="367EB8CF" w14:textId="77777777" w:rsidTr="007A47FA">
        <w:trPr>
          <w:jc w:val="center"/>
        </w:trPr>
        <w:tc>
          <w:tcPr>
            <w:tcW w:w="1843" w:type="dxa"/>
            <w:tcBorders>
              <w:top w:val="single" w:sz="4" w:space="0" w:color="auto"/>
              <w:bottom w:val="single" w:sz="4" w:space="0" w:color="auto"/>
            </w:tcBorders>
          </w:tcPr>
          <w:p w14:paraId="04C33EA2" w14:textId="77777777" w:rsidR="007A47FA" w:rsidRPr="00647AD7" w:rsidRDefault="007A47FA" w:rsidP="0024285D">
            <w:pPr>
              <w:pStyle w:val="ac"/>
              <w:spacing w:line="480" w:lineRule="auto"/>
              <w:rPr>
                <w:highlight w:val="yellow"/>
              </w:rPr>
            </w:pPr>
          </w:p>
        </w:tc>
        <w:tc>
          <w:tcPr>
            <w:tcW w:w="1843" w:type="dxa"/>
            <w:tcBorders>
              <w:top w:val="single" w:sz="4" w:space="0" w:color="auto"/>
              <w:bottom w:val="single" w:sz="4" w:space="0" w:color="auto"/>
            </w:tcBorders>
          </w:tcPr>
          <w:p w14:paraId="51468B6B" w14:textId="08EDC2FF" w:rsidR="007A47FA" w:rsidRPr="00647AD7" w:rsidRDefault="007A47FA" w:rsidP="0024285D">
            <w:pPr>
              <w:pStyle w:val="ac"/>
              <w:spacing w:line="480" w:lineRule="auto"/>
              <w:rPr>
                <w:b/>
                <w:highlight w:val="yellow"/>
              </w:rPr>
            </w:pPr>
            <w:r w:rsidRPr="00647AD7">
              <w:rPr>
                <w:b/>
                <w:highlight w:val="yellow"/>
              </w:rPr>
              <w:t>Pre-</w:t>
            </w:r>
            <w:proofErr w:type="spellStart"/>
            <w:r w:rsidRPr="00647AD7">
              <w:rPr>
                <w:b/>
                <w:highlight w:val="yellow"/>
              </w:rPr>
              <w:t>ComBat</w:t>
            </w:r>
            <w:proofErr w:type="spellEnd"/>
            <w:r w:rsidRPr="00647AD7">
              <w:rPr>
                <w:b/>
                <w:highlight w:val="yellow"/>
              </w:rPr>
              <w:tab/>
            </w:r>
          </w:p>
        </w:tc>
        <w:tc>
          <w:tcPr>
            <w:tcW w:w="1984" w:type="dxa"/>
            <w:tcBorders>
              <w:top w:val="single" w:sz="4" w:space="0" w:color="auto"/>
              <w:bottom w:val="single" w:sz="4" w:space="0" w:color="auto"/>
            </w:tcBorders>
          </w:tcPr>
          <w:p w14:paraId="1A5F608C" w14:textId="3A67BA78" w:rsidR="007A47FA" w:rsidRPr="00647AD7" w:rsidRDefault="007A47FA" w:rsidP="0024285D">
            <w:pPr>
              <w:pStyle w:val="ac"/>
              <w:spacing w:line="480" w:lineRule="auto"/>
              <w:rPr>
                <w:b/>
                <w:highlight w:val="yellow"/>
              </w:rPr>
            </w:pPr>
            <w:r w:rsidRPr="00647AD7">
              <w:rPr>
                <w:b/>
                <w:highlight w:val="yellow"/>
              </w:rPr>
              <w:t>Post-</w:t>
            </w:r>
            <w:proofErr w:type="spellStart"/>
            <w:r w:rsidRPr="00647AD7">
              <w:rPr>
                <w:b/>
                <w:highlight w:val="yellow"/>
              </w:rPr>
              <w:t>ComBat</w:t>
            </w:r>
            <w:proofErr w:type="spellEnd"/>
          </w:p>
        </w:tc>
      </w:tr>
      <w:tr w:rsidR="007A47FA" w:rsidRPr="00647AD7" w14:paraId="323CE445" w14:textId="77777777" w:rsidTr="007A47FA">
        <w:trPr>
          <w:jc w:val="center"/>
        </w:trPr>
        <w:tc>
          <w:tcPr>
            <w:tcW w:w="1843" w:type="dxa"/>
            <w:tcBorders>
              <w:top w:val="single" w:sz="4" w:space="0" w:color="auto"/>
            </w:tcBorders>
          </w:tcPr>
          <w:p w14:paraId="3684B517" w14:textId="77777777" w:rsidR="007A47FA" w:rsidRPr="00647AD7" w:rsidRDefault="007A47FA" w:rsidP="0024285D">
            <w:pPr>
              <w:pStyle w:val="ac"/>
              <w:spacing w:line="480" w:lineRule="auto"/>
              <w:rPr>
                <w:highlight w:val="yellow"/>
              </w:rPr>
            </w:pPr>
            <w:r w:rsidRPr="00647AD7">
              <w:rPr>
                <w:b/>
                <w:highlight w:val="yellow"/>
              </w:rPr>
              <w:t>Internal test set</w:t>
            </w:r>
          </w:p>
        </w:tc>
        <w:tc>
          <w:tcPr>
            <w:tcW w:w="1843" w:type="dxa"/>
            <w:tcBorders>
              <w:top w:val="single" w:sz="4" w:space="0" w:color="auto"/>
            </w:tcBorders>
          </w:tcPr>
          <w:p w14:paraId="1C240FAB" w14:textId="77777777" w:rsidR="007A47FA" w:rsidRPr="00647AD7" w:rsidRDefault="007A47FA" w:rsidP="0024285D">
            <w:pPr>
              <w:pStyle w:val="ac"/>
              <w:spacing w:line="480" w:lineRule="auto"/>
              <w:rPr>
                <w:highlight w:val="yellow"/>
              </w:rPr>
            </w:pPr>
          </w:p>
        </w:tc>
        <w:tc>
          <w:tcPr>
            <w:tcW w:w="1984" w:type="dxa"/>
            <w:tcBorders>
              <w:top w:val="single" w:sz="4" w:space="0" w:color="auto"/>
            </w:tcBorders>
          </w:tcPr>
          <w:p w14:paraId="2E79E492" w14:textId="77777777" w:rsidR="007A47FA" w:rsidRPr="00647AD7" w:rsidRDefault="007A47FA" w:rsidP="0024285D">
            <w:pPr>
              <w:pStyle w:val="ac"/>
              <w:spacing w:line="480" w:lineRule="auto"/>
              <w:rPr>
                <w:highlight w:val="yellow"/>
              </w:rPr>
            </w:pPr>
          </w:p>
        </w:tc>
      </w:tr>
      <w:tr w:rsidR="007A47FA" w:rsidRPr="00647AD7" w14:paraId="5434E032" w14:textId="77777777" w:rsidTr="007A47FA">
        <w:trPr>
          <w:jc w:val="center"/>
        </w:trPr>
        <w:tc>
          <w:tcPr>
            <w:tcW w:w="1843" w:type="dxa"/>
          </w:tcPr>
          <w:p w14:paraId="650DF5B1" w14:textId="77777777" w:rsidR="007A47FA" w:rsidRPr="00647AD7" w:rsidRDefault="007A47FA" w:rsidP="0024285D">
            <w:pPr>
              <w:pStyle w:val="ac"/>
              <w:spacing w:line="480" w:lineRule="auto"/>
              <w:ind w:firstLineChars="100" w:firstLine="220"/>
              <w:rPr>
                <w:highlight w:val="yellow"/>
              </w:rPr>
            </w:pPr>
            <w:r w:rsidRPr="00647AD7">
              <w:rPr>
                <w:highlight w:val="yellow"/>
              </w:rPr>
              <w:t>Accuracy</w:t>
            </w:r>
          </w:p>
        </w:tc>
        <w:tc>
          <w:tcPr>
            <w:tcW w:w="1843" w:type="dxa"/>
          </w:tcPr>
          <w:p w14:paraId="63978434" w14:textId="52C56499" w:rsidR="007A47FA" w:rsidRPr="00647AD7" w:rsidRDefault="007A47FA" w:rsidP="0024285D">
            <w:pPr>
              <w:pStyle w:val="ac"/>
              <w:spacing w:line="480" w:lineRule="auto"/>
              <w:rPr>
                <w:highlight w:val="yellow"/>
              </w:rPr>
            </w:pPr>
            <w:r w:rsidRPr="00647AD7">
              <w:rPr>
                <w:bCs w:val="0"/>
                <w:highlight w:val="yellow"/>
              </w:rPr>
              <w:t>0.84</w:t>
            </w:r>
            <w:r w:rsidRPr="00647AD7">
              <w:rPr>
                <w:highlight w:val="yellow"/>
              </w:rPr>
              <w:t xml:space="preserve"> (87/103)</w:t>
            </w:r>
          </w:p>
        </w:tc>
        <w:tc>
          <w:tcPr>
            <w:tcW w:w="1984" w:type="dxa"/>
          </w:tcPr>
          <w:p w14:paraId="46B7B73A" w14:textId="25059B7A" w:rsidR="007A47FA" w:rsidRPr="00647AD7" w:rsidRDefault="007A47FA" w:rsidP="0024285D">
            <w:pPr>
              <w:pStyle w:val="ac"/>
              <w:spacing w:line="480" w:lineRule="auto"/>
              <w:rPr>
                <w:highlight w:val="yellow"/>
              </w:rPr>
            </w:pPr>
            <w:r w:rsidRPr="00647AD7">
              <w:rPr>
                <w:bCs w:val="0"/>
                <w:highlight w:val="yellow"/>
              </w:rPr>
              <w:t>0.87</w:t>
            </w:r>
            <w:r w:rsidRPr="00647AD7">
              <w:rPr>
                <w:highlight w:val="yellow"/>
              </w:rPr>
              <w:t xml:space="preserve"> (90/103)</w:t>
            </w:r>
          </w:p>
        </w:tc>
      </w:tr>
      <w:tr w:rsidR="007A47FA" w:rsidRPr="00647AD7" w14:paraId="758D5572" w14:textId="77777777" w:rsidTr="007A47FA">
        <w:trPr>
          <w:jc w:val="center"/>
        </w:trPr>
        <w:tc>
          <w:tcPr>
            <w:tcW w:w="1843" w:type="dxa"/>
            <w:vAlign w:val="center"/>
          </w:tcPr>
          <w:p w14:paraId="0B89D1C8" w14:textId="77777777" w:rsidR="007A47FA" w:rsidRPr="00647AD7" w:rsidRDefault="007A47FA" w:rsidP="0024285D">
            <w:pPr>
              <w:pStyle w:val="ac"/>
              <w:spacing w:line="480" w:lineRule="auto"/>
              <w:ind w:firstLineChars="100" w:firstLine="220"/>
              <w:rPr>
                <w:highlight w:val="yellow"/>
              </w:rPr>
            </w:pPr>
            <w:r w:rsidRPr="00647AD7">
              <w:rPr>
                <w:highlight w:val="yellow"/>
              </w:rPr>
              <w:t>Sensitivity</w:t>
            </w:r>
          </w:p>
        </w:tc>
        <w:tc>
          <w:tcPr>
            <w:tcW w:w="1843" w:type="dxa"/>
          </w:tcPr>
          <w:p w14:paraId="4141A38C" w14:textId="65FBEAEC" w:rsidR="007A47FA" w:rsidRPr="00647AD7" w:rsidRDefault="007A47FA" w:rsidP="0024285D">
            <w:pPr>
              <w:pStyle w:val="ac"/>
              <w:spacing w:line="480" w:lineRule="auto"/>
              <w:rPr>
                <w:highlight w:val="yellow"/>
              </w:rPr>
            </w:pPr>
            <w:r w:rsidRPr="00647AD7">
              <w:rPr>
                <w:bCs w:val="0"/>
                <w:highlight w:val="yellow"/>
              </w:rPr>
              <w:t>0.83</w:t>
            </w:r>
            <w:r w:rsidRPr="00647AD7">
              <w:rPr>
                <w:highlight w:val="yellow"/>
              </w:rPr>
              <w:t xml:space="preserve"> (40/48)</w:t>
            </w:r>
          </w:p>
        </w:tc>
        <w:tc>
          <w:tcPr>
            <w:tcW w:w="1984" w:type="dxa"/>
          </w:tcPr>
          <w:p w14:paraId="0E2C0D0D" w14:textId="6DA5EAAD" w:rsidR="007A47FA" w:rsidRPr="00647AD7" w:rsidRDefault="007A47FA" w:rsidP="0024285D">
            <w:pPr>
              <w:pStyle w:val="ac"/>
              <w:spacing w:line="480" w:lineRule="auto"/>
              <w:rPr>
                <w:highlight w:val="yellow"/>
              </w:rPr>
            </w:pPr>
            <w:r w:rsidRPr="00647AD7">
              <w:rPr>
                <w:bCs w:val="0"/>
                <w:highlight w:val="yellow"/>
              </w:rPr>
              <w:t>0.90</w:t>
            </w:r>
            <w:r w:rsidRPr="00647AD7">
              <w:rPr>
                <w:highlight w:val="yellow"/>
              </w:rPr>
              <w:t xml:space="preserve"> (43/48)</w:t>
            </w:r>
          </w:p>
        </w:tc>
      </w:tr>
      <w:tr w:rsidR="007A47FA" w:rsidRPr="00647AD7" w14:paraId="6D61E8DA" w14:textId="77777777" w:rsidTr="007A47FA">
        <w:trPr>
          <w:jc w:val="center"/>
        </w:trPr>
        <w:tc>
          <w:tcPr>
            <w:tcW w:w="1843" w:type="dxa"/>
            <w:vAlign w:val="center"/>
          </w:tcPr>
          <w:p w14:paraId="4A13F1BF" w14:textId="77777777" w:rsidR="007A47FA" w:rsidRPr="00647AD7" w:rsidRDefault="007A47FA" w:rsidP="0024285D">
            <w:pPr>
              <w:pStyle w:val="ac"/>
              <w:spacing w:line="480" w:lineRule="auto"/>
              <w:ind w:firstLineChars="100" w:firstLine="220"/>
              <w:rPr>
                <w:highlight w:val="yellow"/>
              </w:rPr>
            </w:pPr>
            <w:r w:rsidRPr="00647AD7">
              <w:rPr>
                <w:highlight w:val="yellow"/>
              </w:rPr>
              <w:t>Specificity</w:t>
            </w:r>
          </w:p>
        </w:tc>
        <w:tc>
          <w:tcPr>
            <w:tcW w:w="1843" w:type="dxa"/>
          </w:tcPr>
          <w:p w14:paraId="7A2E05A0" w14:textId="77777777" w:rsidR="007A47FA" w:rsidRPr="00647AD7" w:rsidRDefault="007A47FA" w:rsidP="0024285D">
            <w:pPr>
              <w:pStyle w:val="ac"/>
              <w:spacing w:line="480" w:lineRule="auto"/>
              <w:rPr>
                <w:highlight w:val="yellow"/>
              </w:rPr>
            </w:pPr>
            <w:r w:rsidRPr="00647AD7">
              <w:rPr>
                <w:bCs w:val="0"/>
                <w:highlight w:val="yellow"/>
              </w:rPr>
              <w:t>0.85</w:t>
            </w:r>
            <w:r w:rsidRPr="00647AD7">
              <w:rPr>
                <w:highlight w:val="yellow"/>
              </w:rPr>
              <w:t xml:space="preserve"> (47/55)</w:t>
            </w:r>
          </w:p>
        </w:tc>
        <w:tc>
          <w:tcPr>
            <w:tcW w:w="1984" w:type="dxa"/>
          </w:tcPr>
          <w:p w14:paraId="529AB1C7" w14:textId="69CF3E65" w:rsidR="007A47FA" w:rsidRPr="00647AD7" w:rsidRDefault="007A47FA" w:rsidP="0024285D">
            <w:pPr>
              <w:pStyle w:val="ac"/>
              <w:spacing w:line="480" w:lineRule="auto"/>
              <w:rPr>
                <w:highlight w:val="yellow"/>
              </w:rPr>
            </w:pPr>
            <w:r w:rsidRPr="00647AD7">
              <w:rPr>
                <w:bCs w:val="0"/>
                <w:highlight w:val="yellow"/>
              </w:rPr>
              <w:t>0.85</w:t>
            </w:r>
            <w:r w:rsidRPr="00647AD7">
              <w:rPr>
                <w:highlight w:val="yellow"/>
              </w:rPr>
              <w:t xml:space="preserve"> (47/55)</w:t>
            </w:r>
          </w:p>
        </w:tc>
      </w:tr>
      <w:tr w:rsidR="007A47FA" w:rsidRPr="00647AD7" w14:paraId="26F402FC" w14:textId="77777777" w:rsidTr="007A47FA">
        <w:trPr>
          <w:jc w:val="center"/>
        </w:trPr>
        <w:tc>
          <w:tcPr>
            <w:tcW w:w="1843" w:type="dxa"/>
            <w:vAlign w:val="center"/>
          </w:tcPr>
          <w:p w14:paraId="02299C6A" w14:textId="77777777" w:rsidR="007A47FA" w:rsidRPr="00647AD7" w:rsidRDefault="007A47FA" w:rsidP="0024285D">
            <w:pPr>
              <w:pStyle w:val="ac"/>
              <w:spacing w:line="480" w:lineRule="auto"/>
              <w:rPr>
                <w:highlight w:val="yellow"/>
              </w:rPr>
            </w:pPr>
            <w:r w:rsidRPr="00647AD7">
              <w:rPr>
                <w:b/>
                <w:highlight w:val="yellow"/>
              </w:rPr>
              <w:t>External test set</w:t>
            </w:r>
          </w:p>
        </w:tc>
        <w:tc>
          <w:tcPr>
            <w:tcW w:w="1843" w:type="dxa"/>
          </w:tcPr>
          <w:p w14:paraId="11622D15" w14:textId="77777777" w:rsidR="007A47FA" w:rsidRPr="00647AD7" w:rsidRDefault="007A47FA" w:rsidP="0024285D">
            <w:pPr>
              <w:pStyle w:val="ac"/>
              <w:spacing w:line="480" w:lineRule="auto"/>
              <w:rPr>
                <w:highlight w:val="yellow"/>
              </w:rPr>
            </w:pPr>
          </w:p>
        </w:tc>
        <w:tc>
          <w:tcPr>
            <w:tcW w:w="1984" w:type="dxa"/>
          </w:tcPr>
          <w:p w14:paraId="7E6841CC" w14:textId="77777777" w:rsidR="007A47FA" w:rsidRPr="00647AD7" w:rsidRDefault="007A47FA" w:rsidP="0024285D">
            <w:pPr>
              <w:pStyle w:val="ac"/>
              <w:spacing w:line="480" w:lineRule="auto"/>
              <w:rPr>
                <w:highlight w:val="yellow"/>
              </w:rPr>
            </w:pPr>
          </w:p>
        </w:tc>
      </w:tr>
      <w:tr w:rsidR="007A47FA" w:rsidRPr="00647AD7" w14:paraId="20294CEA" w14:textId="77777777" w:rsidTr="007A47FA">
        <w:trPr>
          <w:jc w:val="center"/>
        </w:trPr>
        <w:tc>
          <w:tcPr>
            <w:tcW w:w="1843" w:type="dxa"/>
          </w:tcPr>
          <w:p w14:paraId="7A2343FA" w14:textId="77777777" w:rsidR="007A47FA" w:rsidRPr="00647AD7" w:rsidRDefault="007A47FA" w:rsidP="0024285D">
            <w:pPr>
              <w:pStyle w:val="ac"/>
              <w:spacing w:line="480" w:lineRule="auto"/>
              <w:ind w:firstLineChars="100" w:firstLine="220"/>
              <w:rPr>
                <w:highlight w:val="yellow"/>
              </w:rPr>
            </w:pPr>
            <w:r w:rsidRPr="00647AD7">
              <w:rPr>
                <w:highlight w:val="yellow"/>
              </w:rPr>
              <w:t>Accuracy</w:t>
            </w:r>
          </w:p>
        </w:tc>
        <w:tc>
          <w:tcPr>
            <w:tcW w:w="1843" w:type="dxa"/>
          </w:tcPr>
          <w:p w14:paraId="35F3CFA2" w14:textId="67B04F7F" w:rsidR="007A47FA" w:rsidRPr="00647AD7" w:rsidRDefault="007A47FA" w:rsidP="0024285D">
            <w:pPr>
              <w:pStyle w:val="ac"/>
              <w:spacing w:line="480" w:lineRule="auto"/>
              <w:rPr>
                <w:highlight w:val="yellow"/>
              </w:rPr>
            </w:pPr>
            <w:r w:rsidRPr="00647AD7">
              <w:rPr>
                <w:bCs w:val="0"/>
                <w:highlight w:val="yellow"/>
              </w:rPr>
              <w:t>0.78</w:t>
            </w:r>
            <w:r w:rsidRPr="00647AD7">
              <w:rPr>
                <w:highlight w:val="yellow"/>
              </w:rPr>
              <w:t xml:space="preserve"> (77/99)</w:t>
            </w:r>
          </w:p>
        </w:tc>
        <w:tc>
          <w:tcPr>
            <w:tcW w:w="1984" w:type="dxa"/>
          </w:tcPr>
          <w:p w14:paraId="65715B2E" w14:textId="783347E3" w:rsidR="007A47FA" w:rsidRPr="00647AD7" w:rsidRDefault="007A47FA" w:rsidP="0024285D">
            <w:pPr>
              <w:pStyle w:val="ac"/>
              <w:spacing w:line="480" w:lineRule="auto"/>
              <w:rPr>
                <w:highlight w:val="yellow"/>
              </w:rPr>
            </w:pPr>
            <w:r w:rsidRPr="00647AD7">
              <w:rPr>
                <w:bCs w:val="0"/>
                <w:highlight w:val="yellow"/>
              </w:rPr>
              <w:t>0.82</w:t>
            </w:r>
            <w:r w:rsidRPr="00647AD7">
              <w:rPr>
                <w:highlight w:val="yellow"/>
              </w:rPr>
              <w:t xml:space="preserve"> (81/99)</w:t>
            </w:r>
          </w:p>
        </w:tc>
      </w:tr>
      <w:tr w:rsidR="007A47FA" w:rsidRPr="00647AD7" w14:paraId="16F5A021" w14:textId="77777777" w:rsidTr="007A47FA">
        <w:trPr>
          <w:jc w:val="center"/>
        </w:trPr>
        <w:tc>
          <w:tcPr>
            <w:tcW w:w="1843" w:type="dxa"/>
            <w:vAlign w:val="center"/>
          </w:tcPr>
          <w:p w14:paraId="6B787A55" w14:textId="77777777" w:rsidR="007A47FA" w:rsidRPr="00647AD7" w:rsidRDefault="007A47FA" w:rsidP="0024285D">
            <w:pPr>
              <w:pStyle w:val="ac"/>
              <w:spacing w:line="480" w:lineRule="auto"/>
              <w:ind w:firstLineChars="100" w:firstLine="220"/>
              <w:rPr>
                <w:highlight w:val="yellow"/>
              </w:rPr>
            </w:pPr>
            <w:r w:rsidRPr="00647AD7">
              <w:rPr>
                <w:highlight w:val="yellow"/>
              </w:rPr>
              <w:t>Sensitivity</w:t>
            </w:r>
          </w:p>
        </w:tc>
        <w:tc>
          <w:tcPr>
            <w:tcW w:w="1843" w:type="dxa"/>
          </w:tcPr>
          <w:p w14:paraId="07F9FA1B" w14:textId="271BE535" w:rsidR="007A47FA" w:rsidRPr="00647AD7" w:rsidRDefault="007A47FA" w:rsidP="0024285D">
            <w:pPr>
              <w:pStyle w:val="ac"/>
              <w:spacing w:line="480" w:lineRule="auto"/>
              <w:rPr>
                <w:highlight w:val="yellow"/>
              </w:rPr>
            </w:pPr>
            <w:r w:rsidRPr="00647AD7">
              <w:rPr>
                <w:bCs w:val="0"/>
                <w:highlight w:val="yellow"/>
              </w:rPr>
              <w:t>0.81</w:t>
            </w:r>
            <w:r w:rsidRPr="00647AD7">
              <w:rPr>
                <w:highlight w:val="yellow"/>
              </w:rPr>
              <w:t xml:space="preserve"> (42/52)</w:t>
            </w:r>
          </w:p>
        </w:tc>
        <w:tc>
          <w:tcPr>
            <w:tcW w:w="1984" w:type="dxa"/>
          </w:tcPr>
          <w:p w14:paraId="1BFC8E97" w14:textId="27BAA4BD" w:rsidR="007A47FA" w:rsidRPr="00647AD7" w:rsidRDefault="007A47FA" w:rsidP="0024285D">
            <w:pPr>
              <w:pStyle w:val="ac"/>
              <w:spacing w:line="480" w:lineRule="auto"/>
              <w:rPr>
                <w:highlight w:val="yellow"/>
              </w:rPr>
            </w:pPr>
            <w:r w:rsidRPr="00647AD7">
              <w:rPr>
                <w:bCs w:val="0"/>
                <w:highlight w:val="yellow"/>
              </w:rPr>
              <w:t>0.83</w:t>
            </w:r>
            <w:r w:rsidRPr="00647AD7">
              <w:rPr>
                <w:highlight w:val="yellow"/>
              </w:rPr>
              <w:t xml:space="preserve"> (43/52)</w:t>
            </w:r>
          </w:p>
        </w:tc>
      </w:tr>
      <w:tr w:rsidR="007A47FA" w:rsidRPr="0017186B" w14:paraId="70EEC7ED" w14:textId="77777777" w:rsidTr="007A47FA">
        <w:trPr>
          <w:jc w:val="center"/>
        </w:trPr>
        <w:tc>
          <w:tcPr>
            <w:tcW w:w="1843" w:type="dxa"/>
            <w:tcBorders>
              <w:bottom w:val="single" w:sz="4" w:space="0" w:color="auto"/>
            </w:tcBorders>
            <w:vAlign w:val="center"/>
          </w:tcPr>
          <w:p w14:paraId="0EC86A9E" w14:textId="25271475" w:rsidR="007A47FA" w:rsidRPr="00647AD7" w:rsidRDefault="007A47FA" w:rsidP="0024285D">
            <w:pPr>
              <w:pStyle w:val="ac"/>
              <w:spacing w:line="480" w:lineRule="auto"/>
              <w:ind w:firstLineChars="100" w:firstLine="220"/>
              <w:rPr>
                <w:highlight w:val="yellow"/>
              </w:rPr>
            </w:pPr>
            <w:r w:rsidRPr="00647AD7">
              <w:rPr>
                <w:highlight w:val="yellow"/>
              </w:rPr>
              <w:t>Specificity</w:t>
            </w:r>
          </w:p>
        </w:tc>
        <w:tc>
          <w:tcPr>
            <w:tcW w:w="1843" w:type="dxa"/>
            <w:tcBorders>
              <w:bottom w:val="single" w:sz="4" w:space="0" w:color="auto"/>
            </w:tcBorders>
          </w:tcPr>
          <w:p w14:paraId="39AEDC35" w14:textId="0EB0CB0E" w:rsidR="007A47FA" w:rsidRPr="00647AD7" w:rsidRDefault="007A47FA" w:rsidP="0024285D">
            <w:pPr>
              <w:pStyle w:val="ac"/>
              <w:spacing w:line="480" w:lineRule="auto"/>
              <w:rPr>
                <w:bCs w:val="0"/>
                <w:highlight w:val="yellow"/>
              </w:rPr>
            </w:pPr>
            <w:r w:rsidRPr="00647AD7">
              <w:rPr>
                <w:bCs w:val="0"/>
                <w:highlight w:val="yellow"/>
              </w:rPr>
              <w:t>0.74</w:t>
            </w:r>
            <w:r w:rsidRPr="00647AD7">
              <w:rPr>
                <w:highlight w:val="yellow"/>
              </w:rPr>
              <w:t xml:space="preserve"> (35/47)</w:t>
            </w:r>
          </w:p>
        </w:tc>
        <w:tc>
          <w:tcPr>
            <w:tcW w:w="1984" w:type="dxa"/>
            <w:tcBorders>
              <w:bottom w:val="single" w:sz="4" w:space="0" w:color="auto"/>
            </w:tcBorders>
          </w:tcPr>
          <w:p w14:paraId="0442A890" w14:textId="6B7B7FDB" w:rsidR="007A47FA" w:rsidRPr="007A47FA" w:rsidRDefault="007A47FA" w:rsidP="0024285D">
            <w:pPr>
              <w:pStyle w:val="ac"/>
              <w:spacing w:line="480" w:lineRule="auto"/>
            </w:pPr>
            <w:r w:rsidRPr="00647AD7">
              <w:rPr>
                <w:bCs w:val="0"/>
                <w:highlight w:val="yellow"/>
              </w:rPr>
              <w:t>0.81</w:t>
            </w:r>
            <w:r w:rsidRPr="00647AD7">
              <w:rPr>
                <w:highlight w:val="yellow"/>
              </w:rPr>
              <w:t xml:space="preserve"> (38/47)</w:t>
            </w:r>
          </w:p>
        </w:tc>
      </w:tr>
    </w:tbl>
    <w:p w14:paraId="0135B73D" w14:textId="77777777" w:rsidR="007A47FA" w:rsidRDefault="007A47FA">
      <w:pPr>
        <w:widowControl/>
        <w:jc w:val="left"/>
        <w:rPr>
          <w:rFonts w:ascii="Times New Roman" w:hAnsi="Times New Roman" w:cs="Times New Roman"/>
          <w:sz w:val="22"/>
        </w:rPr>
      </w:pPr>
      <w:r>
        <w:rPr>
          <w:rFonts w:ascii="Times New Roman" w:hAnsi="Times New Roman" w:cs="Times New Roman"/>
          <w:sz w:val="22"/>
        </w:rPr>
        <w:br w:type="page"/>
      </w:r>
    </w:p>
    <w:p w14:paraId="1B8D277E" w14:textId="77777777" w:rsidR="00D00C5F" w:rsidRPr="00A31FA8" w:rsidRDefault="00D00C5F" w:rsidP="00D00C5F">
      <w:pPr>
        <w:widowControl/>
        <w:jc w:val="center"/>
        <w:rPr>
          <w:rFonts w:ascii="Times New Roman" w:hAnsi="Times New Roman" w:cs="Times New Roman"/>
          <w:sz w:val="22"/>
          <w:highlight w:val="yellow"/>
        </w:rPr>
      </w:pPr>
      <w:r w:rsidRPr="00A31FA8">
        <w:rPr>
          <w:rFonts w:ascii="Times New Roman" w:hAnsi="Times New Roman" w:cs="Times New Roman"/>
          <w:noProof/>
          <w:sz w:val="22"/>
          <w:highlight w:val="yellow"/>
        </w:rPr>
        <w:lastRenderedPageBreak/>
        <w:drawing>
          <wp:inline distT="0" distB="0" distL="0" distR="0" wp14:anchorId="11C75736" wp14:editId="14025B6D">
            <wp:extent cx="4443984" cy="3395472"/>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eatrure-number.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4443984" cy="3395472"/>
                    </a:xfrm>
                    <a:prstGeom prst="rect">
                      <a:avLst/>
                    </a:prstGeom>
                  </pic:spPr>
                </pic:pic>
              </a:graphicData>
            </a:graphic>
          </wp:inline>
        </w:drawing>
      </w:r>
    </w:p>
    <w:p w14:paraId="1A6ADA8E" w14:textId="77777777" w:rsidR="00D00C5F" w:rsidRDefault="00D00C5F">
      <w:pPr>
        <w:widowControl/>
        <w:jc w:val="left"/>
        <w:rPr>
          <w:rFonts w:ascii="Times New Roman" w:hAnsi="Times New Roman" w:cs="Times New Roman"/>
          <w:sz w:val="22"/>
        </w:rPr>
      </w:pPr>
      <w:r w:rsidRPr="00A31FA8">
        <w:rPr>
          <w:rFonts w:ascii="Times New Roman" w:hAnsi="Times New Roman" w:cs="Times New Roman"/>
          <w:b/>
          <w:sz w:val="22"/>
          <w:highlight w:val="yellow"/>
        </w:rPr>
        <w:t>Figure S1.</w:t>
      </w:r>
      <w:r w:rsidRPr="00A31FA8">
        <w:rPr>
          <w:rFonts w:ascii="Times New Roman" w:hAnsi="Times New Roman" w:cs="Times New Roman"/>
          <w:sz w:val="22"/>
          <w:highlight w:val="yellow"/>
        </w:rPr>
        <w:t xml:space="preserve"> </w:t>
      </w:r>
      <w:r w:rsidRPr="00A31FA8">
        <w:rPr>
          <w:rFonts w:ascii="Times New Roman" w:hAnsi="Times New Roman" w:cs="Times New Roman"/>
          <w:sz w:val="22"/>
          <w:highlight w:val="yellow"/>
        </w:rPr>
        <w:t>The relationship between model performance and the number of features.</w:t>
      </w:r>
    </w:p>
    <w:p w14:paraId="105724B6" w14:textId="5E41B934" w:rsidR="00D00C5F" w:rsidRPr="00D00C5F" w:rsidRDefault="00D00C5F">
      <w:pPr>
        <w:widowControl/>
        <w:jc w:val="left"/>
        <w:rPr>
          <w:rFonts w:ascii="Times New Roman" w:hAnsi="Times New Roman" w:cs="Times New Roman"/>
          <w:sz w:val="22"/>
        </w:rPr>
      </w:pPr>
      <w:r w:rsidRPr="00D00C5F">
        <w:rPr>
          <w:rFonts w:ascii="Times New Roman" w:hAnsi="Times New Roman" w:cs="Times New Roman"/>
          <w:sz w:val="22"/>
        </w:rPr>
        <w:br w:type="page"/>
      </w:r>
    </w:p>
    <w:p w14:paraId="6E7574AA" w14:textId="78AC982E" w:rsidR="00D41C98" w:rsidRPr="006913A7" w:rsidRDefault="00DB3814" w:rsidP="006913A7">
      <w:pPr>
        <w:spacing w:line="480" w:lineRule="auto"/>
        <w:rPr>
          <w:rFonts w:ascii="Times New Roman" w:hAnsi="Times New Roman" w:cs="Times New Roman"/>
          <w:sz w:val="22"/>
        </w:rPr>
      </w:pPr>
      <w:r w:rsidRPr="006913A7">
        <w:rPr>
          <w:rFonts w:ascii="Times New Roman" w:hAnsi="Times New Roman" w:cs="Times New Roman"/>
          <w:noProof/>
          <w:sz w:val="22"/>
        </w:rPr>
        <w:lastRenderedPageBreak/>
        <w:drawing>
          <wp:inline distT="0" distB="0" distL="0" distR="0" wp14:anchorId="57B1A331" wp14:editId="48E3B084">
            <wp:extent cx="5274310" cy="444754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hap.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4447540"/>
                    </a:xfrm>
                    <a:prstGeom prst="rect">
                      <a:avLst/>
                    </a:prstGeom>
                  </pic:spPr>
                </pic:pic>
              </a:graphicData>
            </a:graphic>
          </wp:inline>
        </w:drawing>
      </w:r>
    </w:p>
    <w:p w14:paraId="58800AC0" w14:textId="2ACDA12B" w:rsidR="00490F79" w:rsidRPr="006913A7" w:rsidRDefault="00490F79" w:rsidP="006913A7">
      <w:pPr>
        <w:spacing w:line="480" w:lineRule="auto"/>
        <w:rPr>
          <w:rFonts w:ascii="Times New Roman" w:hAnsi="Times New Roman" w:cs="Times New Roman"/>
          <w:sz w:val="22"/>
        </w:rPr>
      </w:pPr>
      <w:bookmarkStart w:id="6" w:name="_Hlk165856520"/>
      <w:r w:rsidRPr="006913A7">
        <w:rPr>
          <w:rFonts w:ascii="Times New Roman" w:hAnsi="Times New Roman" w:cs="Times New Roman"/>
          <w:b/>
          <w:sz w:val="22"/>
        </w:rPr>
        <w:t xml:space="preserve">Figure </w:t>
      </w:r>
      <w:r w:rsidR="008D4D46" w:rsidRPr="006913A7">
        <w:rPr>
          <w:rFonts w:ascii="Times New Roman" w:hAnsi="Times New Roman" w:cs="Times New Roman"/>
          <w:b/>
          <w:sz w:val="22"/>
        </w:rPr>
        <w:t>S</w:t>
      </w:r>
      <w:r w:rsidR="00D00C5F">
        <w:rPr>
          <w:rFonts w:ascii="Times New Roman" w:hAnsi="Times New Roman" w:cs="Times New Roman"/>
          <w:b/>
          <w:sz w:val="22"/>
        </w:rPr>
        <w:t>2</w:t>
      </w:r>
      <w:r w:rsidRPr="006913A7">
        <w:rPr>
          <w:rFonts w:ascii="Times New Roman" w:hAnsi="Times New Roman" w:cs="Times New Roman"/>
          <w:b/>
          <w:sz w:val="22"/>
        </w:rPr>
        <w:t>.</w:t>
      </w:r>
      <w:r w:rsidRPr="006913A7">
        <w:rPr>
          <w:rFonts w:ascii="Times New Roman" w:hAnsi="Times New Roman" w:cs="Times New Roman"/>
          <w:sz w:val="22"/>
        </w:rPr>
        <w:t xml:space="preserve"> Sort the SHAP values of the various clinical feature</w:t>
      </w:r>
      <w:bookmarkEnd w:id="6"/>
      <w:r w:rsidRPr="006913A7">
        <w:rPr>
          <w:rFonts w:ascii="Times New Roman" w:hAnsi="Times New Roman" w:cs="Times New Roman"/>
          <w:sz w:val="22"/>
        </w:rPr>
        <w:t>s (a) and radiomics features (b).</w:t>
      </w:r>
    </w:p>
    <w:p w14:paraId="2E351384" w14:textId="77777777" w:rsidR="006913A7" w:rsidRDefault="006913A7">
      <w:pPr>
        <w:widowControl/>
        <w:jc w:val="left"/>
        <w:rPr>
          <w:rFonts w:ascii="Times New Roman" w:hAnsi="Times New Roman" w:cs="Times New Roman"/>
          <w:sz w:val="22"/>
        </w:rPr>
      </w:pPr>
      <w:r>
        <w:rPr>
          <w:rFonts w:ascii="Times New Roman" w:hAnsi="Times New Roman" w:cs="Times New Roman"/>
          <w:sz w:val="22"/>
        </w:rPr>
        <w:br w:type="page"/>
      </w:r>
    </w:p>
    <w:p w14:paraId="451B6F96" w14:textId="3E35BA33" w:rsidR="00C24A40" w:rsidRPr="006913A7" w:rsidRDefault="00C24A40" w:rsidP="006913A7">
      <w:pPr>
        <w:spacing w:line="480" w:lineRule="auto"/>
        <w:rPr>
          <w:rFonts w:ascii="Times New Roman" w:hAnsi="Times New Roman" w:cs="Times New Roman"/>
          <w:sz w:val="22"/>
        </w:rPr>
      </w:pPr>
      <w:r w:rsidRPr="006913A7">
        <w:rPr>
          <w:rFonts w:ascii="Times New Roman" w:hAnsi="Times New Roman" w:cs="Times New Roman"/>
          <w:noProof/>
          <w:sz w:val="22"/>
        </w:rPr>
        <w:lastRenderedPageBreak/>
        <w:drawing>
          <wp:inline distT="0" distB="0" distL="0" distR="0" wp14:anchorId="14A1226C" wp14:editId="118C703A">
            <wp:extent cx="5274310" cy="388683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ss-dice.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886835"/>
                    </a:xfrm>
                    <a:prstGeom prst="rect">
                      <a:avLst/>
                    </a:prstGeom>
                  </pic:spPr>
                </pic:pic>
              </a:graphicData>
            </a:graphic>
          </wp:inline>
        </w:drawing>
      </w:r>
    </w:p>
    <w:p w14:paraId="09C1BB1B" w14:textId="5451B98D" w:rsidR="00C24A40" w:rsidRPr="006913A7" w:rsidRDefault="00C24A40" w:rsidP="006913A7">
      <w:pPr>
        <w:spacing w:line="480" w:lineRule="auto"/>
        <w:rPr>
          <w:rFonts w:ascii="Times New Roman" w:hAnsi="Times New Roman" w:cs="Times New Roman"/>
          <w:sz w:val="22"/>
        </w:rPr>
      </w:pPr>
      <w:r w:rsidRPr="006913A7">
        <w:rPr>
          <w:rFonts w:ascii="Times New Roman" w:hAnsi="Times New Roman" w:cs="Times New Roman"/>
          <w:b/>
          <w:sz w:val="22"/>
        </w:rPr>
        <w:t>Figure S</w:t>
      </w:r>
      <w:r w:rsidR="00D00C5F">
        <w:rPr>
          <w:rFonts w:ascii="Times New Roman" w:hAnsi="Times New Roman" w:cs="Times New Roman"/>
          <w:b/>
          <w:sz w:val="22"/>
        </w:rPr>
        <w:t>3</w:t>
      </w:r>
      <w:r w:rsidRPr="006913A7">
        <w:rPr>
          <w:rFonts w:ascii="Times New Roman" w:hAnsi="Times New Roman" w:cs="Times New Roman"/>
          <w:b/>
          <w:sz w:val="22"/>
        </w:rPr>
        <w:t>.</w:t>
      </w:r>
      <w:r w:rsidRPr="006913A7">
        <w:rPr>
          <w:rFonts w:ascii="Times New Roman" w:hAnsi="Times New Roman" w:cs="Times New Roman"/>
          <w:sz w:val="22"/>
        </w:rPr>
        <w:t xml:space="preserve"> The learning curve of the neural network. </w:t>
      </w:r>
      <w:bookmarkStart w:id="7" w:name="OLE_LINK36"/>
      <w:bookmarkStart w:id="8" w:name="OLE_LINK37"/>
      <w:r w:rsidRPr="006913A7">
        <w:rPr>
          <w:rFonts w:ascii="Times New Roman" w:hAnsi="Times New Roman" w:cs="Times New Roman"/>
          <w:kern w:val="0"/>
          <w:sz w:val="22"/>
        </w:rPr>
        <w:t xml:space="preserve">The curves of mean Dice score (a) and loss (b) across epochs in the </w:t>
      </w:r>
      <w:bookmarkEnd w:id="7"/>
      <w:bookmarkEnd w:id="8"/>
      <w:r w:rsidR="00EC5C55">
        <w:rPr>
          <w:rFonts w:ascii="Times New Roman" w:hAnsi="Times New Roman" w:cs="Times New Roman"/>
          <w:kern w:val="0"/>
          <w:sz w:val="22"/>
        </w:rPr>
        <w:t>CT segmentation network</w:t>
      </w:r>
      <w:r w:rsidRPr="006913A7">
        <w:rPr>
          <w:rFonts w:ascii="Times New Roman" w:hAnsi="Times New Roman" w:cs="Times New Roman"/>
          <w:kern w:val="0"/>
          <w:sz w:val="22"/>
        </w:rPr>
        <w:t xml:space="preserve">; The curves of mean Dice score (c) and loss (d) across epochs in the </w:t>
      </w:r>
      <w:r w:rsidR="00EC5C55">
        <w:rPr>
          <w:rFonts w:ascii="Times New Roman" w:hAnsi="Times New Roman" w:cs="Times New Roman"/>
          <w:kern w:val="0"/>
          <w:sz w:val="22"/>
        </w:rPr>
        <w:t>PET segmentation network</w:t>
      </w:r>
      <w:r w:rsidRPr="006913A7">
        <w:rPr>
          <w:rFonts w:ascii="Times New Roman" w:hAnsi="Times New Roman" w:cs="Times New Roman"/>
          <w:kern w:val="0"/>
          <w:sz w:val="22"/>
        </w:rPr>
        <w:t>.</w:t>
      </w:r>
    </w:p>
    <w:p w14:paraId="6E432C15" w14:textId="77777777" w:rsidR="006913A7" w:rsidRDefault="006913A7">
      <w:pPr>
        <w:widowControl/>
        <w:jc w:val="left"/>
        <w:rPr>
          <w:rFonts w:ascii="Times New Roman" w:hAnsi="Times New Roman" w:cs="Times New Roman"/>
          <w:sz w:val="22"/>
        </w:rPr>
      </w:pPr>
      <w:r>
        <w:rPr>
          <w:rFonts w:ascii="Times New Roman" w:hAnsi="Times New Roman" w:cs="Times New Roman"/>
          <w:sz w:val="22"/>
        </w:rPr>
        <w:br w:type="page"/>
      </w:r>
    </w:p>
    <w:p w14:paraId="3788606D" w14:textId="7B31DDD6" w:rsidR="005B421C" w:rsidRPr="006913A7" w:rsidRDefault="006913A7" w:rsidP="006913A7">
      <w:pPr>
        <w:spacing w:line="480" w:lineRule="auto"/>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3185BB2" wp14:editId="00A2A62A">
            <wp:extent cx="5274310" cy="290449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andiantu01.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904490"/>
                    </a:xfrm>
                    <a:prstGeom prst="rect">
                      <a:avLst/>
                    </a:prstGeom>
                  </pic:spPr>
                </pic:pic>
              </a:graphicData>
            </a:graphic>
          </wp:inline>
        </w:drawing>
      </w:r>
    </w:p>
    <w:p w14:paraId="1A5FFC70" w14:textId="77777777" w:rsidR="00C27712" w:rsidRDefault="00C24A40" w:rsidP="006913A7">
      <w:pPr>
        <w:spacing w:line="480" w:lineRule="auto"/>
        <w:jc w:val="center"/>
        <w:rPr>
          <w:rFonts w:ascii="Times New Roman" w:hAnsi="Times New Roman" w:cs="Times New Roman"/>
          <w:sz w:val="22"/>
        </w:rPr>
      </w:pPr>
      <w:r w:rsidRPr="006913A7">
        <w:rPr>
          <w:rFonts w:ascii="Times New Roman" w:hAnsi="Times New Roman" w:cs="Times New Roman"/>
          <w:b/>
          <w:sz w:val="22"/>
        </w:rPr>
        <w:t>Figure S</w:t>
      </w:r>
      <w:r w:rsidR="00D00C5F">
        <w:rPr>
          <w:rFonts w:ascii="Times New Roman" w:hAnsi="Times New Roman" w:cs="Times New Roman"/>
          <w:b/>
          <w:sz w:val="22"/>
        </w:rPr>
        <w:t>4</w:t>
      </w:r>
      <w:r w:rsidRPr="006913A7">
        <w:rPr>
          <w:rFonts w:ascii="Times New Roman" w:hAnsi="Times New Roman" w:cs="Times New Roman"/>
          <w:b/>
          <w:sz w:val="22"/>
        </w:rPr>
        <w:t>.</w:t>
      </w:r>
      <w:r w:rsidR="00EC5C55">
        <w:rPr>
          <w:rFonts w:ascii="Times New Roman" w:hAnsi="Times New Roman" w:cs="Times New Roman"/>
          <w:sz w:val="22"/>
        </w:rPr>
        <w:t xml:space="preserve"> T</w:t>
      </w:r>
      <w:r w:rsidR="00EC5C55" w:rsidRPr="00EC5C55">
        <w:rPr>
          <w:rFonts w:ascii="Times New Roman" w:hAnsi="Times New Roman" w:cs="Times New Roman"/>
          <w:sz w:val="22"/>
        </w:rPr>
        <w:t>he visualization of the correlation analysis between manually delineated and automatically extracted features in the external test set.</w:t>
      </w:r>
      <w:r w:rsidRPr="006913A7">
        <w:rPr>
          <w:rFonts w:ascii="Times New Roman" w:hAnsi="Times New Roman" w:cs="Times New Roman"/>
          <w:sz w:val="22"/>
        </w:rPr>
        <w:t xml:space="preserve"> (a) Major diameter; (b) Minor diameter; (c) </w:t>
      </w:r>
      <w:proofErr w:type="spellStart"/>
      <w:r w:rsidRPr="006913A7">
        <w:rPr>
          <w:rFonts w:ascii="Times New Roman" w:hAnsi="Times New Roman" w:cs="Times New Roman"/>
          <w:sz w:val="22"/>
        </w:rPr>
        <w:t>SUVmax</w:t>
      </w:r>
      <w:proofErr w:type="spellEnd"/>
      <w:r w:rsidRPr="006913A7">
        <w:rPr>
          <w:rFonts w:ascii="Times New Roman" w:hAnsi="Times New Roman" w:cs="Times New Roman"/>
          <w:sz w:val="22"/>
        </w:rPr>
        <w:t>; (d) CTR; (e) Shortest distance from the pleura</w:t>
      </w:r>
      <w:r w:rsidR="00EC5C55">
        <w:rPr>
          <w:rFonts w:ascii="Times New Roman" w:hAnsi="Times New Roman" w:cs="Times New Roman"/>
          <w:sz w:val="22"/>
        </w:rPr>
        <w:t>; (f) Tumor Location.</w:t>
      </w:r>
    </w:p>
    <w:p w14:paraId="6D7A0F54" w14:textId="77777777" w:rsidR="00C27712" w:rsidRDefault="00C27712" w:rsidP="006913A7">
      <w:pPr>
        <w:spacing w:line="480" w:lineRule="auto"/>
        <w:jc w:val="center"/>
        <w:rPr>
          <w:rFonts w:ascii="Times New Roman" w:hAnsi="Times New Roman" w:cs="Times New Roman"/>
          <w:sz w:val="22"/>
        </w:rPr>
      </w:pPr>
    </w:p>
    <w:p w14:paraId="4663A03D" w14:textId="77777777" w:rsidR="00C27712" w:rsidRDefault="00C27712">
      <w:pPr>
        <w:widowControl/>
        <w:jc w:val="left"/>
        <w:rPr>
          <w:rFonts w:ascii="Times New Roman" w:eastAsia="等线" w:hAnsi="Times New Roman" w:cs="Times New Roman"/>
          <w:noProof/>
          <w:sz w:val="22"/>
        </w:rPr>
      </w:pPr>
      <w:r>
        <w:rPr>
          <w:rFonts w:ascii="Times New Roman" w:hAnsi="Times New Roman" w:cs="Times New Roman"/>
          <w:sz w:val="22"/>
        </w:rPr>
        <w:br w:type="page"/>
      </w:r>
    </w:p>
    <w:p w14:paraId="66FFB8B4" w14:textId="4E0F8FBE" w:rsidR="00C27712" w:rsidRPr="00C27712" w:rsidRDefault="00C27712" w:rsidP="00C27712">
      <w:pPr>
        <w:pStyle w:val="3"/>
        <w:spacing w:line="480" w:lineRule="auto"/>
        <w:rPr>
          <w:rFonts w:ascii="Times New Roman" w:hAnsi="Times New Roman" w:cs="Times New Roman"/>
          <w:sz w:val="22"/>
          <w:szCs w:val="22"/>
        </w:rPr>
      </w:pPr>
      <w:r w:rsidRPr="00C27712">
        <w:rPr>
          <w:rFonts w:ascii="Times New Roman" w:hAnsi="Times New Roman" w:cs="Times New Roman"/>
          <w:sz w:val="22"/>
          <w:szCs w:val="22"/>
        </w:rPr>
        <w:lastRenderedPageBreak/>
        <w:t>R</w:t>
      </w:r>
      <w:r w:rsidRPr="00C27712">
        <w:rPr>
          <w:rFonts w:ascii="Times New Roman" w:hAnsi="Times New Roman" w:cs="Times New Roman" w:hint="eastAsia"/>
          <w:sz w:val="22"/>
          <w:szCs w:val="22"/>
        </w:rPr>
        <w:t>eferences</w:t>
      </w:r>
      <w:r>
        <w:rPr>
          <w:rFonts w:ascii="Times New Roman" w:hAnsi="Times New Roman" w:cs="Times New Roman" w:hint="eastAsia"/>
          <w:sz w:val="22"/>
          <w:szCs w:val="22"/>
        </w:rPr>
        <w:t>：</w:t>
      </w:r>
    </w:p>
    <w:p w14:paraId="3D867E7A" w14:textId="77071D66" w:rsidR="00C27712" w:rsidRPr="00C27712" w:rsidRDefault="00C27712" w:rsidP="00C27712">
      <w:pPr>
        <w:pStyle w:val="EndNoteBibliography"/>
        <w:spacing w:line="360" w:lineRule="auto"/>
        <w:ind w:left="720" w:hanging="720"/>
        <w:jc w:val="left"/>
        <w:rPr>
          <w:rFonts w:ascii="Times New Roman" w:hAnsi="Times New Roman" w:cs="Times New Roman"/>
          <w:sz w:val="22"/>
        </w:rPr>
      </w:pPr>
      <w:r w:rsidRPr="00C27712">
        <w:rPr>
          <w:rFonts w:ascii="Times New Roman" w:hAnsi="Times New Roman" w:cs="Times New Roman"/>
          <w:sz w:val="22"/>
        </w:rPr>
        <w:fldChar w:fldCharType="begin"/>
      </w:r>
      <w:r w:rsidRPr="00C27712">
        <w:rPr>
          <w:rFonts w:ascii="Times New Roman" w:hAnsi="Times New Roman" w:cs="Times New Roman"/>
          <w:sz w:val="22"/>
        </w:rPr>
        <w:instrText xml:space="preserve"> ADDIN EN.REFLIST </w:instrText>
      </w:r>
      <w:r w:rsidRPr="00C27712">
        <w:rPr>
          <w:rFonts w:ascii="Times New Roman" w:hAnsi="Times New Roman" w:cs="Times New Roman"/>
          <w:sz w:val="22"/>
        </w:rPr>
        <w:fldChar w:fldCharType="separate"/>
      </w:r>
      <w:r w:rsidRPr="00C27712">
        <w:rPr>
          <w:rFonts w:ascii="Times New Roman" w:hAnsi="Times New Roman" w:cs="Times New Roman"/>
          <w:sz w:val="22"/>
        </w:rPr>
        <w:t>1</w:t>
      </w:r>
      <w:r w:rsidRPr="00C27712">
        <w:rPr>
          <w:rFonts w:ascii="Times New Roman" w:hAnsi="Times New Roman" w:cs="Times New Roman"/>
          <w:sz w:val="22"/>
        </w:rPr>
        <w:tab/>
        <w:t>Hsu JS, Han IT, Tsai TH et al (2016) Pleural Tags on CT Scans to Predict Visceral Pleural Invasion of Non-Small Cell Lung Cancer That Does Not Abut the Pleura. Radiology 279:590-596</w:t>
      </w:r>
    </w:p>
    <w:p w14:paraId="4245C2E0" w14:textId="77777777" w:rsidR="00C27712" w:rsidRPr="00C27712" w:rsidRDefault="00C27712" w:rsidP="00C27712">
      <w:pPr>
        <w:pStyle w:val="EndNoteBibliography"/>
        <w:spacing w:line="360" w:lineRule="auto"/>
        <w:ind w:left="720" w:hanging="720"/>
        <w:jc w:val="left"/>
        <w:rPr>
          <w:rFonts w:ascii="Times New Roman" w:hAnsi="Times New Roman" w:cs="Times New Roman"/>
          <w:sz w:val="22"/>
        </w:rPr>
      </w:pPr>
      <w:r w:rsidRPr="00C27712">
        <w:rPr>
          <w:rFonts w:ascii="Times New Roman" w:hAnsi="Times New Roman" w:cs="Times New Roman"/>
          <w:sz w:val="22"/>
        </w:rPr>
        <w:t>2</w:t>
      </w:r>
      <w:r w:rsidRPr="00C27712">
        <w:rPr>
          <w:rFonts w:ascii="Times New Roman" w:hAnsi="Times New Roman" w:cs="Times New Roman"/>
          <w:sz w:val="22"/>
        </w:rPr>
        <w:tab/>
        <w:t>Kuriyama K, Tateishi R, Kumatani T et al (1994) Pleural invasion by peripheral bronchogenic carcinoma: assessment with three-dimensional helical CT. Radiology 191:365-369</w:t>
      </w:r>
    </w:p>
    <w:p w14:paraId="26F4C681" w14:textId="77777777" w:rsidR="00C27712" w:rsidRPr="00C27712" w:rsidRDefault="00C27712" w:rsidP="00C27712">
      <w:pPr>
        <w:pStyle w:val="EndNoteBibliography"/>
        <w:spacing w:line="360" w:lineRule="auto"/>
        <w:ind w:left="720" w:hanging="720"/>
        <w:jc w:val="left"/>
        <w:rPr>
          <w:rFonts w:ascii="Times New Roman" w:hAnsi="Times New Roman" w:cs="Times New Roman"/>
          <w:sz w:val="22"/>
        </w:rPr>
      </w:pPr>
      <w:r w:rsidRPr="00C27712">
        <w:rPr>
          <w:rFonts w:ascii="Times New Roman" w:hAnsi="Times New Roman" w:cs="Times New Roman"/>
          <w:sz w:val="22"/>
        </w:rPr>
        <w:t>3</w:t>
      </w:r>
      <w:r w:rsidRPr="00C27712">
        <w:rPr>
          <w:rFonts w:ascii="Times New Roman" w:hAnsi="Times New Roman" w:cs="Times New Roman"/>
          <w:sz w:val="22"/>
        </w:rPr>
        <w:tab/>
        <w:t>Cai X, Wang P, Zhou H et al (2023) CT-based radiomics nomogram for predicting visceral pleural invasion in peripheral T1-sized solid lung adenocarcinoma. Am J Cancer Res 13:5901-5913</w:t>
      </w:r>
    </w:p>
    <w:p w14:paraId="424C3F99" w14:textId="77777777" w:rsidR="00C27712" w:rsidRPr="00C27712" w:rsidRDefault="00C27712" w:rsidP="00C27712">
      <w:pPr>
        <w:pStyle w:val="EndNoteBibliography"/>
        <w:spacing w:line="360" w:lineRule="auto"/>
        <w:ind w:left="720" w:hanging="720"/>
        <w:jc w:val="left"/>
        <w:rPr>
          <w:rFonts w:ascii="Times New Roman" w:hAnsi="Times New Roman" w:cs="Times New Roman"/>
          <w:sz w:val="22"/>
        </w:rPr>
      </w:pPr>
      <w:r w:rsidRPr="00C27712">
        <w:rPr>
          <w:rFonts w:ascii="Times New Roman" w:hAnsi="Times New Roman" w:cs="Times New Roman"/>
          <w:sz w:val="22"/>
        </w:rPr>
        <w:t>4</w:t>
      </w:r>
      <w:r w:rsidRPr="00C27712">
        <w:rPr>
          <w:rFonts w:ascii="Times New Roman" w:hAnsi="Times New Roman" w:cs="Times New Roman"/>
          <w:sz w:val="22"/>
        </w:rPr>
        <w:tab/>
        <w:t>Sun Q, Li P, Zhang J et al (2024) CT Predictors of Visceral Pleural Invasion in Patients with Non-Small Cell Lung Cancers 30 mm or Smaller. Radiology 310:e231611</w:t>
      </w:r>
    </w:p>
    <w:p w14:paraId="2DA9A9AE" w14:textId="177017C3" w:rsidR="00C24A40" w:rsidRPr="00C27712" w:rsidRDefault="00C27712" w:rsidP="00C27712">
      <w:pPr>
        <w:spacing w:line="360" w:lineRule="auto"/>
        <w:jc w:val="left"/>
        <w:rPr>
          <w:rFonts w:ascii="Times New Roman" w:hAnsi="Times New Roman" w:cs="Times New Roman"/>
          <w:sz w:val="22"/>
        </w:rPr>
      </w:pPr>
      <w:r w:rsidRPr="00C27712">
        <w:rPr>
          <w:rFonts w:ascii="Times New Roman" w:hAnsi="Times New Roman" w:cs="Times New Roman"/>
          <w:sz w:val="22"/>
        </w:rPr>
        <w:fldChar w:fldCharType="end"/>
      </w:r>
    </w:p>
    <w:sectPr w:rsidR="00C24A40" w:rsidRPr="00C277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2C6060" w14:textId="77777777" w:rsidR="002F5262" w:rsidRDefault="002F5262" w:rsidP="00D41C98">
      <w:r>
        <w:separator/>
      </w:r>
    </w:p>
  </w:endnote>
  <w:endnote w:type="continuationSeparator" w:id="0">
    <w:p w14:paraId="0D60D3F8" w14:textId="77777777" w:rsidR="002F5262" w:rsidRDefault="002F5262" w:rsidP="00D41C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2C08E5" w14:textId="77777777" w:rsidR="002F5262" w:rsidRDefault="002F5262" w:rsidP="00D41C98">
      <w:r>
        <w:separator/>
      </w:r>
    </w:p>
  </w:footnote>
  <w:footnote w:type="continuationSeparator" w:id="0">
    <w:p w14:paraId="68B4269B" w14:textId="77777777" w:rsidR="002F5262" w:rsidRDefault="002F5262" w:rsidP="00D41C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6E58EF"/>
    <w:multiLevelType w:val="hybridMultilevel"/>
    <w:tmpl w:val="31C6F74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D1E3B7F"/>
    <w:multiLevelType w:val="hybridMultilevel"/>
    <w:tmpl w:val="89B0BE06"/>
    <w:lvl w:ilvl="0" w:tplc="ED66E68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6665BBD"/>
    <w:multiLevelType w:val="multilevel"/>
    <w:tmpl w:val="F6688658"/>
    <w:lvl w:ilvl="0">
      <w:start w:val="1"/>
      <w:numFmt w:val="decimal"/>
      <w:lvlText w:val="%1"/>
      <w:lvlJc w:val="left"/>
      <w:pPr>
        <w:ind w:left="425" w:hanging="425"/>
      </w:pPr>
    </w:lvl>
    <w:lvl w:ilvl="1">
      <w:start w:val="1"/>
      <w:numFmt w:val="decimal"/>
      <w:pStyle w:val="EndNoteBibliography"/>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15:restartNumberingAfterBreak="0">
    <w:nsid w:val="4FAB2169"/>
    <w:multiLevelType w:val="hybridMultilevel"/>
    <w:tmpl w:val="F65EFF06"/>
    <w:lvl w:ilvl="0" w:tplc="47A01A86">
      <w:start w:val="1"/>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4" w15:restartNumberingAfterBreak="0">
    <w:nsid w:val="552241DB"/>
    <w:multiLevelType w:val="hybridMultilevel"/>
    <w:tmpl w:val="DD70CE78"/>
    <w:lvl w:ilvl="0" w:tplc="8724F6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9C4351A"/>
    <w:multiLevelType w:val="hybridMultilevel"/>
    <w:tmpl w:val="A950000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0"/>
  </w:num>
  <w:num w:numId="3">
    <w:abstractNumId w:val="3"/>
  </w:num>
  <w:num w:numId="4">
    <w:abstractNumId w:val="5"/>
  </w:num>
  <w:num w:numId="5">
    <w:abstractNumId w:val="1"/>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Euro Radiolog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ft9t5zt409wfqe2evl5xt0oxs9225vs9v2f&quot;&gt;BiYe&lt;record-ids&gt;&lt;item&gt;6&lt;/item&gt;&lt;item&gt;7&lt;/item&gt;&lt;item&gt;38&lt;/item&gt;&lt;item&gt;40&lt;/item&gt;&lt;/record-ids&gt;&lt;/item&gt;&lt;/Libraries&gt;"/>
  </w:docVars>
  <w:rsids>
    <w:rsidRoot w:val="00E73106"/>
    <w:rsid w:val="000B669B"/>
    <w:rsid w:val="000D3E52"/>
    <w:rsid w:val="000E0AE9"/>
    <w:rsid w:val="001F4944"/>
    <w:rsid w:val="0024285D"/>
    <w:rsid w:val="002F5262"/>
    <w:rsid w:val="00314C4E"/>
    <w:rsid w:val="00353F64"/>
    <w:rsid w:val="003D7E0C"/>
    <w:rsid w:val="00490F79"/>
    <w:rsid w:val="005C303E"/>
    <w:rsid w:val="005D3618"/>
    <w:rsid w:val="00647AD7"/>
    <w:rsid w:val="006913A7"/>
    <w:rsid w:val="006E164F"/>
    <w:rsid w:val="00710CF7"/>
    <w:rsid w:val="007A47FA"/>
    <w:rsid w:val="007D2D74"/>
    <w:rsid w:val="00800C55"/>
    <w:rsid w:val="00840203"/>
    <w:rsid w:val="008D4D46"/>
    <w:rsid w:val="009B3731"/>
    <w:rsid w:val="00A000FF"/>
    <w:rsid w:val="00A31FA8"/>
    <w:rsid w:val="00B82599"/>
    <w:rsid w:val="00B9767D"/>
    <w:rsid w:val="00C24A40"/>
    <w:rsid w:val="00C27712"/>
    <w:rsid w:val="00C5522A"/>
    <w:rsid w:val="00D00C5F"/>
    <w:rsid w:val="00D11C4A"/>
    <w:rsid w:val="00D41C98"/>
    <w:rsid w:val="00DB3814"/>
    <w:rsid w:val="00E73106"/>
    <w:rsid w:val="00E94829"/>
    <w:rsid w:val="00EC5C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6C2148"/>
  <w15:chartTrackingRefBased/>
  <w15:docId w15:val="{7373539A-400C-468F-AD82-6FB3F61B8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4285D"/>
    <w:pPr>
      <w:widowControl w:val="0"/>
      <w:jc w:val="both"/>
    </w:pPr>
  </w:style>
  <w:style w:type="paragraph" w:styleId="3">
    <w:name w:val="heading 3"/>
    <w:basedOn w:val="a"/>
    <w:next w:val="a"/>
    <w:link w:val="30"/>
    <w:uiPriority w:val="9"/>
    <w:unhideWhenUsed/>
    <w:qFormat/>
    <w:rsid w:val="00D41C98"/>
    <w:pPr>
      <w:keepNext/>
      <w:keepLines/>
      <w:spacing w:before="260" w:after="260" w:line="415" w:lineRule="auto"/>
      <w:outlineLvl w:val="2"/>
    </w:pPr>
    <w:rPr>
      <w:rFonts w:cs="宋体"/>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1C9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41C98"/>
    <w:rPr>
      <w:sz w:val="18"/>
      <w:szCs w:val="18"/>
    </w:rPr>
  </w:style>
  <w:style w:type="paragraph" w:styleId="a5">
    <w:name w:val="footer"/>
    <w:basedOn w:val="a"/>
    <w:link w:val="a6"/>
    <w:uiPriority w:val="99"/>
    <w:unhideWhenUsed/>
    <w:rsid w:val="00D41C98"/>
    <w:pPr>
      <w:tabs>
        <w:tab w:val="center" w:pos="4153"/>
        <w:tab w:val="right" w:pos="8306"/>
      </w:tabs>
      <w:snapToGrid w:val="0"/>
      <w:jc w:val="left"/>
    </w:pPr>
    <w:rPr>
      <w:sz w:val="18"/>
      <w:szCs w:val="18"/>
    </w:rPr>
  </w:style>
  <w:style w:type="character" w:customStyle="1" w:styleId="a6">
    <w:name w:val="页脚 字符"/>
    <w:basedOn w:val="a0"/>
    <w:link w:val="a5"/>
    <w:uiPriority w:val="99"/>
    <w:rsid w:val="00D41C98"/>
    <w:rPr>
      <w:sz w:val="18"/>
      <w:szCs w:val="18"/>
    </w:rPr>
  </w:style>
  <w:style w:type="character" w:customStyle="1" w:styleId="30">
    <w:name w:val="标题 3 字符"/>
    <w:basedOn w:val="a0"/>
    <w:link w:val="3"/>
    <w:uiPriority w:val="9"/>
    <w:rsid w:val="00D41C98"/>
    <w:rPr>
      <w:rFonts w:cs="宋体"/>
      <w:b/>
      <w:bCs/>
      <w:sz w:val="32"/>
      <w:szCs w:val="32"/>
    </w:rPr>
  </w:style>
  <w:style w:type="table" w:styleId="a7">
    <w:name w:val="Table Grid"/>
    <w:basedOn w:val="a1"/>
    <w:uiPriority w:val="39"/>
    <w:rsid w:val="00D41C98"/>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link w:val="a9"/>
    <w:uiPriority w:val="34"/>
    <w:qFormat/>
    <w:rsid w:val="00A000FF"/>
    <w:pPr>
      <w:ind w:firstLineChars="200" w:firstLine="420"/>
    </w:pPr>
  </w:style>
  <w:style w:type="paragraph" w:styleId="aa">
    <w:name w:val="Normal (Web)"/>
    <w:basedOn w:val="a"/>
    <w:link w:val="ab"/>
    <w:uiPriority w:val="99"/>
    <w:unhideWhenUsed/>
    <w:rsid w:val="00D11C4A"/>
    <w:pPr>
      <w:widowControl/>
      <w:spacing w:before="100" w:beforeAutospacing="1" w:after="100" w:afterAutospacing="1"/>
      <w:jc w:val="left"/>
    </w:pPr>
    <w:rPr>
      <w:rFonts w:ascii="宋体" w:eastAsia="宋体" w:hAnsi="宋体" w:cs="宋体"/>
      <w:kern w:val="0"/>
      <w:sz w:val="24"/>
      <w:szCs w:val="24"/>
    </w:rPr>
  </w:style>
  <w:style w:type="character" w:customStyle="1" w:styleId="ab">
    <w:name w:val="普通(网站) 字符"/>
    <w:basedOn w:val="a0"/>
    <w:link w:val="aa"/>
    <w:uiPriority w:val="99"/>
    <w:rsid w:val="00D11C4A"/>
    <w:rPr>
      <w:rFonts w:ascii="宋体" w:eastAsia="宋体" w:hAnsi="宋体" w:cs="宋体"/>
      <w:kern w:val="0"/>
      <w:sz w:val="24"/>
      <w:szCs w:val="24"/>
    </w:rPr>
  </w:style>
  <w:style w:type="paragraph" w:customStyle="1" w:styleId="ac">
    <w:name w:val="表格"/>
    <w:basedOn w:val="a"/>
    <w:next w:val="a"/>
    <w:link w:val="ad"/>
    <w:qFormat/>
    <w:rsid w:val="007A47FA"/>
    <w:pPr>
      <w:keepLines/>
      <w:widowControl/>
      <w:jc w:val="left"/>
    </w:pPr>
    <w:rPr>
      <w:rFonts w:ascii="Times New Roman" w:hAnsi="Times New Roman" w:cs="Times New Roman"/>
      <w:bCs/>
      <w:color w:val="000000" w:themeColor="text1"/>
      <w:kern w:val="28"/>
      <w:sz w:val="22"/>
      <w:szCs w:val="32"/>
    </w:rPr>
  </w:style>
  <w:style w:type="character" w:customStyle="1" w:styleId="ad">
    <w:name w:val="表格 字符"/>
    <w:basedOn w:val="a0"/>
    <w:link w:val="ac"/>
    <w:rsid w:val="007A47FA"/>
    <w:rPr>
      <w:rFonts w:ascii="Times New Roman" w:hAnsi="Times New Roman" w:cs="Times New Roman"/>
      <w:bCs/>
      <w:color w:val="000000" w:themeColor="text1"/>
      <w:kern w:val="28"/>
      <w:sz w:val="22"/>
      <w:szCs w:val="32"/>
    </w:rPr>
  </w:style>
  <w:style w:type="character" w:customStyle="1" w:styleId="a9">
    <w:name w:val="列表段落 字符"/>
    <w:basedOn w:val="a0"/>
    <w:link w:val="a8"/>
    <w:uiPriority w:val="34"/>
    <w:locked/>
    <w:rsid w:val="00C27712"/>
  </w:style>
  <w:style w:type="paragraph" w:customStyle="1" w:styleId="EndNoteBibliographyTitle">
    <w:name w:val="EndNote Bibliography Title"/>
    <w:basedOn w:val="a"/>
    <w:link w:val="EndNoteBibliographyTitle0"/>
    <w:rsid w:val="00C27712"/>
    <w:pPr>
      <w:jc w:val="center"/>
    </w:pPr>
    <w:rPr>
      <w:rFonts w:ascii="等线" w:eastAsia="等线" w:hAnsi="等线"/>
      <w:noProof/>
      <w:sz w:val="20"/>
    </w:rPr>
  </w:style>
  <w:style w:type="character" w:customStyle="1" w:styleId="EndNoteBibliographyTitle0">
    <w:name w:val="EndNote Bibliography Title 字符"/>
    <w:basedOn w:val="a9"/>
    <w:link w:val="EndNoteBibliographyTitle"/>
    <w:rsid w:val="00C27712"/>
    <w:rPr>
      <w:rFonts w:ascii="等线" w:eastAsia="等线" w:hAnsi="等线"/>
      <w:noProof/>
      <w:sz w:val="20"/>
    </w:rPr>
  </w:style>
  <w:style w:type="paragraph" w:customStyle="1" w:styleId="EndNoteBibliography">
    <w:name w:val="EndNote Bibliography"/>
    <w:basedOn w:val="a"/>
    <w:link w:val="EndNoteBibliography0"/>
    <w:rsid w:val="00C27712"/>
    <w:pPr>
      <w:jc w:val="center"/>
    </w:pPr>
    <w:rPr>
      <w:rFonts w:ascii="等线" w:eastAsia="等线" w:hAnsi="等线"/>
      <w:noProof/>
      <w:sz w:val="20"/>
    </w:rPr>
  </w:style>
  <w:style w:type="character" w:customStyle="1" w:styleId="EndNoteBibliography0">
    <w:name w:val="EndNote Bibliography 字符"/>
    <w:basedOn w:val="a9"/>
    <w:link w:val="EndNoteBibliography"/>
    <w:rsid w:val="00C27712"/>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1555560">
      <w:bodyDiv w:val="1"/>
      <w:marLeft w:val="0"/>
      <w:marRight w:val="0"/>
      <w:marTop w:val="0"/>
      <w:marBottom w:val="0"/>
      <w:divBdr>
        <w:top w:val="none" w:sz="0" w:space="0" w:color="auto"/>
        <w:left w:val="none" w:sz="0" w:space="0" w:color="auto"/>
        <w:bottom w:val="none" w:sz="0" w:space="0" w:color="auto"/>
        <w:right w:val="none" w:sz="0" w:space="0" w:color="auto"/>
      </w:divBdr>
    </w:div>
    <w:div w:id="754739482">
      <w:bodyDiv w:val="1"/>
      <w:marLeft w:val="0"/>
      <w:marRight w:val="0"/>
      <w:marTop w:val="0"/>
      <w:marBottom w:val="0"/>
      <w:divBdr>
        <w:top w:val="none" w:sz="0" w:space="0" w:color="auto"/>
        <w:left w:val="none" w:sz="0" w:space="0" w:color="auto"/>
        <w:bottom w:val="none" w:sz="0" w:space="0" w:color="auto"/>
        <w:right w:val="none" w:sz="0" w:space="0" w:color="auto"/>
      </w:divBdr>
    </w:div>
    <w:div w:id="776749934">
      <w:bodyDiv w:val="1"/>
      <w:marLeft w:val="0"/>
      <w:marRight w:val="0"/>
      <w:marTop w:val="0"/>
      <w:marBottom w:val="0"/>
      <w:divBdr>
        <w:top w:val="none" w:sz="0" w:space="0" w:color="auto"/>
        <w:left w:val="none" w:sz="0" w:space="0" w:color="auto"/>
        <w:bottom w:val="none" w:sz="0" w:space="0" w:color="auto"/>
        <w:right w:val="none" w:sz="0" w:space="0" w:color="auto"/>
      </w:divBdr>
    </w:div>
    <w:div w:id="931206785">
      <w:bodyDiv w:val="1"/>
      <w:marLeft w:val="0"/>
      <w:marRight w:val="0"/>
      <w:marTop w:val="0"/>
      <w:marBottom w:val="0"/>
      <w:divBdr>
        <w:top w:val="none" w:sz="0" w:space="0" w:color="auto"/>
        <w:left w:val="none" w:sz="0" w:space="0" w:color="auto"/>
        <w:bottom w:val="none" w:sz="0" w:space="0" w:color="auto"/>
        <w:right w:val="none" w:sz="0" w:space="0" w:color="auto"/>
      </w:divBdr>
    </w:div>
    <w:div w:id="1129085828">
      <w:bodyDiv w:val="1"/>
      <w:marLeft w:val="0"/>
      <w:marRight w:val="0"/>
      <w:marTop w:val="0"/>
      <w:marBottom w:val="0"/>
      <w:divBdr>
        <w:top w:val="none" w:sz="0" w:space="0" w:color="auto"/>
        <w:left w:val="none" w:sz="0" w:space="0" w:color="auto"/>
        <w:bottom w:val="none" w:sz="0" w:space="0" w:color="auto"/>
        <w:right w:val="none" w:sz="0" w:space="0" w:color="auto"/>
      </w:divBdr>
    </w:div>
    <w:div w:id="1495142093">
      <w:bodyDiv w:val="1"/>
      <w:marLeft w:val="0"/>
      <w:marRight w:val="0"/>
      <w:marTop w:val="0"/>
      <w:marBottom w:val="0"/>
      <w:divBdr>
        <w:top w:val="none" w:sz="0" w:space="0" w:color="auto"/>
        <w:left w:val="none" w:sz="0" w:space="0" w:color="auto"/>
        <w:bottom w:val="none" w:sz="0" w:space="0" w:color="auto"/>
        <w:right w:val="none" w:sz="0" w:space="0" w:color="auto"/>
      </w:divBdr>
    </w:div>
    <w:div w:id="1573271407">
      <w:bodyDiv w:val="1"/>
      <w:marLeft w:val="0"/>
      <w:marRight w:val="0"/>
      <w:marTop w:val="0"/>
      <w:marBottom w:val="0"/>
      <w:divBdr>
        <w:top w:val="none" w:sz="0" w:space="0" w:color="auto"/>
        <w:left w:val="none" w:sz="0" w:space="0" w:color="auto"/>
        <w:bottom w:val="none" w:sz="0" w:space="0" w:color="auto"/>
        <w:right w:val="none" w:sz="0" w:space="0" w:color="auto"/>
      </w:divBdr>
    </w:div>
    <w:div w:id="1915773559">
      <w:bodyDiv w:val="1"/>
      <w:marLeft w:val="0"/>
      <w:marRight w:val="0"/>
      <w:marTop w:val="0"/>
      <w:marBottom w:val="0"/>
      <w:divBdr>
        <w:top w:val="none" w:sz="0" w:space="0" w:color="auto"/>
        <w:left w:val="none" w:sz="0" w:space="0" w:color="auto"/>
        <w:bottom w:val="none" w:sz="0" w:space="0" w:color="auto"/>
        <w:right w:val="none" w:sz="0" w:space="0" w:color="auto"/>
      </w:divBdr>
    </w:div>
    <w:div w:id="2091846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331</TotalTime>
  <Pages>14</Pages>
  <Words>1353</Words>
  <Characters>7717</Characters>
  <Application>Microsoft Office Word</Application>
  <DocSecurity>0</DocSecurity>
  <Lines>64</Lines>
  <Paragraphs>18</Paragraphs>
  <ScaleCrop>false</ScaleCrop>
  <Company/>
  <LinksUpToDate>false</LinksUpToDate>
  <CharactersWithSpaces>9052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Kongxiangxing</dc:creator>
  <cp:keywords/>
  <dc:description/>
  <cp:lastModifiedBy>Kongxiangxing</cp:lastModifiedBy>
  <cp:revision>14</cp:revision>
  <dcterms:created xsi:type="dcterms:W3CDTF">2024-12-03T05:57:00Z</dcterms:created>
  <dcterms:modified xsi:type="dcterms:W3CDTF">2025-04-04T17:12:00Z</dcterms:modified>
</cp:coreProperties>
</file>