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F52CB" w14:textId="77777777" w:rsidR="00E54BDA" w:rsidRPr="00E54BDA" w:rsidRDefault="00E54BDA" w:rsidP="00E54BDA">
      <w:r w:rsidRPr="00E54BDA">
        <w:t xml:space="preserve">Table 1. Comparison of the Average Turnaround and Wait Time between the RN and the MRT models </w:t>
      </w:r>
    </w:p>
    <w:p w14:paraId="6AA81AD2" w14:textId="43E72DF6" w:rsidR="00E54BDA" w:rsidRPr="00E54BDA" w:rsidRDefault="00E54BDA" w:rsidP="00E54BDA">
      <w:r w:rsidRPr="00E54BDA">
        <w:drawing>
          <wp:inline distT="0" distB="0" distL="0" distR="0" wp14:anchorId="62122C7A" wp14:editId="6F8B090D">
            <wp:extent cx="4019550" cy="2752725"/>
            <wp:effectExtent l="0" t="0" r="0" b="9525"/>
            <wp:docPr id="25646371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DC3C966A-7D43-B131-8043-A912DA2A43A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4E19EBC4" w14:textId="77777777" w:rsidR="00E54BDA" w:rsidRPr="00E54BDA" w:rsidRDefault="00E54BDA" w:rsidP="00E54BDA"/>
    <w:p w14:paraId="5376933F" w14:textId="77777777" w:rsidR="00E54BDA" w:rsidRPr="00E54BDA" w:rsidRDefault="00E54BDA" w:rsidP="00E54BDA">
      <w:r w:rsidRPr="00E54BDA">
        <w:t xml:space="preserve">Table 2. </w:t>
      </w:r>
      <w:bookmarkStart w:id="0" w:name="_heading=h.17dp8vu"/>
      <w:bookmarkEnd w:id="0"/>
      <w:r w:rsidRPr="00E54BDA">
        <w:t>Comparison of the Cost of RN and MRT per procedure between the RN and the MRT models</w:t>
      </w:r>
    </w:p>
    <w:p w14:paraId="06FBB7F3" w14:textId="0E9BCCAB" w:rsidR="00E54BDA" w:rsidRPr="00E54BDA" w:rsidRDefault="00E54BDA" w:rsidP="00E54BDA">
      <w:r w:rsidRPr="00E54BDA">
        <w:drawing>
          <wp:inline distT="0" distB="0" distL="0" distR="0" wp14:anchorId="6E41365C" wp14:editId="2DEA3FBC">
            <wp:extent cx="3971925" cy="2619375"/>
            <wp:effectExtent l="0" t="0" r="9525" b="9525"/>
            <wp:docPr id="806702553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A6F21E68-9AD8-46B9-AA22-B7A57A87E34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01CC9383" w14:textId="77777777" w:rsidR="00E54BDA" w:rsidRPr="00E54BDA" w:rsidRDefault="00E54BDA" w:rsidP="00E54BDA"/>
    <w:p w14:paraId="77E32916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BDA"/>
    <w:rsid w:val="006C2419"/>
    <w:rsid w:val="00732981"/>
    <w:rsid w:val="00AC0449"/>
    <w:rsid w:val="00AD604E"/>
    <w:rsid w:val="00E54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29B9A"/>
  <w15:chartTrackingRefBased/>
  <w15:docId w15:val="{644C4D1A-CF6F-41F9-9973-3CBF36694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B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4B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4B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4B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B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B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B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B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B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B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4B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4B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4B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B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B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B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B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B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B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B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B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B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B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B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B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B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B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B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B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68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7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G:\My%20Drive\1-%20Research\BHA%20Practicum%20publications\Practicum%20publications%20shared%20folder\PP8%20Sedation%20Meher\BMC\PP8%20sedation%20data%20v2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G:\.shortcut-targets-by-id\1jqrM740oL2r-4k-0_6MXPLX3ZhFl_OX4\BMC\PP8%20sedation%20data%20v2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Analysis!$B$9</c:f>
              <c:strCache>
                <c:ptCount val="1"/>
                <c:pt idx="0">
                  <c:v>RN Model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Analysis!$A$12:$A$13</c:f>
              <c:strCache>
                <c:ptCount val="2"/>
                <c:pt idx="0">
                  <c:v>Turnaround time</c:v>
                </c:pt>
                <c:pt idx="1">
                  <c:v>Wait time</c:v>
                </c:pt>
              </c:strCache>
              <c:extLst/>
            </c:strRef>
          </c:cat>
          <c:val>
            <c:numRef>
              <c:f>Analysis!$B$12:$B$13</c:f>
              <c:numCache>
                <c:formatCode>0</c:formatCode>
                <c:ptCount val="2"/>
                <c:pt idx="0">
                  <c:v>51.780487804878049</c:v>
                </c:pt>
                <c:pt idx="1">
                  <c:v>131.17073170731706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0-5C91-44A8-8853-197CDCD05BA9}"/>
            </c:ext>
          </c:extLst>
        </c:ser>
        <c:ser>
          <c:idx val="1"/>
          <c:order val="1"/>
          <c:tx>
            <c:strRef>
              <c:f>Analysis!$C$9</c:f>
              <c:strCache>
                <c:ptCount val="1"/>
                <c:pt idx="0">
                  <c:v>MRT model </c:v>
                </c:pt>
              </c:strCache>
            </c:strRef>
          </c:tx>
          <c:spPr>
            <a:solidFill>
              <a:schemeClr val="bg2">
                <a:lumMod val="90000"/>
              </a:schemeClr>
            </a:solidFill>
            <a:ln>
              <a:noFill/>
            </a:ln>
            <a:effectLst/>
          </c:spPr>
          <c:invertIfNegative val="0"/>
          <c:cat>
            <c:strRef>
              <c:f>Analysis!$A$12:$A$13</c:f>
              <c:strCache>
                <c:ptCount val="2"/>
                <c:pt idx="0">
                  <c:v>Turnaround time</c:v>
                </c:pt>
                <c:pt idx="1">
                  <c:v>Wait time</c:v>
                </c:pt>
              </c:strCache>
              <c:extLst/>
            </c:strRef>
          </c:cat>
          <c:val>
            <c:numRef>
              <c:f>Analysis!$C$12:$C$13</c:f>
              <c:numCache>
                <c:formatCode>0</c:formatCode>
                <c:ptCount val="2"/>
                <c:pt idx="0">
                  <c:v>49.759493670886073</c:v>
                </c:pt>
                <c:pt idx="1">
                  <c:v>98.151898734177209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1-5C91-44A8-8853-197CDCD05BA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124052735"/>
        <c:axId val="2124060415"/>
      </c:barChart>
      <c:catAx>
        <c:axId val="212405273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24060415"/>
        <c:crosses val="autoZero"/>
        <c:auto val="1"/>
        <c:lblAlgn val="ctr"/>
        <c:lblOffset val="100"/>
        <c:noMultiLvlLbl val="0"/>
      </c:catAx>
      <c:valAx>
        <c:axId val="212406041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CA" baseline="0"/>
                  <a:t>Average (in minutes)</a:t>
                </a:r>
                <a:endParaRPr lang="en-CA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CA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24052735"/>
        <c:crosses val="autoZero"/>
        <c:crossBetween val="between"/>
      </c:valAx>
      <c:spPr>
        <a:noFill/>
        <a:ln w="25400"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Analysis!$B$9</c:f>
              <c:strCache>
                <c:ptCount val="1"/>
                <c:pt idx="0">
                  <c:v>RN Model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Analysis!$A$16</c:f>
              <c:strCache>
                <c:ptCount val="1"/>
                <c:pt idx="0">
                  <c:v>Cost of RN+MRT per procedure</c:v>
                </c:pt>
              </c:strCache>
              <c:extLst/>
            </c:strRef>
          </c:cat>
          <c:val>
            <c:numRef>
              <c:f>Analysis!$B$16</c:f>
              <c:numCache>
                <c:formatCode>General</c:formatCode>
                <c:ptCount val="1"/>
                <c:pt idx="0">
                  <c:v>140.67032520325205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0-AD16-40F8-A1B6-DCB38A0A3D2A}"/>
            </c:ext>
          </c:extLst>
        </c:ser>
        <c:ser>
          <c:idx val="1"/>
          <c:order val="1"/>
          <c:tx>
            <c:strRef>
              <c:f>Analysis!$C$9</c:f>
              <c:strCache>
                <c:ptCount val="1"/>
                <c:pt idx="0">
                  <c:v>MRT model </c:v>
                </c:pt>
              </c:strCache>
            </c:strRef>
          </c:tx>
          <c:spPr>
            <a:solidFill>
              <a:schemeClr val="bg2">
                <a:lumMod val="90000"/>
              </a:schemeClr>
            </a:solidFill>
            <a:ln>
              <a:noFill/>
            </a:ln>
            <a:effectLst/>
          </c:spPr>
          <c:invertIfNegative val="0"/>
          <c:cat>
            <c:strRef>
              <c:f>Analysis!$A$16</c:f>
              <c:strCache>
                <c:ptCount val="1"/>
                <c:pt idx="0">
                  <c:v>Cost of RN+MRT per procedure</c:v>
                </c:pt>
              </c:strCache>
              <c:extLst/>
            </c:strRef>
          </c:cat>
          <c:val>
            <c:numRef>
              <c:f>Analysis!$C$16</c:f>
              <c:numCache>
                <c:formatCode>General</c:formatCode>
                <c:ptCount val="1"/>
                <c:pt idx="0">
                  <c:v>87.908438818565386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1-AD16-40F8-A1B6-DCB38A0A3D2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124052735"/>
        <c:axId val="2124060415"/>
      </c:barChart>
      <c:catAx>
        <c:axId val="2124052735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2124060415"/>
        <c:crosses val="autoZero"/>
        <c:auto val="1"/>
        <c:lblAlgn val="ctr"/>
        <c:lblOffset val="100"/>
        <c:noMultiLvlLbl val="0"/>
      </c:catAx>
      <c:valAx>
        <c:axId val="212406041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CA"/>
                  <a:t>Cost of RN+MRT</a:t>
                </a:r>
                <a:r>
                  <a:rPr lang="en-CA" baseline="0"/>
                  <a:t> (In $ per procedure)</a:t>
                </a:r>
                <a:endParaRPr lang="en-CA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CA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24052735"/>
        <c:crosses val="autoZero"/>
        <c:crossBetween val="between"/>
      </c:valAx>
      <c:spPr>
        <a:noFill/>
        <a:ln w="25400"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>Springer Nature</Company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2025-03-27T12:13:00Z</dcterms:created>
  <dcterms:modified xsi:type="dcterms:W3CDTF">2025-03-27T12:13:00Z</dcterms:modified>
</cp:coreProperties>
</file>