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E0542">
      <w:pPr>
        <w:pStyle w:val="2"/>
        <w:widowControl/>
        <w:shd w:val="clear" w:color="auto" w:fill="FFFFFF"/>
        <w:spacing w:after="180" w:line="480" w:lineRule="auto"/>
        <w:rPr>
          <w:rFonts w:hint="default" w:ascii="Times New Roman" w:hAnsi="Times New Roman" w:eastAsia="Helvetica" w:cs="Times New Roman"/>
          <w:color w:val="060607"/>
          <w:spacing w:val="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Helvetica" w:cs="Times New Roman"/>
          <w:color w:val="060607"/>
          <w:spacing w:val="3"/>
          <w:kern w:val="0"/>
          <w:sz w:val="28"/>
          <w:szCs w:val="28"/>
          <w:shd w:val="clear" w:color="auto" w:fill="FFFFFF"/>
          <w:lang w:val="en-US" w:eastAsia="zh-CN" w:bidi="ar-SA"/>
        </w:rPr>
        <w:t>Table S1 1 Relationship between ENO1 and  clinical baseline characteristics of PC patients(chi-square test))</w:t>
      </w:r>
    </w:p>
    <w:p w14:paraId="0B2FE164">
      <w:pPr>
        <w:pStyle w:val="2"/>
        <w:widowControl/>
        <w:shd w:val="clear" w:color="auto" w:fill="FFFFFF"/>
        <w:spacing w:after="180" w:line="480" w:lineRule="auto"/>
        <w:jc w:val="both"/>
        <w:rPr>
          <w:rFonts w:hint="default" w:eastAsia="Helvetica"/>
          <w:color w:val="060607"/>
          <w:spacing w:val="3"/>
          <w:sz w:val="28"/>
          <w:szCs w:val="28"/>
          <w:shd w:val="clear" w:color="auto" w:fill="FFFFFF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446"/>
        <w:gridCol w:w="1527"/>
        <w:gridCol w:w="1070"/>
      </w:tblGrid>
      <w:tr w14:paraId="18F7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left w:val="nil"/>
              <w:right w:val="nil"/>
            </w:tcBorders>
          </w:tcPr>
          <w:p w14:paraId="72FEC72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Variable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FF86D6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ENO1 low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4FA850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ENO1 high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05A32A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P value</w:t>
            </w:r>
          </w:p>
        </w:tc>
      </w:tr>
      <w:tr w14:paraId="2E67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30F73F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Age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42B58CD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66B469DF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973A1C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0.077</w:t>
            </w:r>
          </w:p>
        </w:tc>
      </w:tr>
      <w:tr w14:paraId="5622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DAADA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≤60y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987CE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5FC02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5900A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597D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C9664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&gt;60y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4A912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098BF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DBD3F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0CE2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D2247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Gender</w:t>
            </w:r>
          </w:p>
          <w:p w14:paraId="6ABA04C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（M/F）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C6A85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  <w:p w14:paraId="502F848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31/33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C3248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  <w:p w14:paraId="06989BA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28/32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7D63A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0.50</w:t>
            </w:r>
          </w:p>
        </w:tc>
      </w:tr>
      <w:tr w14:paraId="74C1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115C5F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CA199(IU)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3FD17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A8583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AECC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0.016</w:t>
            </w:r>
          </w:p>
        </w:tc>
      </w:tr>
      <w:tr w14:paraId="33DD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892D3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≤100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2F779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B649E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1F850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0481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8462E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＞100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5C542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B5A46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3AB3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18A6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80614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Tumor location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D9AA4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4D374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57B6F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0.575</w:t>
            </w:r>
          </w:p>
        </w:tc>
      </w:tr>
      <w:tr w14:paraId="3885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D3C92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Head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773BF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45D0C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745AA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0E71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05252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Body and tail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F0F49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32D54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504BA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49DA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2989D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Tumor 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E61F0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144C8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1508F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</w:tr>
      <w:tr w14:paraId="356B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B1EC5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≤2cm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68F4A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66B17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42D29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2364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018CC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＞2cm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788A0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168E4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9091D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4EEF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92323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808BA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E5245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E2C2F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</w:tr>
      <w:tr w14:paraId="2B0C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28EBB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48A4D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A860F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35756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49B7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C4BDD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08A68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E3111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E2CFC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50A8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AD246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6D093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35393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3E3DB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12E1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DDF61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neural invasion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E866B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A7F8F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C7148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0.072</w:t>
            </w:r>
          </w:p>
        </w:tc>
      </w:tr>
      <w:tr w14:paraId="6B75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E0868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EAC08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98DAC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A4A72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73F2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93721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F501D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D35A4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36195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2F68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299D8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Pv invasion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35CB3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6F0CA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023DB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0.062</w:t>
            </w:r>
          </w:p>
        </w:tc>
      </w:tr>
      <w:tr w14:paraId="4E26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69656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E028B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EB88C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A87B1F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3CB7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34BB1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B922B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0A28B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B87F5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3F23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3A641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tumor differentiation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7445E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9FE73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E234B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0.050</w:t>
            </w:r>
          </w:p>
        </w:tc>
      </w:tr>
      <w:tr w14:paraId="3572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17F50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2B11B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FC9E4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9F94F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23EA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89903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9B9DD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2A83E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E4C11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1795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FCDC3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25E59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E0032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423DC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2399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054AA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AJCC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34419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1E1EC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ED5F0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&lt;0.001</w:t>
            </w:r>
          </w:p>
        </w:tc>
      </w:tr>
      <w:tr w14:paraId="1956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B8775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17777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61634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F81CA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6C80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41173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570E0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60AC6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4EFDD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5F9F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2B021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AC321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5B7F3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8F0F2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439E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98494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GEM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C6C2E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8D28D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9E349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0.823</w:t>
            </w:r>
          </w:p>
        </w:tc>
      </w:tr>
      <w:tr w14:paraId="6E55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A2C26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B4611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28566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89837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4EE7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105189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7304C2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88EA09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47E07D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</w:tbl>
    <w:p w14:paraId="24D18733">
      <w:pPr>
        <w:pStyle w:val="2"/>
        <w:widowControl/>
        <w:shd w:val="clear" w:color="auto" w:fill="FFFFFF"/>
        <w:spacing w:after="180" w:line="480" w:lineRule="auto"/>
        <w:rPr>
          <w:rFonts w:eastAsia="Helvetica"/>
          <w:color w:val="060607"/>
          <w:spacing w:val="3"/>
          <w:sz w:val="28"/>
          <w:szCs w:val="28"/>
          <w:shd w:val="clear" w:color="auto" w:fill="FFFFFF"/>
        </w:rPr>
      </w:pPr>
    </w:p>
    <w:p w14:paraId="5D7809F8">
      <w:pPr>
        <w:pStyle w:val="2"/>
        <w:widowControl/>
        <w:shd w:val="clear" w:color="auto" w:fill="FFFFFF"/>
        <w:spacing w:after="180" w:line="480" w:lineRule="auto"/>
        <w:rPr>
          <w:rFonts w:eastAsia="Helvetica"/>
          <w:color w:val="060607"/>
          <w:spacing w:val="3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Helvetica" w:cs="Times New Roman"/>
          <w:color w:val="060607"/>
          <w:spacing w:val="3"/>
          <w:kern w:val="0"/>
          <w:sz w:val="28"/>
          <w:szCs w:val="28"/>
          <w:shd w:val="clear" w:color="auto" w:fill="FFFFFF"/>
          <w:lang w:val="en-US" w:eastAsia="zh-CN" w:bidi="ar-SA"/>
        </w:rPr>
        <w:t>Table S2 Univariate and multivariate COX risk regression model analysis for OS and RFS</w:t>
      </w:r>
    </w:p>
    <w:tbl>
      <w:tblPr>
        <w:tblStyle w:val="5"/>
        <w:tblW w:w="0" w:type="auto"/>
        <w:tblInd w:w="-1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2391"/>
        <w:gridCol w:w="997"/>
        <w:gridCol w:w="2011"/>
        <w:gridCol w:w="1070"/>
        <w:gridCol w:w="222"/>
      </w:tblGrid>
      <w:tr w14:paraId="4E2E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0F9BB2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  <w:p w14:paraId="2EA4CA6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Variable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CE350AB">
            <w:pPr>
              <w:pStyle w:val="2"/>
              <w:widowControl/>
              <w:shd w:val="clear" w:color="auto" w:fill="FFFFFF"/>
              <w:spacing w:after="180" w:line="480" w:lineRule="auto"/>
              <w:ind w:firstLine="2574" w:firstLineChars="900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OS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AF483F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3D7E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6355B4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A460C8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univariate analysis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E38A35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multivariate analysis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DE801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4437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B766A9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93E79B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HR(95%CI)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12119B0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Pvalue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38D0305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5E1B5E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78CEB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066E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44424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Age（y）</w:t>
            </w:r>
          </w:p>
          <w:p w14:paraId="7440EC5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＜60 VS ≥60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4BC81FF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0.99（0.63-1.58）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7B5B732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0.99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8FDCB8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E1C624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C89D1F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2634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25ED1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Gender</w:t>
            </w:r>
          </w:p>
          <w:p w14:paraId="02C7D29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Male vs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FBD02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1.31（0.82-2.87）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818F2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9B308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65370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68AB3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1F97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D9F2C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CA199(IU)</w:t>
            </w:r>
          </w:p>
          <w:p w14:paraId="27EC8BCF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100 vs ≥100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473DB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1.86（1.15-2.99）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E51D5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E5DB7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1.09(0.64-1.85)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6D37D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B3185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6F26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5F858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Tumor location</w:t>
            </w:r>
          </w:p>
          <w:p w14:paraId="56E1A5A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Head VS Body and tail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EAE5A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1.58（0.91-2.76）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AEBE7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DDAFA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EFCC5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EC5B5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4BAE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757E9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Tumor size(cm)</w:t>
            </w:r>
          </w:p>
          <w:p w14:paraId="48217DF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＜2 VS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C8C48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1.65（1.28-2.13）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32B3D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29E6E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1.65(0.79-1.62)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C90C2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7273D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6A21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FDAE6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lymph node metastasis</w:t>
            </w:r>
          </w:p>
          <w:p w14:paraId="56FB620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NO VS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647B4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2.63（1.65-4.18）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62261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87F0D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2.12(1.13-3.98)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3D72F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F8B9A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5F21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F876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neural invasion</w:t>
            </w:r>
          </w:p>
          <w:p w14:paraId="7B71E04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NO VS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E097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1.76（0.92-3.36）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0E5B5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7CF91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A113A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846ED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5E4B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14801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Pv invasion</w:t>
            </w:r>
          </w:p>
          <w:p w14:paraId="469B238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NO VS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5E224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2.62(1.65-4.17)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7A8F2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C2FEC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2.11(1.20-3.72)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E66BA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A9203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448A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440FF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tumor differentiation</w:t>
            </w:r>
          </w:p>
          <w:p w14:paraId="19E37CC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High VS middle&amp;low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CD476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2.67（1.67-4.37）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104BA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37C1A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2.28(1.36-3.84)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5E000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0DCFD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2AD9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39F9B9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ENO1 expresion</w:t>
            </w:r>
          </w:p>
          <w:p w14:paraId="1BFF971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Low VS High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540515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2.05(1.29-3.27)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06542E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9F43E0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1.45(0.89-2.38)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CB4795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A45000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</w:tbl>
    <w:p w14:paraId="766BDDEC">
      <w:pPr>
        <w:pStyle w:val="2"/>
        <w:widowControl/>
        <w:shd w:val="clear" w:color="auto" w:fill="FFFFFF"/>
        <w:spacing w:after="180" w:line="480" w:lineRule="auto"/>
        <w:rPr>
          <w:rFonts w:eastAsia="Helvetica"/>
          <w:color w:val="060607"/>
          <w:spacing w:val="3"/>
          <w:sz w:val="28"/>
          <w:szCs w:val="28"/>
          <w:shd w:val="clear" w:color="auto" w:fill="FFFFFF"/>
        </w:rPr>
      </w:pPr>
    </w:p>
    <w:tbl>
      <w:tblPr>
        <w:tblStyle w:val="5"/>
        <w:tblW w:w="0" w:type="auto"/>
        <w:tblInd w:w="-1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222"/>
        <w:gridCol w:w="2248"/>
        <w:gridCol w:w="1070"/>
        <w:gridCol w:w="2011"/>
        <w:gridCol w:w="1070"/>
      </w:tblGrid>
      <w:tr w14:paraId="4CF4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A85EEA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  <w:p w14:paraId="2FB421A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Variable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9AFC6C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CCFE95">
            <w:pPr>
              <w:pStyle w:val="2"/>
              <w:widowControl/>
              <w:shd w:val="clear" w:color="auto" w:fill="FFFFFF"/>
              <w:spacing w:after="180" w:line="480" w:lineRule="auto"/>
              <w:ind w:firstLine="2574" w:firstLineChars="900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DFS</w:t>
            </w:r>
          </w:p>
        </w:tc>
      </w:tr>
      <w:tr w14:paraId="0C54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87BC56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4EC01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C69205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univariate analysis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09DACB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multivariate analysis</w:t>
            </w:r>
          </w:p>
        </w:tc>
      </w:tr>
      <w:tr w14:paraId="3387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02AF0E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441A7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0622EBA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4C6CA0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74AF8AB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B66853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P value</w:t>
            </w:r>
          </w:p>
        </w:tc>
      </w:tr>
      <w:tr w14:paraId="6CAF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ABA93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Age（y）</w:t>
            </w:r>
          </w:p>
          <w:p w14:paraId="7FD547F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＜60 VS ≥60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1AE17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60382A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1.38(0.91-2.07)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4A5392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0.12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DE5BBE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B5A434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7502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D22BC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Gender</w:t>
            </w:r>
          </w:p>
          <w:p w14:paraId="63E56B6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Male vs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5C080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888EE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0.99(0.66-1.49)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6FBEEF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F4633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45337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4E3C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5F74A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CA199(IU)</w:t>
            </w:r>
          </w:p>
          <w:p w14:paraId="4404029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100 vs ≥100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040A7F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993DC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1.83(1.19-2.81)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22EAA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46E1EF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1.06(0.66-1.69)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3E7A7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0.82</w:t>
            </w:r>
          </w:p>
        </w:tc>
      </w:tr>
      <w:tr w14:paraId="5BB4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38856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Tumor location</w:t>
            </w:r>
          </w:p>
          <w:p w14:paraId="03447A7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Head VS Body and tail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48676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B3FE1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1.45(0.90-2.34)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5FE1A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1E5AC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D2F56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7208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EC01F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Tumor size(cm)</w:t>
            </w:r>
          </w:p>
          <w:p w14:paraId="119AA13F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＜2 VS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5826A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76A3F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2.25(1.44-3.50）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66F94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9AAE6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0.69(0.36-1.31)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2CBB5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0.25</w:t>
            </w:r>
          </w:p>
        </w:tc>
      </w:tr>
      <w:tr w14:paraId="2536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84E31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lymph node metastasis</w:t>
            </w:r>
          </w:p>
          <w:p w14:paraId="050EFEA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NO VS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A1061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DFAD6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2.80(1.84-4.23)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79205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7890E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1.79(0.99-3.25)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2436F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0.06</w:t>
            </w:r>
          </w:p>
        </w:tc>
      </w:tr>
      <w:tr w14:paraId="3D06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304BF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neural invasion</w:t>
            </w:r>
          </w:p>
          <w:p w14:paraId="50C7626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NO VS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913D7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53715F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1.71(1.01-2.91）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8FFCD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58F94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1.03(0.56-1.89)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67382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0.93</w:t>
            </w:r>
          </w:p>
        </w:tc>
      </w:tr>
      <w:tr w14:paraId="6404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89F1E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Pv invasion</w:t>
            </w:r>
          </w:p>
          <w:p w14:paraId="2A1CB34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NO VS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FB1ED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8D04C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2.7（1.76-4.13）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534E8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06B3A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1.87(1.07-3.29)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5CBDF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0.03</w:t>
            </w:r>
          </w:p>
        </w:tc>
      </w:tr>
      <w:tr w14:paraId="7710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80098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tumor differentiation</w:t>
            </w:r>
          </w:p>
          <w:p w14:paraId="5CEFBB9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High VS middle&amp;low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56C72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BB704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2.4（1.73-3.31）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484B7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A70FD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2.04(1.31-3.18)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8301A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</w:tr>
      <w:tr w14:paraId="7F49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3DEAA0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ENO1 expresion</w:t>
            </w:r>
          </w:p>
          <w:p w14:paraId="3758E42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Low VS High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674743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E738C7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2.26(1.50-3.41)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01B1A3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F2EAE5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1.91(1.2-3.06)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E8C68F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</w:tr>
    </w:tbl>
    <w:p w14:paraId="0AE39439">
      <w:pPr>
        <w:pStyle w:val="2"/>
        <w:widowControl/>
        <w:shd w:val="clear" w:color="auto" w:fill="FFFFFF"/>
        <w:spacing w:after="180" w:line="480" w:lineRule="auto"/>
        <w:rPr>
          <w:rFonts w:eastAsia="Helvetica"/>
          <w:color w:val="060607"/>
          <w:spacing w:val="3"/>
          <w:sz w:val="28"/>
          <w:szCs w:val="28"/>
          <w:shd w:val="clear" w:color="auto" w:fill="FFFFFF"/>
        </w:rPr>
      </w:pPr>
    </w:p>
    <w:p w14:paraId="3E561098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180" w:afterAutospacing="0" w:line="480" w:lineRule="auto"/>
        <w:ind w:left="0" w:right="0"/>
        <w:jc w:val="both"/>
        <w:rPr>
          <w:rFonts w:hint="default" w:ascii="Times New Roman" w:hAnsi="Times New Roman" w:eastAsia="Helvetica" w:cs="Times New Roman"/>
          <w:color w:val="060607"/>
          <w:spacing w:val="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Helvetica" w:cs="Times New Roman"/>
          <w:color w:val="060607"/>
          <w:spacing w:val="3"/>
          <w:kern w:val="0"/>
          <w:sz w:val="28"/>
          <w:szCs w:val="28"/>
          <w:shd w:val="clear" w:color="auto" w:fill="FFFFFF"/>
          <w:lang w:val="en-US" w:eastAsia="zh-CN" w:bidi="ar-SA"/>
        </w:rPr>
        <w:t>Table S3 Multivariate logistic regression model analysis for gemcitabine resistance in pancreatic cancer patients.</w:t>
      </w:r>
    </w:p>
    <w:p w14:paraId="41A87D67">
      <w:pPr>
        <w:pStyle w:val="2"/>
        <w:widowControl/>
        <w:shd w:val="clear" w:color="auto" w:fill="FFFFFF"/>
        <w:spacing w:after="180" w:line="480" w:lineRule="auto"/>
        <w:rPr>
          <w:rFonts w:hint="default" w:ascii="Times New Roman" w:hAnsi="Times New Roman" w:eastAsia="Helvetica" w:cs="Times New Roman"/>
          <w:color w:val="060607"/>
          <w:spacing w:val="3"/>
          <w:kern w:val="0"/>
          <w:sz w:val="28"/>
          <w:szCs w:val="28"/>
          <w:shd w:val="clear" w:color="auto" w:fill="FFFFFF"/>
          <w:lang w:val="en-US" w:eastAsia="zh-CN" w:bidi="ar-SA"/>
        </w:rPr>
      </w:pPr>
    </w:p>
    <w:tbl>
      <w:tblPr>
        <w:tblStyle w:val="5"/>
        <w:tblW w:w="0" w:type="auto"/>
        <w:tblInd w:w="-1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2391"/>
        <w:gridCol w:w="997"/>
        <w:gridCol w:w="2011"/>
        <w:gridCol w:w="997"/>
        <w:gridCol w:w="222"/>
      </w:tblGrid>
      <w:tr w14:paraId="6D85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left w:val="nil"/>
              <w:bottom w:val="nil"/>
              <w:right w:val="nil"/>
            </w:tcBorders>
          </w:tcPr>
          <w:p w14:paraId="16E169A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  <w:p w14:paraId="566839C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Variable</w:t>
            </w:r>
          </w:p>
        </w:tc>
        <w:tc>
          <w:tcPr>
            <w:tcW w:w="0" w:type="auto"/>
            <w:gridSpan w:val="4"/>
            <w:tcBorders>
              <w:left w:val="nil"/>
              <w:bottom w:val="single" w:color="auto" w:sz="4" w:space="0"/>
              <w:right w:val="nil"/>
            </w:tcBorders>
          </w:tcPr>
          <w:p w14:paraId="10A84069">
            <w:pPr>
              <w:pStyle w:val="2"/>
              <w:widowControl/>
              <w:shd w:val="clear" w:color="auto" w:fill="FFFFFF"/>
              <w:spacing w:after="180" w:line="480" w:lineRule="auto"/>
              <w:ind w:firstLine="0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gemcitabine resistance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</w:tcPr>
          <w:p w14:paraId="400DCBD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415A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AC034D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3E908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 xml:space="preserve">univariate analysis 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39D68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multivariate analysis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C0670A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077C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9C0504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2405BE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OR(95%CI)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04D06C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Pvalue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40EF4DF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OR(95%CI)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34CD7C1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Pvalue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7ABF581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1F8A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B8301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Age（y）</w:t>
            </w:r>
          </w:p>
          <w:p w14:paraId="41C45F1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＜60 VS ≥60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921E8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1.04（0.5-2.18）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F97E4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8A0A0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60785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52EEC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404D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04705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Gender</w:t>
            </w:r>
          </w:p>
          <w:p w14:paraId="7F86C6B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Male vs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D99A38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1.53 (0.73-3.21）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5CFD8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DBF55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6A782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0082F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637A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A72E5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CA199(IU)</w:t>
            </w:r>
          </w:p>
          <w:p w14:paraId="1AA8316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100 vs ≥100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AD327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2.81（1.3-6.09）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774B8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C5AD6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1.69(0.66-4.28)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792D7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C8535B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120C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80F24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Tumor location</w:t>
            </w:r>
          </w:p>
          <w:p w14:paraId="5984C10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Head VS Body and tail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7E955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2.05（0.83-5.03）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3C451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C2C97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B084C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3486A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2F7F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3AEBB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Tumor size(cm)</w:t>
            </w:r>
          </w:p>
          <w:p w14:paraId="59D42C0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＜2 VS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6707D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2.33（1.04-5.24）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1C78FF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0C438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0.46(0.13-1.68)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24427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635A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74DA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E0C0A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lymph node metastasis</w:t>
            </w:r>
          </w:p>
          <w:p w14:paraId="3B1C4B5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NO VS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DF264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3.81(1.75-8.27)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9A0F1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0CCE0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2.22(0.71-6.92)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26A98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ACF0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6658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1F34DC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neural invasion</w:t>
            </w:r>
          </w:p>
          <w:p w14:paraId="4E9A09C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NO VS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98C0F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2.25(0.83-6.10)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EFF6A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FF421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15B97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E7A72F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0CDF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63109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Pv invasion</w:t>
            </w:r>
          </w:p>
          <w:p w14:paraId="5AFE1E5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NO VS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09E626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2.64(1.24-5.64)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9396B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70C95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1.93(0.69-5.42)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1356A4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3C8537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6E53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78AFF3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tumor differentiation</w:t>
            </w:r>
          </w:p>
          <w:p w14:paraId="496B3BBD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High VS middle&amp;low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063890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2.25（1.06-4.80）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819AC1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FF04BE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1.60(0.67-3.81)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DC7DB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1E14B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0809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right w:val="nil"/>
            </w:tcBorders>
            <w:vAlign w:val="top"/>
          </w:tcPr>
          <w:p w14:paraId="5E6BF27F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ENO1 expresion</w:t>
            </w:r>
          </w:p>
          <w:p w14:paraId="214A707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Low VS High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70459F2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6.6(2.88-15.14)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9A901D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CF43F99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6.6(2.88-15.14)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41240A5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&lt;0.01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3E5E0AA">
            <w:pPr>
              <w:pStyle w:val="2"/>
              <w:widowControl/>
              <w:shd w:val="clear" w:color="auto" w:fill="FFFFFF"/>
              <w:spacing w:after="180" w:line="480" w:lineRule="auto"/>
              <w:rPr>
                <w:rFonts w:hint="default" w:ascii="Times New Roman" w:hAnsi="Times New Roman" w:eastAsia="Helvetica" w:cs="Times New Roman"/>
                <w:color w:val="060607"/>
                <w:spacing w:val="3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</w:tbl>
    <w:p w14:paraId="0B6E57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6549CAE9-E651-4E94-9B28-4F82E2B3897C}"/>
    <w:docVar w:name="KY_MEDREF_VERSION" w:val="3"/>
  </w:docVars>
  <w:rsids>
    <w:rsidRoot w:val="00000000"/>
    <w:rsid w:val="0553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3">
    <w:name w:val="正文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2025-01-06T06:28:29Z</dcterms:created>
  <dc:creator>ASUS</dc:creator>
  <cp:lastModifiedBy>王</cp:lastModifiedBy>
  <dcterms:modified xsi:type="dcterms:W3CDTF">2025-01-06T06:28:58Z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eyJoZGlkIjoiZGQxNTk1OTFlOTI4MzYxYjRmZWY4ZjRiOWQxM2I2Y2QiLCJ1c2VySWQiOiIzMjQ0MDczNDcifQ==</vt:lpwstr>
  </property>
  <property fmtid="{D5CDD505-2E9C-101B-9397-08002B2CF9AE}" pid="4" name="ICV">
    <vt:lpwstr>E16E1E337D6146609C6A4AED31A40831_12</vt:lpwstr>
  </property>
</Properties>
</file>