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6C54" w:rsidRPr="008C3A81" w:rsidRDefault="00456C54" w:rsidP="00282F41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OLE_LINK12"/>
      <w:bookmarkStart w:id="1" w:name="OLE_LINK11"/>
      <w:bookmarkStart w:id="2" w:name="OLE_LINK14"/>
      <w:bookmarkStart w:id="3" w:name="OLE_LINK13"/>
      <w:proofErr w:type="gramStart"/>
      <w:r w:rsidRPr="00F95A7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Table S1</w:t>
      </w:r>
      <w:r w:rsidR="00F95A7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8C3A81">
        <w:rPr>
          <w:rFonts w:ascii="Times New Roman" w:hAnsi="Times New Roman" w:cs="Times New Roman"/>
          <w:color w:val="000000" w:themeColor="text1"/>
          <w:sz w:val="24"/>
          <w:szCs w:val="24"/>
        </w:rPr>
        <w:t>Macroscopic phenotypes</w:t>
      </w:r>
      <w:bookmarkEnd w:id="0"/>
      <w:bookmarkEnd w:id="1"/>
      <w:r w:rsidRPr="008C3A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twelve corn (</w:t>
      </w:r>
      <w:proofErr w:type="spellStart"/>
      <w:r w:rsidRPr="008C3A81">
        <w:rPr>
          <w:rFonts w:ascii="Times New Roman" w:hAnsi="Times New Roman" w:cs="Times New Roman"/>
          <w:color w:val="000000" w:themeColor="text1"/>
          <w:sz w:val="24"/>
          <w:szCs w:val="24"/>
        </w:rPr>
        <w:t>Zea</w:t>
      </w:r>
      <w:proofErr w:type="spellEnd"/>
      <w:r w:rsidRPr="008C3A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mays L.) cultivars</w:t>
      </w:r>
      <w:bookmarkEnd w:id="2"/>
      <w:bookmarkEnd w:id="3"/>
      <w:r w:rsidRPr="008C3A8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proofErr w:type="gramEnd"/>
    </w:p>
    <w:tbl>
      <w:tblPr>
        <w:tblW w:w="778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456"/>
        <w:gridCol w:w="2262"/>
        <w:gridCol w:w="2031"/>
        <w:gridCol w:w="2031"/>
      </w:tblGrid>
      <w:tr w:rsidR="00282F41" w:rsidRPr="008C3A81" w:rsidTr="00282F41">
        <w:trPr>
          <w:trHeight w:val="285"/>
        </w:trPr>
        <w:tc>
          <w:tcPr>
            <w:tcW w:w="14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Cultivar</w:t>
            </w:r>
          </w:p>
        </w:tc>
        <w:tc>
          <w:tcPr>
            <w:tcW w:w="2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Dry Weight (g)</w:t>
            </w:r>
          </w:p>
        </w:tc>
        <w:tc>
          <w:tcPr>
            <w:tcW w:w="20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Height (cm)</w:t>
            </w:r>
          </w:p>
        </w:tc>
        <w:tc>
          <w:tcPr>
            <w:tcW w:w="20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Diameter (mm)</w:t>
            </w:r>
          </w:p>
        </w:tc>
      </w:tr>
      <w:tr w:rsidR="00282F41" w:rsidRPr="008C3A81" w:rsidTr="00282F41">
        <w:trPr>
          <w:trHeight w:val="285"/>
        </w:trPr>
        <w:tc>
          <w:tcPr>
            <w:tcW w:w="145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CF 22</w:t>
            </w:r>
          </w:p>
        </w:tc>
        <w:tc>
          <w:tcPr>
            <w:tcW w:w="226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150.15±16.82</w:t>
            </w:r>
          </w:p>
        </w:tc>
        <w:tc>
          <w:tcPr>
            <w:tcW w:w="203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354.48±0.71</w:t>
            </w:r>
          </w:p>
        </w:tc>
        <w:tc>
          <w:tcPr>
            <w:tcW w:w="203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23.52±0.68</w:t>
            </w:r>
          </w:p>
        </w:tc>
      </w:tr>
      <w:tr w:rsidR="00282F41" w:rsidRPr="008C3A81" w:rsidTr="00282F41">
        <w:trPr>
          <w:trHeight w:val="285"/>
        </w:trPr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DK 301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110.24±5.21</w:t>
            </w: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270.52±17.68</w:t>
            </w: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23.93±1.52</w:t>
            </w:r>
          </w:p>
        </w:tc>
      </w:tr>
      <w:tr w:rsidR="00282F41" w:rsidRPr="008C3A81" w:rsidTr="00282F41">
        <w:trPr>
          <w:trHeight w:val="285"/>
        </w:trPr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FY 968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139.08±11.48</w:t>
            </w: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332.52±17.68</w:t>
            </w: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20.72±2.25</w:t>
            </w:r>
          </w:p>
        </w:tc>
      </w:tr>
      <w:tr w:rsidR="00282F41" w:rsidRPr="008C3A81" w:rsidTr="00282F41">
        <w:trPr>
          <w:trHeight w:val="285"/>
        </w:trPr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JA 588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143.92±32.88</w:t>
            </w: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342.50±20.51</w:t>
            </w: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21.8±0.028</w:t>
            </w:r>
          </w:p>
        </w:tc>
      </w:tr>
      <w:tr w:rsidR="00282F41" w:rsidRPr="008C3A81" w:rsidTr="00282F41">
        <w:trPr>
          <w:trHeight w:val="285"/>
        </w:trPr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JL 327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102.56±23.89</w:t>
            </w: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256.51±4.95</w:t>
            </w: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16.28±2.16</w:t>
            </w:r>
          </w:p>
        </w:tc>
      </w:tr>
      <w:tr w:rsidR="00282F41" w:rsidRPr="008C3A81" w:rsidTr="00282F41">
        <w:trPr>
          <w:trHeight w:val="285"/>
        </w:trPr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KXA 4574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111.35±1.63</w:t>
            </w: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271.54±30.41</w:t>
            </w: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21.21±1.61</w:t>
            </w:r>
          </w:p>
        </w:tc>
      </w:tr>
      <w:tr w:rsidR="00282F41" w:rsidRPr="008C3A81" w:rsidTr="00282F41">
        <w:trPr>
          <w:trHeight w:val="285"/>
        </w:trPr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LH 1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141.79±6.07</w:t>
            </w: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335.49±6.36</w:t>
            </w: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22.38±2.99</w:t>
            </w:r>
          </w:p>
        </w:tc>
      </w:tr>
      <w:tr w:rsidR="00282F41" w:rsidRPr="008C3A81" w:rsidTr="00282F41">
        <w:trPr>
          <w:trHeight w:val="285"/>
        </w:trPr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SN 211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140.99±21.43</w:t>
            </w: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320.53±10.61</w:t>
            </w: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22.29±1.57</w:t>
            </w:r>
          </w:p>
        </w:tc>
      </w:tr>
      <w:tr w:rsidR="00282F41" w:rsidRPr="008C3A81" w:rsidTr="00282F41">
        <w:trPr>
          <w:trHeight w:val="285"/>
        </w:trPr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SY 801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122.58±7.65</w:t>
            </w: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278.00±21.21</w:t>
            </w: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18.07±2.04</w:t>
            </w:r>
          </w:p>
        </w:tc>
      </w:tr>
      <w:tr w:rsidR="00282F41" w:rsidRPr="008C3A81" w:rsidTr="00282F41">
        <w:trPr>
          <w:trHeight w:val="285"/>
        </w:trPr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XY 335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137.77±7.38</w:t>
            </w: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323.75±3.89</w:t>
            </w: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21.35±0.53</w:t>
            </w:r>
          </w:p>
        </w:tc>
      </w:tr>
      <w:tr w:rsidR="00282F41" w:rsidRPr="008C3A81" w:rsidTr="00282F41">
        <w:trPr>
          <w:trHeight w:val="285"/>
        </w:trPr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YH 2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151.90±15.06</w:t>
            </w: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351.00±9.90</w:t>
            </w: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22.29±0.014</w:t>
            </w:r>
          </w:p>
        </w:tc>
      </w:tr>
      <w:tr w:rsidR="00282F41" w:rsidRPr="008C3A81" w:rsidTr="00282F41">
        <w:trPr>
          <w:trHeight w:val="285"/>
        </w:trPr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ZX 618</w:t>
            </w:r>
          </w:p>
        </w:tc>
        <w:tc>
          <w:tcPr>
            <w:tcW w:w="226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124.94±1.98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298.50±4.95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16.45±2.33</w:t>
            </w:r>
          </w:p>
        </w:tc>
      </w:tr>
    </w:tbl>
    <w:p w:rsidR="00456C54" w:rsidRPr="008C3A81" w:rsidRDefault="00456C54" w:rsidP="00282F41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456C54" w:rsidRDefault="00456C54" w:rsidP="00282F41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95A7A" w:rsidRPr="008C3A81" w:rsidRDefault="00F95A7A" w:rsidP="00282F41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82F41" w:rsidRPr="008C3A81" w:rsidRDefault="00456C54" w:rsidP="00282F41">
      <w:pPr>
        <w:spacing w:line="360" w:lineRule="auto"/>
        <w:rPr>
          <w:rFonts w:ascii="Times New Roman" w:eastAsia="CharisSIL" w:hAnsi="Times New Roman" w:cs="Times New Roman"/>
          <w:color w:val="000000" w:themeColor="text1"/>
          <w:kern w:val="0"/>
          <w:sz w:val="24"/>
          <w:szCs w:val="24"/>
        </w:rPr>
      </w:pPr>
      <w:proofErr w:type="gramStart"/>
      <w:r w:rsidRPr="00F95A7A">
        <w:rPr>
          <w:rFonts w:ascii="Times New Roman" w:eastAsia="CharisSIL" w:hAnsi="Times New Roman" w:cs="Times New Roman"/>
          <w:b/>
          <w:color w:val="000000" w:themeColor="text1"/>
          <w:kern w:val="0"/>
          <w:sz w:val="24"/>
          <w:szCs w:val="24"/>
        </w:rPr>
        <w:lastRenderedPageBreak/>
        <w:t>Table S2</w:t>
      </w:r>
      <w:r w:rsidRPr="008C3A81">
        <w:rPr>
          <w:rFonts w:ascii="Times New Roman" w:eastAsia="CharisSIL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8C3A81">
        <w:rPr>
          <w:rFonts w:ascii="Times New Roman" w:eastAsia="CharisSIL" w:hAnsi="Times New Roman" w:cs="Times New Roman" w:hint="eastAsia"/>
          <w:color w:val="000000" w:themeColor="text1"/>
          <w:kern w:val="0"/>
          <w:sz w:val="24"/>
          <w:szCs w:val="24"/>
        </w:rPr>
        <w:t>Reducing sugar yields</w:t>
      </w:r>
      <w:r w:rsidRPr="008C3A81">
        <w:rPr>
          <w:rFonts w:ascii="Times New Roman" w:eastAsia="CharisSIL" w:hAnsi="Times New Roman" w:cs="Times New Roman"/>
          <w:color w:val="000000" w:themeColor="text1"/>
          <w:kern w:val="0"/>
          <w:sz w:val="24"/>
          <w:szCs w:val="24"/>
        </w:rPr>
        <w:t xml:space="preserve"> for each region of DK 301 and YH 2.</w:t>
      </w:r>
      <w:proofErr w:type="gramEnd"/>
    </w:p>
    <w:tbl>
      <w:tblPr>
        <w:tblW w:w="4783" w:type="dxa"/>
        <w:tblInd w:w="93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017"/>
        <w:gridCol w:w="910"/>
        <w:gridCol w:w="2856"/>
      </w:tblGrid>
      <w:tr w:rsidR="00282F41" w:rsidRPr="008C3A81" w:rsidTr="00C1122B">
        <w:trPr>
          <w:trHeight w:val="285"/>
        </w:trPr>
        <w:tc>
          <w:tcPr>
            <w:tcW w:w="10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WarnockPro-Regular" w:hAnsi="Times New Roman" w:cs="Times New Roman"/>
                <w:color w:val="000000" w:themeColor="text1"/>
                <w:kern w:val="0"/>
                <w:sz w:val="24"/>
                <w:szCs w:val="24"/>
              </w:rPr>
              <w:t>Cultivar</w:t>
            </w:r>
          </w:p>
        </w:tc>
        <w:tc>
          <w:tcPr>
            <w:tcW w:w="9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C54" w:rsidRPr="008C3A81" w:rsidRDefault="00282F41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Part</w:t>
            </w:r>
          </w:p>
        </w:tc>
        <w:tc>
          <w:tcPr>
            <w:tcW w:w="28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C54" w:rsidRPr="008C3A81" w:rsidRDefault="00C1122B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3D29D6">
              <w:rPr>
                <w:rFonts w:ascii="Times New Roman" w:eastAsia="MyriadPro-Semibold" w:hAnsi="Times New Roman" w:cs="Times New Roman"/>
                <w:color w:val="000000" w:themeColor="text1"/>
                <w:kern w:val="0"/>
                <w:sz w:val="24"/>
                <w:szCs w:val="24"/>
              </w:rPr>
              <w:t>Reducing sugar yield</w:t>
            </w:r>
            <w:bookmarkStart w:id="4" w:name="_GoBack"/>
            <w:bookmarkEnd w:id="4"/>
            <w:r w:rsidR="00456C54"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(</w:t>
            </w:r>
            <w:r w:rsidR="00456C54" w:rsidRPr="008C3A8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%</w:t>
            </w:r>
            <w:r w:rsidR="00456C54"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</w:tr>
      <w:tr w:rsidR="00282F41" w:rsidRPr="008C3A81" w:rsidTr="00C1122B">
        <w:trPr>
          <w:trHeight w:val="285"/>
        </w:trPr>
        <w:tc>
          <w:tcPr>
            <w:tcW w:w="101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456C54" w:rsidRPr="008C3A81" w:rsidRDefault="00456C54" w:rsidP="00282F41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DK</w:t>
            </w:r>
            <w:r w:rsidRPr="008C3A8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301</w:t>
            </w:r>
          </w:p>
        </w:tc>
        <w:tc>
          <w:tcPr>
            <w:tcW w:w="91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WarnockPro-Regular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L</w:t>
            </w:r>
            <w:r w:rsidRPr="008C3A81">
              <w:rPr>
                <w:rFonts w:ascii="Times New Roman" w:eastAsia="WarnockPro-Regular" w:hAnsi="Times New Roman" w:cs="Times New Roman"/>
                <w:color w:val="000000" w:themeColor="text1"/>
                <w:kern w:val="0"/>
                <w:sz w:val="24"/>
                <w:szCs w:val="24"/>
              </w:rPr>
              <w:t>eaf</w:t>
            </w:r>
          </w:p>
        </w:tc>
        <w:tc>
          <w:tcPr>
            <w:tcW w:w="285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33</w:t>
            </w:r>
            <w:r w:rsidRPr="008C3A8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.22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±0.60</w:t>
            </w:r>
            <w:r w:rsidRPr="008C3A8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  <w:vertAlign w:val="superscript"/>
              </w:rPr>
              <w:t>a</w:t>
            </w:r>
          </w:p>
        </w:tc>
      </w:tr>
      <w:tr w:rsidR="00282F41" w:rsidRPr="008C3A81" w:rsidTr="00C1122B">
        <w:trPr>
          <w:trHeight w:val="285"/>
        </w:trPr>
        <w:tc>
          <w:tcPr>
            <w:tcW w:w="1017" w:type="dxa"/>
            <w:vMerge/>
            <w:shd w:val="clear" w:color="auto" w:fill="auto"/>
            <w:noWrap/>
            <w:hideMark/>
          </w:tcPr>
          <w:p w:rsidR="00456C54" w:rsidRPr="008C3A81" w:rsidRDefault="00456C54" w:rsidP="00282F41">
            <w:pPr>
              <w:spacing w:line="360" w:lineRule="auto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10" w:type="dxa"/>
            <w:shd w:val="clear" w:color="auto" w:fill="auto"/>
            <w:noWrap/>
            <w:vAlign w:val="center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WarnockPro-Regular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S</w:t>
            </w:r>
            <w:r w:rsidRPr="008C3A81">
              <w:rPr>
                <w:rFonts w:ascii="Times New Roman" w:eastAsia="WarnockPro-Regular" w:hAnsi="Times New Roman" w:cs="Times New Roman"/>
                <w:color w:val="000000" w:themeColor="text1"/>
                <w:kern w:val="0"/>
                <w:sz w:val="24"/>
                <w:szCs w:val="24"/>
              </w:rPr>
              <w:t>heath</w:t>
            </w:r>
          </w:p>
        </w:tc>
        <w:tc>
          <w:tcPr>
            <w:tcW w:w="2856" w:type="dxa"/>
            <w:shd w:val="clear" w:color="auto" w:fill="auto"/>
            <w:noWrap/>
            <w:vAlign w:val="center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19</w:t>
            </w:r>
            <w:r w:rsidRPr="008C3A8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.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3</w:t>
            </w:r>
            <w:r w:rsidRPr="008C3A8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±0.40</w:t>
            </w:r>
            <w:r w:rsidRPr="008C3A8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  <w:vertAlign w:val="superscript"/>
              </w:rPr>
              <w:t>b</w:t>
            </w:r>
          </w:p>
        </w:tc>
      </w:tr>
      <w:tr w:rsidR="00282F41" w:rsidRPr="008C3A81" w:rsidTr="00C1122B">
        <w:trPr>
          <w:trHeight w:val="285"/>
        </w:trPr>
        <w:tc>
          <w:tcPr>
            <w:tcW w:w="1017" w:type="dxa"/>
            <w:vMerge/>
            <w:shd w:val="clear" w:color="auto" w:fill="auto"/>
            <w:noWrap/>
            <w:hideMark/>
          </w:tcPr>
          <w:p w:rsidR="00456C54" w:rsidRPr="008C3A81" w:rsidRDefault="00456C54" w:rsidP="00282F41">
            <w:pPr>
              <w:spacing w:line="360" w:lineRule="auto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10" w:type="dxa"/>
            <w:shd w:val="clear" w:color="auto" w:fill="auto"/>
            <w:noWrap/>
            <w:vAlign w:val="center"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WarnockPro-Regular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R</w:t>
            </w:r>
            <w:r w:rsidRPr="008C3A81">
              <w:rPr>
                <w:rFonts w:ascii="Times New Roman" w:eastAsia="WarnockPro-Regular" w:hAnsi="Times New Roman" w:cs="Times New Roman"/>
                <w:color w:val="000000" w:themeColor="text1"/>
                <w:kern w:val="0"/>
                <w:sz w:val="24"/>
                <w:szCs w:val="24"/>
              </w:rPr>
              <w:t>ind</w:t>
            </w:r>
          </w:p>
        </w:tc>
        <w:tc>
          <w:tcPr>
            <w:tcW w:w="2856" w:type="dxa"/>
            <w:shd w:val="clear" w:color="auto" w:fill="auto"/>
            <w:noWrap/>
            <w:vAlign w:val="center"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37</w:t>
            </w:r>
            <w:r w:rsidRPr="008C3A8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.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47±</w:t>
            </w:r>
            <w:r w:rsidRPr="008C3A8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1.26</w:t>
            </w:r>
            <w:r w:rsidRPr="008C3A8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  <w:vertAlign w:val="superscript"/>
              </w:rPr>
              <w:t>c</w:t>
            </w:r>
          </w:p>
        </w:tc>
      </w:tr>
      <w:tr w:rsidR="00282F41" w:rsidRPr="008C3A81" w:rsidTr="00C1122B">
        <w:trPr>
          <w:trHeight w:val="285"/>
        </w:trPr>
        <w:tc>
          <w:tcPr>
            <w:tcW w:w="1017" w:type="dxa"/>
            <w:vMerge/>
            <w:shd w:val="clear" w:color="auto" w:fill="auto"/>
            <w:noWrap/>
            <w:hideMark/>
          </w:tcPr>
          <w:p w:rsidR="00456C54" w:rsidRPr="008C3A81" w:rsidRDefault="00456C54" w:rsidP="00282F41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10" w:type="dxa"/>
            <w:shd w:val="clear" w:color="auto" w:fill="auto"/>
            <w:noWrap/>
            <w:vAlign w:val="center"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WarnockPro-Regular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P</w:t>
            </w:r>
            <w:r w:rsidRPr="008C3A81">
              <w:rPr>
                <w:rFonts w:ascii="Times New Roman" w:eastAsia="WarnockPro-Regular" w:hAnsi="Times New Roman" w:cs="Times New Roman"/>
                <w:color w:val="000000" w:themeColor="text1"/>
                <w:kern w:val="0"/>
                <w:sz w:val="24"/>
                <w:szCs w:val="24"/>
              </w:rPr>
              <w:t>ith</w:t>
            </w:r>
          </w:p>
        </w:tc>
        <w:tc>
          <w:tcPr>
            <w:tcW w:w="2856" w:type="dxa"/>
            <w:shd w:val="clear" w:color="auto" w:fill="auto"/>
            <w:noWrap/>
            <w:vAlign w:val="center"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38</w:t>
            </w:r>
            <w:r w:rsidRPr="008C3A8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.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8</w:t>
            </w:r>
            <w:r w:rsidRPr="008C3A8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±0.15</w:t>
            </w:r>
            <w:r w:rsidRPr="008C3A8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  <w:vertAlign w:val="superscript"/>
              </w:rPr>
              <w:t>d</w:t>
            </w:r>
          </w:p>
        </w:tc>
      </w:tr>
      <w:tr w:rsidR="00282F41" w:rsidRPr="008C3A81" w:rsidTr="00C1122B">
        <w:trPr>
          <w:trHeight w:val="285"/>
        </w:trPr>
        <w:tc>
          <w:tcPr>
            <w:tcW w:w="1017" w:type="dxa"/>
            <w:vMerge w:val="restart"/>
            <w:shd w:val="clear" w:color="auto" w:fill="auto"/>
            <w:noWrap/>
            <w:hideMark/>
          </w:tcPr>
          <w:p w:rsidR="00456C54" w:rsidRPr="008C3A81" w:rsidRDefault="00456C54" w:rsidP="00282F41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YH</w:t>
            </w:r>
            <w:r w:rsidRPr="008C3A8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910" w:type="dxa"/>
            <w:shd w:val="clear" w:color="auto" w:fill="auto"/>
            <w:noWrap/>
            <w:vAlign w:val="center"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WarnockPro-Regular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L</w:t>
            </w:r>
            <w:r w:rsidRPr="008C3A81">
              <w:rPr>
                <w:rFonts w:ascii="Times New Roman" w:eastAsia="WarnockPro-Regular" w:hAnsi="Times New Roman" w:cs="Times New Roman"/>
                <w:color w:val="000000" w:themeColor="text1"/>
                <w:kern w:val="0"/>
                <w:sz w:val="24"/>
                <w:szCs w:val="24"/>
              </w:rPr>
              <w:t>eaf</w:t>
            </w:r>
          </w:p>
        </w:tc>
        <w:tc>
          <w:tcPr>
            <w:tcW w:w="2856" w:type="dxa"/>
            <w:shd w:val="clear" w:color="auto" w:fill="auto"/>
            <w:noWrap/>
            <w:vAlign w:val="center"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23</w:t>
            </w:r>
            <w:r w:rsidRPr="008C3A8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.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32±0. 32</w:t>
            </w:r>
            <w:r w:rsidRPr="008C3A8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  <w:vertAlign w:val="superscript"/>
              </w:rPr>
              <w:t>e</w:t>
            </w:r>
          </w:p>
        </w:tc>
      </w:tr>
      <w:tr w:rsidR="00282F41" w:rsidRPr="008C3A81" w:rsidTr="00C1122B">
        <w:trPr>
          <w:trHeight w:val="285"/>
        </w:trPr>
        <w:tc>
          <w:tcPr>
            <w:tcW w:w="1017" w:type="dxa"/>
            <w:vMerge/>
            <w:shd w:val="clear" w:color="auto" w:fill="auto"/>
            <w:noWrap/>
            <w:vAlign w:val="center"/>
            <w:hideMark/>
          </w:tcPr>
          <w:p w:rsidR="00456C54" w:rsidRPr="008C3A81" w:rsidRDefault="00456C54" w:rsidP="00282F4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10" w:type="dxa"/>
            <w:shd w:val="clear" w:color="auto" w:fill="auto"/>
            <w:noWrap/>
            <w:vAlign w:val="center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WarnockPro-Regular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S</w:t>
            </w:r>
            <w:r w:rsidRPr="008C3A81">
              <w:rPr>
                <w:rFonts w:ascii="Times New Roman" w:eastAsia="WarnockPro-Regular" w:hAnsi="Times New Roman" w:cs="Times New Roman"/>
                <w:color w:val="000000" w:themeColor="text1"/>
                <w:kern w:val="0"/>
                <w:sz w:val="24"/>
                <w:szCs w:val="24"/>
              </w:rPr>
              <w:t>heath</w:t>
            </w:r>
          </w:p>
        </w:tc>
        <w:tc>
          <w:tcPr>
            <w:tcW w:w="2856" w:type="dxa"/>
            <w:shd w:val="clear" w:color="auto" w:fill="auto"/>
            <w:noWrap/>
            <w:vAlign w:val="center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19</w:t>
            </w:r>
            <w:r w:rsidRPr="008C3A8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.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92±0. 12</w:t>
            </w:r>
            <w:r w:rsidRPr="008C3A8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  <w:vertAlign w:val="superscript"/>
              </w:rPr>
              <w:t>b</w:t>
            </w:r>
          </w:p>
        </w:tc>
      </w:tr>
      <w:tr w:rsidR="00282F41" w:rsidRPr="008C3A81" w:rsidTr="00C1122B">
        <w:trPr>
          <w:trHeight w:val="285"/>
        </w:trPr>
        <w:tc>
          <w:tcPr>
            <w:tcW w:w="1017" w:type="dxa"/>
            <w:vMerge/>
            <w:shd w:val="clear" w:color="auto" w:fill="auto"/>
            <w:noWrap/>
            <w:vAlign w:val="center"/>
            <w:hideMark/>
          </w:tcPr>
          <w:p w:rsidR="00456C54" w:rsidRPr="008C3A81" w:rsidRDefault="00456C54" w:rsidP="00282F4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10" w:type="dxa"/>
            <w:shd w:val="clear" w:color="auto" w:fill="auto"/>
            <w:noWrap/>
            <w:vAlign w:val="center"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WarnockPro-Regular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R</w:t>
            </w:r>
            <w:r w:rsidRPr="008C3A81">
              <w:rPr>
                <w:rFonts w:ascii="Times New Roman" w:eastAsia="WarnockPro-Regular" w:hAnsi="Times New Roman" w:cs="Times New Roman"/>
                <w:color w:val="000000" w:themeColor="text1"/>
                <w:kern w:val="0"/>
                <w:sz w:val="24"/>
                <w:szCs w:val="24"/>
              </w:rPr>
              <w:t>ind</w:t>
            </w:r>
          </w:p>
        </w:tc>
        <w:tc>
          <w:tcPr>
            <w:tcW w:w="2856" w:type="dxa"/>
            <w:shd w:val="clear" w:color="auto" w:fill="auto"/>
            <w:noWrap/>
            <w:vAlign w:val="center"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16</w:t>
            </w:r>
            <w:r w:rsidRPr="008C3A8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.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09±0.19</w:t>
            </w:r>
            <w:r w:rsidRPr="008C3A8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  <w:vertAlign w:val="superscript"/>
              </w:rPr>
              <w:t>g</w:t>
            </w:r>
          </w:p>
        </w:tc>
      </w:tr>
      <w:tr w:rsidR="00282F41" w:rsidRPr="008C3A81" w:rsidTr="00C1122B">
        <w:trPr>
          <w:trHeight w:val="285"/>
        </w:trPr>
        <w:tc>
          <w:tcPr>
            <w:tcW w:w="1017" w:type="dxa"/>
            <w:vMerge/>
            <w:shd w:val="clear" w:color="auto" w:fill="auto"/>
            <w:noWrap/>
            <w:vAlign w:val="center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10" w:type="dxa"/>
            <w:shd w:val="clear" w:color="auto" w:fill="auto"/>
            <w:noWrap/>
            <w:vAlign w:val="center"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WarnockPro-Regular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P</w:t>
            </w:r>
            <w:r w:rsidRPr="008C3A81">
              <w:rPr>
                <w:rFonts w:ascii="Times New Roman" w:eastAsia="WarnockPro-Regular" w:hAnsi="Times New Roman" w:cs="Times New Roman"/>
                <w:color w:val="000000" w:themeColor="text1"/>
                <w:kern w:val="0"/>
                <w:sz w:val="24"/>
                <w:szCs w:val="24"/>
              </w:rPr>
              <w:t>ith</w:t>
            </w:r>
          </w:p>
        </w:tc>
        <w:tc>
          <w:tcPr>
            <w:tcW w:w="2856" w:type="dxa"/>
            <w:shd w:val="clear" w:color="auto" w:fill="auto"/>
            <w:noWrap/>
            <w:vAlign w:val="center"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25</w:t>
            </w:r>
            <w:r w:rsidRPr="008C3A8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.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97±0.80</w:t>
            </w:r>
            <w:r w:rsidRPr="008C3A8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  <w:vertAlign w:val="superscript"/>
              </w:rPr>
              <w:t>g</w:t>
            </w:r>
          </w:p>
        </w:tc>
      </w:tr>
    </w:tbl>
    <w:p w:rsidR="00456C54" w:rsidRPr="008C3A81" w:rsidRDefault="00456C54" w:rsidP="00282F41">
      <w:pPr>
        <w:spacing w:line="360" w:lineRule="auto"/>
        <w:rPr>
          <w:color w:val="000000" w:themeColor="text1"/>
          <w:sz w:val="24"/>
          <w:szCs w:val="24"/>
        </w:rPr>
      </w:pPr>
      <w:r w:rsidRPr="008C3A81">
        <w:rPr>
          <w:rFonts w:ascii="Times New Roman" w:eastAsia="CharisSIL" w:hAnsi="Times New Roman" w:cs="Times New Roman"/>
          <w:color w:val="000000" w:themeColor="text1"/>
          <w:kern w:val="0"/>
          <w:sz w:val="24"/>
          <w:szCs w:val="24"/>
        </w:rPr>
        <w:t>The data labeled by the different superscripts (a–</w:t>
      </w:r>
      <w:r w:rsidRPr="008C3A81">
        <w:rPr>
          <w:rFonts w:ascii="Times New Roman" w:eastAsia="CharisSIL" w:hAnsi="Times New Roman" w:cs="Times New Roman" w:hint="eastAsia"/>
          <w:color w:val="000000" w:themeColor="text1"/>
          <w:kern w:val="0"/>
          <w:sz w:val="24"/>
          <w:szCs w:val="24"/>
        </w:rPr>
        <w:t>g</w:t>
      </w:r>
      <w:r w:rsidRPr="008C3A81">
        <w:rPr>
          <w:rFonts w:ascii="Times New Roman" w:eastAsia="CharisSIL" w:hAnsi="Times New Roman" w:cs="Times New Roman"/>
          <w:color w:val="000000" w:themeColor="text1"/>
          <w:kern w:val="0"/>
          <w:sz w:val="24"/>
          <w:szCs w:val="24"/>
        </w:rPr>
        <w:t>)</w:t>
      </w:r>
      <w:r w:rsidRPr="008C3A81">
        <w:rPr>
          <w:rFonts w:ascii="Times New Roman" w:eastAsia="CharisSIL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  <w:r w:rsidRPr="008C3A81">
        <w:rPr>
          <w:rFonts w:ascii="Times New Roman" w:eastAsia="CharisSIL" w:hAnsi="Times New Roman" w:cs="Times New Roman"/>
          <w:color w:val="000000" w:themeColor="text1"/>
          <w:kern w:val="0"/>
          <w:sz w:val="24"/>
          <w:szCs w:val="24"/>
        </w:rPr>
        <w:t>were different from each other (p&lt;0.05).</w:t>
      </w:r>
    </w:p>
    <w:p w:rsidR="00456C54" w:rsidRPr="008C3A81" w:rsidRDefault="00456C54" w:rsidP="00282F41">
      <w:pPr>
        <w:spacing w:line="360" w:lineRule="auto"/>
        <w:rPr>
          <w:color w:val="000000" w:themeColor="text1"/>
          <w:sz w:val="24"/>
          <w:szCs w:val="24"/>
        </w:rPr>
      </w:pPr>
    </w:p>
    <w:p w:rsidR="00456C54" w:rsidRPr="008C3A81" w:rsidRDefault="00456C54" w:rsidP="00282F41">
      <w:pPr>
        <w:spacing w:line="360" w:lineRule="auto"/>
        <w:rPr>
          <w:color w:val="000000" w:themeColor="text1"/>
          <w:sz w:val="24"/>
          <w:szCs w:val="24"/>
        </w:rPr>
      </w:pPr>
    </w:p>
    <w:p w:rsidR="00282F41" w:rsidRPr="008C3A81" w:rsidRDefault="00282F41" w:rsidP="00282F41">
      <w:pPr>
        <w:spacing w:line="360" w:lineRule="auto"/>
        <w:rPr>
          <w:color w:val="000000" w:themeColor="text1"/>
          <w:sz w:val="24"/>
          <w:szCs w:val="24"/>
        </w:rPr>
      </w:pPr>
    </w:p>
    <w:p w:rsidR="00282F41" w:rsidRPr="008C3A81" w:rsidRDefault="00282F41" w:rsidP="00282F41">
      <w:pPr>
        <w:spacing w:line="360" w:lineRule="auto"/>
        <w:rPr>
          <w:color w:val="000000" w:themeColor="text1"/>
          <w:sz w:val="24"/>
          <w:szCs w:val="24"/>
        </w:rPr>
      </w:pPr>
    </w:p>
    <w:p w:rsidR="00282F41" w:rsidRDefault="00282F41" w:rsidP="00282F41">
      <w:pPr>
        <w:spacing w:line="360" w:lineRule="auto"/>
        <w:rPr>
          <w:color w:val="000000" w:themeColor="text1"/>
          <w:sz w:val="24"/>
          <w:szCs w:val="24"/>
        </w:rPr>
      </w:pPr>
    </w:p>
    <w:p w:rsidR="00F95A7A" w:rsidRPr="008C3A81" w:rsidRDefault="00F95A7A" w:rsidP="00282F41">
      <w:pPr>
        <w:spacing w:line="360" w:lineRule="auto"/>
        <w:rPr>
          <w:color w:val="000000" w:themeColor="text1"/>
          <w:sz w:val="24"/>
          <w:szCs w:val="24"/>
        </w:rPr>
      </w:pPr>
    </w:p>
    <w:p w:rsidR="00282F41" w:rsidRPr="00F95A7A" w:rsidRDefault="00456C54" w:rsidP="00282F41">
      <w:pPr>
        <w:spacing w:line="360" w:lineRule="auto"/>
        <w:rPr>
          <w:rFonts w:ascii="Times New Roman" w:eastAsia="CharisSIL" w:hAnsi="Times New Roman" w:cs="Times New Roman"/>
          <w:color w:val="000000" w:themeColor="text1"/>
          <w:kern w:val="0"/>
          <w:sz w:val="24"/>
          <w:szCs w:val="24"/>
        </w:rPr>
      </w:pPr>
      <w:r w:rsidRPr="00F95A7A">
        <w:rPr>
          <w:rFonts w:ascii="Times New Roman" w:eastAsia="CharisSIL" w:hAnsi="Times New Roman" w:cs="Times New Roman"/>
          <w:b/>
          <w:color w:val="000000" w:themeColor="text1"/>
          <w:kern w:val="0"/>
          <w:sz w:val="24"/>
          <w:szCs w:val="24"/>
        </w:rPr>
        <w:lastRenderedPageBreak/>
        <w:t>Table S3</w:t>
      </w:r>
      <w:r w:rsidRPr="008C3A81">
        <w:rPr>
          <w:rFonts w:ascii="Times New Roman" w:eastAsia="CharisSIL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8C3A81">
        <w:rPr>
          <w:rFonts w:ascii="Times New Roman" w:hAnsi="Times New Roman" w:cs="Times New Roman"/>
          <w:color w:val="000000" w:themeColor="text1"/>
          <w:sz w:val="24"/>
          <w:szCs w:val="24"/>
        </w:rPr>
        <w:t>Physical-chemical properties for each regions</w:t>
      </w:r>
      <w:r w:rsidRPr="008C3A81">
        <w:rPr>
          <w:rFonts w:ascii="Times New Roman" w:eastAsia="CharisSIL" w:hAnsi="Times New Roman" w:cs="Times New Roman"/>
          <w:color w:val="000000" w:themeColor="text1"/>
          <w:kern w:val="0"/>
          <w:sz w:val="24"/>
          <w:szCs w:val="24"/>
        </w:rPr>
        <w:t xml:space="preserve"> of various DK 301 sample.</w:t>
      </w:r>
    </w:p>
    <w:tbl>
      <w:tblPr>
        <w:tblW w:w="0" w:type="auto"/>
        <w:tblInd w:w="93" w:type="dxa"/>
        <w:tblLook w:val="04A0" w:firstRow="1" w:lastRow="0" w:firstColumn="1" w:lastColumn="0" w:noHBand="0" w:noVBand="1"/>
      </w:tblPr>
      <w:tblGrid>
        <w:gridCol w:w="870"/>
        <w:gridCol w:w="1508"/>
        <w:gridCol w:w="1628"/>
        <w:gridCol w:w="1388"/>
        <w:gridCol w:w="1379"/>
        <w:gridCol w:w="1388"/>
        <w:gridCol w:w="1379"/>
        <w:gridCol w:w="1388"/>
        <w:gridCol w:w="1508"/>
        <w:gridCol w:w="1388"/>
      </w:tblGrid>
      <w:tr w:rsidR="00282F41" w:rsidRPr="008C3A81" w:rsidTr="004050CF">
        <w:trPr>
          <w:trHeight w:val="285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456C54" w:rsidRPr="008C3A81" w:rsidRDefault="00282F41" w:rsidP="00282F4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Part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Physical properties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Chemical properties</w:t>
            </w:r>
          </w:p>
        </w:tc>
      </w:tr>
      <w:tr w:rsidR="00282F41" w:rsidRPr="008C3A81" w:rsidTr="004050CF">
        <w:trPr>
          <w:trHeight w:val="285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CrI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DP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CD(nm)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DO/DB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Cel</w:t>
            </w:r>
            <w:proofErr w:type="spellEnd"/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NDS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H-</w:t>
            </w:r>
            <w:proofErr w:type="spellStart"/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Cel</w:t>
            </w:r>
            <w:proofErr w:type="spellEnd"/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Lig</w:t>
            </w:r>
            <w:proofErr w:type="spellEnd"/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Ash (%)</w:t>
            </w:r>
          </w:p>
        </w:tc>
      </w:tr>
      <w:tr w:rsidR="00282F41" w:rsidRPr="008C3A81" w:rsidTr="004050CF">
        <w:trPr>
          <w:trHeight w:val="285"/>
        </w:trPr>
        <w:tc>
          <w:tcPr>
            <w:tcW w:w="0" w:type="auto"/>
            <w:shd w:val="clear" w:color="auto" w:fill="auto"/>
            <w:noWrap/>
            <w:vAlign w:val="bottom"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Leaf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23.89±0.92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474.42±10.74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17.70±1.70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0.84±0.015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456C54" w:rsidRPr="008C3A81" w:rsidRDefault="00456C54" w:rsidP="00282F4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39.76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1.08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456C54" w:rsidRPr="008C3A81" w:rsidRDefault="00456C54" w:rsidP="00282F4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21.70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1.20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456C54" w:rsidRPr="008C3A81" w:rsidRDefault="00456C54" w:rsidP="00282F4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27.20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1.56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456C54" w:rsidRPr="008C3A81" w:rsidRDefault="00456C54" w:rsidP="00282F4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7.99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0.12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456C54" w:rsidRPr="008C3A81" w:rsidRDefault="00456C54" w:rsidP="00282F4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3.23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0.12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a</w:t>
            </w:r>
          </w:p>
        </w:tc>
      </w:tr>
      <w:tr w:rsidR="00282F41" w:rsidRPr="008C3A81" w:rsidTr="004050CF">
        <w:trPr>
          <w:trHeight w:val="285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WarnockPro-Regular" w:hAnsi="Times New Roman" w:cs="Times New Roman"/>
                <w:color w:val="000000" w:themeColor="text1"/>
                <w:kern w:val="0"/>
                <w:sz w:val="24"/>
                <w:szCs w:val="24"/>
              </w:rPr>
              <w:t>Sheath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36.18±0.051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746.39±0.46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14.19±0.04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vAlign w:val="bottom"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0.74±0.01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56C54" w:rsidRPr="008C3A81" w:rsidRDefault="00456C54" w:rsidP="00282F4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35.08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0.31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56C54" w:rsidRPr="008C3A81" w:rsidRDefault="00456C54" w:rsidP="00282F4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4.68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0. 50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56C54" w:rsidRPr="008C3A81" w:rsidRDefault="00456C54" w:rsidP="00282F4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41.42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0.50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56C54" w:rsidRPr="008C3A81" w:rsidRDefault="00456C54" w:rsidP="00282F4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16.23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0.478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56C54" w:rsidRPr="008C3A81" w:rsidRDefault="00456C54" w:rsidP="00282F4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2.25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0.090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b</w:t>
            </w:r>
          </w:p>
        </w:tc>
      </w:tr>
      <w:tr w:rsidR="00282F41" w:rsidRPr="008C3A81" w:rsidTr="004050CF">
        <w:trPr>
          <w:trHeight w:val="285"/>
        </w:trPr>
        <w:tc>
          <w:tcPr>
            <w:tcW w:w="0" w:type="auto"/>
            <w:shd w:val="clear" w:color="auto" w:fill="auto"/>
            <w:noWrap/>
            <w:vAlign w:val="bottom"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Rind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42.06±0.97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761.75±10.22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10.10±0.80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0" w:type="auto"/>
            <w:vAlign w:val="bottom"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1.29±0.02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456C54" w:rsidRPr="008C3A81" w:rsidRDefault="00456C54" w:rsidP="00282F4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45.65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0.31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456C54" w:rsidRPr="008C3A81" w:rsidRDefault="00456C54" w:rsidP="00282F4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15.28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0.52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456C54" w:rsidRPr="008C3A81" w:rsidRDefault="00456C54" w:rsidP="00282F4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20.77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1.26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456C54" w:rsidRPr="008C3A81" w:rsidRDefault="00456C54" w:rsidP="00282F4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13.88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0.39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456C54" w:rsidRPr="008C3A81" w:rsidRDefault="00456C54" w:rsidP="00282F4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4.18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0.066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c</w:t>
            </w:r>
          </w:p>
        </w:tc>
      </w:tr>
      <w:tr w:rsidR="00282F41" w:rsidRPr="008C3A81" w:rsidTr="004050CF">
        <w:trPr>
          <w:trHeight w:val="285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Pith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23.57±0.27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351.76±2.66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18.65±0.65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1.73±0.01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456C54" w:rsidRPr="008C3A81" w:rsidRDefault="00456C54" w:rsidP="00282F4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40.79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0.04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456C54" w:rsidRPr="008C3A81" w:rsidRDefault="00456C54" w:rsidP="00282F4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14.71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1.17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456C54" w:rsidRPr="008C3A81" w:rsidRDefault="00456C54" w:rsidP="00282F4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33.51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1.10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456C54" w:rsidRPr="008C3A81" w:rsidRDefault="00456C54" w:rsidP="00282F4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7.54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0.11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456C54" w:rsidRPr="008C3A81" w:rsidRDefault="00456C54" w:rsidP="00282F4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2.52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0.12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d</w:t>
            </w:r>
          </w:p>
        </w:tc>
      </w:tr>
    </w:tbl>
    <w:p w:rsidR="00456C54" w:rsidRPr="008C3A81" w:rsidRDefault="00456C54" w:rsidP="00282F41">
      <w:pPr>
        <w:autoSpaceDE w:val="0"/>
        <w:autoSpaceDN w:val="0"/>
        <w:adjustRightInd w:val="0"/>
        <w:spacing w:line="360" w:lineRule="auto"/>
        <w:ind w:firstLineChars="100" w:firstLine="240"/>
        <w:jc w:val="left"/>
        <w:rPr>
          <w:rFonts w:ascii="Times New Roman" w:eastAsia="CharisSIL" w:hAnsi="Times New Roman" w:cs="Times New Roman"/>
          <w:color w:val="000000" w:themeColor="text1"/>
          <w:kern w:val="0"/>
          <w:sz w:val="24"/>
          <w:szCs w:val="24"/>
        </w:rPr>
      </w:pPr>
      <w:r w:rsidRPr="008C3A81">
        <w:rPr>
          <w:rFonts w:ascii="Times New Roman" w:eastAsia="CharisSIL" w:hAnsi="Times New Roman" w:cs="Times New Roman"/>
          <w:color w:val="000000" w:themeColor="text1"/>
          <w:kern w:val="0"/>
          <w:sz w:val="24"/>
          <w:szCs w:val="24"/>
        </w:rPr>
        <w:t xml:space="preserve">The data labeled by the different superscripts (a–d) within the same column were different from each other (p&lt;0.05). NDS: </w:t>
      </w:r>
      <w:r w:rsidRPr="008C3A81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neutral detergent soluble</w:t>
      </w:r>
      <w:r w:rsidRPr="008C3A81">
        <w:rPr>
          <w:rFonts w:ascii="Times New Roman" w:eastAsia="CharisSIL" w:hAnsi="Times New Roman" w:cs="Times New Roman"/>
          <w:color w:val="000000" w:themeColor="text1"/>
          <w:kern w:val="0"/>
          <w:sz w:val="24"/>
          <w:szCs w:val="24"/>
        </w:rPr>
        <w:t>; H-</w:t>
      </w:r>
      <w:proofErr w:type="spellStart"/>
      <w:r w:rsidRPr="008C3A81">
        <w:rPr>
          <w:rFonts w:ascii="Times New Roman" w:eastAsia="CharisSIL" w:hAnsi="Times New Roman" w:cs="Times New Roman"/>
          <w:color w:val="000000" w:themeColor="text1"/>
          <w:kern w:val="0"/>
          <w:sz w:val="24"/>
          <w:szCs w:val="24"/>
        </w:rPr>
        <w:t>Cel</w:t>
      </w:r>
      <w:proofErr w:type="spellEnd"/>
      <w:r w:rsidRPr="008C3A81">
        <w:rPr>
          <w:rFonts w:ascii="Times New Roman" w:eastAsia="CharisSIL" w:hAnsi="Times New Roman" w:cs="Times New Roman"/>
          <w:color w:val="000000" w:themeColor="text1"/>
          <w:kern w:val="0"/>
          <w:sz w:val="24"/>
          <w:szCs w:val="24"/>
        </w:rPr>
        <w:t xml:space="preserve">: hemicelluloses; </w:t>
      </w:r>
      <w:proofErr w:type="spellStart"/>
      <w:r w:rsidRPr="008C3A81">
        <w:rPr>
          <w:rFonts w:ascii="Times New Roman" w:eastAsia="CharisSIL" w:hAnsi="Times New Roman" w:cs="Times New Roman"/>
          <w:color w:val="000000" w:themeColor="text1"/>
          <w:kern w:val="0"/>
          <w:sz w:val="24"/>
          <w:szCs w:val="24"/>
        </w:rPr>
        <w:t>Cel</w:t>
      </w:r>
      <w:proofErr w:type="spellEnd"/>
      <w:r w:rsidRPr="008C3A81">
        <w:rPr>
          <w:rFonts w:ascii="Times New Roman" w:eastAsia="CharisSIL" w:hAnsi="Times New Roman" w:cs="Times New Roman"/>
          <w:color w:val="000000" w:themeColor="text1"/>
          <w:kern w:val="0"/>
          <w:sz w:val="24"/>
          <w:szCs w:val="24"/>
        </w:rPr>
        <w:t>: cellulose; ASL: acid soluble lignin; AIL: acid insoluble lignin.</w:t>
      </w:r>
    </w:p>
    <w:p w:rsidR="00483956" w:rsidRPr="008C3A81" w:rsidRDefault="00483956" w:rsidP="00282F41">
      <w:pPr>
        <w:spacing w:line="360" w:lineRule="auto"/>
        <w:rPr>
          <w:color w:val="000000" w:themeColor="text1"/>
          <w:sz w:val="24"/>
          <w:szCs w:val="24"/>
        </w:rPr>
      </w:pPr>
    </w:p>
    <w:p w:rsidR="00456C54" w:rsidRPr="008C3A81" w:rsidRDefault="00456C54" w:rsidP="00282F41">
      <w:pPr>
        <w:spacing w:line="360" w:lineRule="auto"/>
        <w:rPr>
          <w:color w:val="000000" w:themeColor="text1"/>
          <w:sz w:val="24"/>
          <w:szCs w:val="24"/>
        </w:rPr>
      </w:pPr>
    </w:p>
    <w:p w:rsidR="00456C54" w:rsidRPr="008C3A81" w:rsidRDefault="00456C54" w:rsidP="00282F41">
      <w:pPr>
        <w:spacing w:line="360" w:lineRule="auto"/>
        <w:rPr>
          <w:color w:val="000000" w:themeColor="text1"/>
          <w:sz w:val="24"/>
          <w:szCs w:val="24"/>
        </w:rPr>
      </w:pPr>
    </w:p>
    <w:p w:rsidR="00282F41" w:rsidRPr="008C3A81" w:rsidRDefault="00282F41" w:rsidP="00282F41">
      <w:pPr>
        <w:spacing w:line="360" w:lineRule="auto"/>
        <w:rPr>
          <w:color w:val="000000" w:themeColor="text1"/>
          <w:sz w:val="24"/>
          <w:szCs w:val="24"/>
        </w:rPr>
      </w:pPr>
    </w:p>
    <w:p w:rsidR="00282F41" w:rsidRPr="008C3A81" w:rsidRDefault="00282F41" w:rsidP="00282F41">
      <w:pPr>
        <w:spacing w:line="360" w:lineRule="auto"/>
        <w:rPr>
          <w:color w:val="000000" w:themeColor="text1"/>
          <w:sz w:val="24"/>
          <w:szCs w:val="24"/>
        </w:rPr>
      </w:pPr>
    </w:p>
    <w:p w:rsidR="00282F41" w:rsidRPr="008C3A81" w:rsidRDefault="00282F41" w:rsidP="00282F41">
      <w:pPr>
        <w:spacing w:line="360" w:lineRule="auto"/>
        <w:rPr>
          <w:color w:val="000000" w:themeColor="text1"/>
          <w:sz w:val="24"/>
          <w:szCs w:val="24"/>
        </w:rPr>
      </w:pPr>
    </w:p>
    <w:p w:rsidR="00282F41" w:rsidRDefault="00282F41" w:rsidP="00282F41">
      <w:pPr>
        <w:spacing w:line="360" w:lineRule="auto"/>
        <w:rPr>
          <w:color w:val="000000" w:themeColor="text1"/>
          <w:sz w:val="24"/>
          <w:szCs w:val="24"/>
        </w:rPr>
      </w:pPr>
    </w:p>
    <w:p w:rsidR="00F95A7A" w:rsidRPr="008C3A81" w:rsidRDefault="00F95A7A" w:rsidP="00282F41">
      <w:pPr>
        <w:spacing w:line="360" w:lineRule="auto"/>
        <w:rPr>
          <w:color w:val="000000" w:themeColor="text1"/>
          <w:sz w:val="24"/>
          <w:szCs w:val="24"/>
        </w:rPr>
      </w:pPr>
    </w:p>
    <w:p w:rsidR="00456C54" w:rsidRPr="008C3A81" w:rsidRDefault="00456C54" w:rsidP="00282F41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95A7A">
        <w:rPr>
          <w:rFonts w:ascii="Times New Roman" w:eastAsia="CharisSIL" w:hAnsi="Times New Roman" w:cs="Times New Roman"/>
          <w:b/>
          <w:color w:val="000000" w:themeColor="text1"/>
          <w:kern w:val="0"/>
          <w:sz w:val="24"/>
          <w:szCs w:val="24"/>
        </w:rPr>
        <w:lastRenderedPageBreak/>
        <w:t>Table S4</w:t>
      </w:r>
      <w:r w:rsidRPr="008C3A81">
        <w:rPr>
          <w:rFonts w:ascii="Times New Roman" w:eastAsia="CharisSIL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8C3A81">
        <w:rPr>
          <w:rFonts w:ascii="Times New Roman" w:hAnsi="Times New Roman" w:cs="Times New Roman"/>
          <w:color w:val="000000" w:themeColor="text1"/>
          <w:sz w:val="24"/>
          <w:szCs w:val="24"/>
        </w:rPr>
        <w:t>Physical-chemical properties for each regions</w:t>
      </w:r>
      <w:r w:rsidRPr="008C3A81">
        <w:rPr>
          <w:rFonts w:ascii="Times New Roman" w:eastAsia="CharisSIL" w:hAnsi="Times New Roman" w:cs="Times New Roman"/>
          <w:color w:val="000000" w:themeColor="text1"/>
          <w:kern w:val="0"/>
          <w:sz w:val="24"/>
          <w:szCs w:val="24"/>
        </w:rPr>
        <w:t xml:space="preserve"> of various YH 2 sample.</w:t>
      </w:r>
    </w:p>
    <w:tbl>
      <w:tblPr>
        <w:tblW w:w="0" w:type="auto"/>
        <w:tblInd w:w="93" w:type="dxa"/>
        <w:tblLook w:val="04A0" w:firstRow="1" w:lastRow="0" w:firstColumn="1" w:lastColumn="0" w:noHBand="0" w:noVBand="1"/>
      </w:tblPr>
      <w:tblGrid>
        <w:gridCol w:w="870"/>
        <w:gridCol w:w="1388"/>
        <w:gridCol w:w="1619"/>
        <w:gridCol w:w="1388"/>
        <w:gridCol w:w="1508"/>
        <w:gridCol w:w="1388"/>
        <w:gridCol w:w="1490"/>
        <w:gridCol w:w="1388"/>
        <w:gridCol w:w="1388"/>
        <w:gridCol w:w="1388"/>
      </w:tblGrid>
      <w:tr w:rsidR="00282F41" w:rsidRPr="008C3A81" w:rsidTr="00456C54">
        <w:trPr>
          <w:trHeight w:val="285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456C54" w:rsidRPr="008C3A81" w:rsidRDefault="00282F41" w:rsidP="00282F4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Part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Physical properties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Chemical properties</w:t>
            </w:r>
          </w:p>
        </w:tc>
      </w:tr>
      <w:tr w:rsidR="00282F41" w:rsidRPr="008C3A81" w:rsidTr="00456C54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CrI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DP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CD (nm)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DO/DB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Cel</w:t>
            </w:r>
            <w:proofErr w:type="spellEnd"/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(%)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NDS (%)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H-</w:t>
            </w:r>
            <w:proofErr w:type="spellStart"/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Cel</w:t>
            </w:r>
            <w:proofErr w:type="spellEnd"/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(%)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Lig</w:t>
            </w:r>
            <w:proofErr w:type="spellEnd"/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(%)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Ash (%)</w:t>
            </w:r>
          </w:p>
        </w:tc>
      </w:tr>
      <w:tr w:rsidR="00282F41" w:rsidRPr="008C3A81" w:rsidTr="00456C54">
        <w:trPr>
          <w:trHeight w:val="285"/>
        </w:trPr>
        <w:tc>
          <w:tcPr>
            <w:tcW w:w="0" w:type="auto"/>
            <w:noWrap/>
            <w:vAlign w:val="bottom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Leaf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44.35±1.68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726.82±2.89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19.80±0.40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1.30±0.0058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456C54" w:rsidRPr="008C3A81" w:rsidRDefault="00456C54" w:rsidP="00282F41">
            <w:pPr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26.14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±0.81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456C54" w:rsidRPr="008C3A81" w:rsidRDefault="00456C54" w:rsidP="00282F41">
            <w:pPr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19.80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±1.05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456C54" w:rsidRPr="008C3A81" w:rsidRDefault="00456C54" w:rsidP="00282F41">
            <w:pPr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31.74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±0.74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456C54" w:rsidRPr="008C3A81" w:rsidRDefault="00456C54" w:rsidP="00282F41">
            <w:pPr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20.59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±1.93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456C54" w:rsidRPr="008C3A81" w:rsidRDefault="00456C54" w:rsidP="00282F41">
            <w:pPr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1.69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±0.24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a</w:t>
            </w:r>
          </w:p>
        </w:tc>
      </w:tr>
      <w:tr w:rsidR="00282F41" w:rsidRPr="008C3A81" w:rsidTr="00456C54">
        <w:trPr>
          <w:trHeight w:val="285"/>
        </w:trPr>
        <w:tc>
          <w:tcPr>
            <w:tcW w:w="0" w:type="auto"/>
            <w:noWrap/>
            <w:vAlign w:val="bottom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WarnockPro-Regular" w:hAnsi="Times New Roman" w:cs="Times New Roman"/>
                <w:color w:val="000000" w:themeColor="text1"/>
                <w:kern w:val="0"/>
                <w:sz w:val="24"/>
                <w:szCs w:val="24"/>
              </w:rPr>
              <w:t>Sheath</w:t>
            </w:r>
          </w:p>
        </w:tc>
        <w:tc>
          <w:tcPr>
            <w:tcW w:w="0" w:type="auto"/>
            <w:noWrap/>
            <w:vAlign w:val="bottom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35.54±0.13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noWrap/>
            <w:vAlign w:val="bottom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706.02±0.49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noWrap/>
            <w:vAlign w:val="bottom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13.85±0.35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vAlign w:val="bottom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0.73±0.0058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noWrap/>
            <w:vAlign w:val="bottom"/>
            <w:hideMark/>
          </w:tcPr>
          <w:p w:rsidR="00456C54" w:rsidRPr="008C3A81" w:rsidRDefault="00456C54" w:rsidP="00282F41">
            <w:pPr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36.81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±0.15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noWrap/>
            <w:vAlign w:val="bottom"/>
            <w:hideMark/>
          </w:tcPr>
          <w:p w:rsidR="00456C54" w:rsidRPr="008C3A81" w:rsidRDefault="00456C54" w:rsidP="00282F41">
            <w:pPr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5.28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±0.57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noWrap/>
            <w:vAlign w:val="bottom"/>
            <w:hideMark/>
          </w:tcPr>
          <w:p w:rsidR="00456C54" w:rsidRPr="008C3A81" w:rsidRDefault="00456C54" w:rsidP="00282F41">
            <w:pPr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37.36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±1.03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noWrap/>
            <w:vAlign w:val="bottom"/>
            <w:hideMark/>
          </w:tcPr>
          <w:p w:rsidR="00456C54" w:rsidRPr="008C3A81" w:rsidRDefault="00456C54" w:rsidP="00282F41">
            <w:pPr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15.19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±0.76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noWrap/>
            <w:vAlign w:val="bottom"/>
            <w:hideMark/>
          </w:tcPr>
          <w:p w:rsidR="00456C54" w:rsidRPr="008C3A81" w:rsidRDefault="00456C54" w:rsidP="00282F41">
            <w:pPr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5.28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±0.049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b</w:t>
            </w:r>
          </w:p>
        </w:tc>
      </w:tr>
      <w:tr w:rsidR="00282F41" w:rsidRPr="008C3A81" w:rsidTr="00456C54">
        <w:trPr>
          <w:trHeight w:val="285"/>
        </w:trPr>
        <w:tc>
          <w:tcPr>
            <w:tcW w:w="0" w:type="auto"/>
            <w:noWrap/>
            <w:vAlign w:val="bottom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Rind</w:t>
            </w:r>
          </w:p>
        </w:tc>
        <w:tc>
          <w:tcPr>
            <w:tcW w:w="0" w:type="auto"/>
            <w:noWrap/>
            <w:vAlign w:val="bottom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55.39±0.12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0" w:type="auto"/>
            <w:noWrap/>
            <w:vAlign w:val="bottom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1124.75±2.66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0" w:type="auto"/>
            <w:noWrap/>
            <w:vAlign w:val="bottom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10.15±0.35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0" w:type="auto"/>
            <w:vAlign w:val="bottom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0.83±0.01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0" w:type="auto"/>
            <w:noWrap/>
            <w:vAlign w:val="bottom"/>
            <w:hideMark/>
          </w:tcPr>
          <w:p w:rsidR="00456C54" w:rsidRPr="008C3A81" w:rsidRDefault="00456C54" w:rsidP="00282F41">
            <w:pPr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31.57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±1.18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0" w:type="auto"/>
            <w:noWrap/>
            <w:vAlign w:val="bottom"/>
            <w:hideMark/>
          </w:tcPr>
          <w:p w:rsidR="00456C54" w:rsidRPr="008C3A81" w:rsidRDefault="00456C54" w:rsidP="00282F41">
            <w:pPr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11.64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±0.085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0" w:type="auto"/>
            <w:noWrap/>
            <w:vAlign w:val="bottom"/>
            <w:hideMark/>
          </w:tcPr>
          <w:p w:rsidR="00456C54" w:rsidRPr="008C3A81" w:rsidRDefault="00456C54" w:rsidP="00282F41">
            <w:pPr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23.79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±0.59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0" w:type="auto"/>
            <w:noWrap/>
            <w:vAlign w:val="bottom"/>
            <w:hideMark/>
          </w:tcPr>
          <w:p w:rsidR="00456C54" w:rsidRPr="008C3A81" w:rsidRDefault="00456C54" w:rsidP="00282F41">
            <w:pPr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26.44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±1.82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0" w:type="auto"/>
            <w:noWrap/>
            <w:vAlign w:val="bottom"/>
            <w:hideMark/>
          </w:tcPr>
          <w:p w:rsidR="00456C54" w:rsidRPr="008C3A81" w:rsidRDefault="00456C54" w:rsidP="00282F41">
            <w:pPr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6.27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±0.035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c</w:t>
            </w:r>
          </w:p>
        </w:tc>
      </w:tr>
      <w:tr w:rsidR="00282F41" w:rsidRPr="008C3A81" w:rsidTr="00456C54">
        <w:trPr>
          <w:trHeight w:val="285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Pith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33.96±1.76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457.01±3.90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13.50±0.50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456C54" w:rsidRPr="008C3A81" w:rsidRDefault="00456C54" w:rsidP="00282F41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1.70±0.01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56C54" w:rsidRPr="008C3A81" w:rsidRDefault="00456C54" w:rsidP="00282F41">
            <w:pPr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29.73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±1.16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56C54" w:rsidRPr="008C3A81" w:rsidRDefault="00456C54" w:rsidP="00282F41">
            <w:pPr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16.53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±1.43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56C54" w:rsidRPr="008C3A81" w:rsidRDefault="00456C54" w:rsidP="00282F41">
            <w:pPr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29.02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±1.99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56C54" w:rsidRPr="008C3A81" w:rsidRDefault="00456C54" w:rsidP="00282F41">
            <w:pPr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21.65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±0.62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56C54" w:rsidRPr="008C3A81" w:rsidRDefault="00456C54" w:rsidP="00282F41">
            <w:pPr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3A81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2.27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±0.031</w:t>
            </w:r>
            <w:r w:rsidRPr="008C3A81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d</w:t>
            </w:r>
          </w:p>
        </w:tc>
      </w:tr>
    </w:tbl>
    <w:p w:rsidR="00456C54" w:rsidRPr="00BA7A12" w:rsidRDefault="00456C54" w:rsidP="00282F41">
      <w:pPr>
        <w:autoSpaceDE w:val="0"/>
        <w:autoSpaceDN w:val="0"/>
        <w:adjustRightInd w:val="0"/>
        <w:spacing w:line="360" w:lineRule="auto"/>
        <w:ind w:firstLineChars="100" w:firstLine="240"/>
        <w:jc w:val="left"/>
        <w:rPr>
          <w:rFonts w:ascii="Times New Roman" w:eastAsia="CharisSIL" w:hAnsi="Times New Roman" w:cs="Times New Roman"/>
          <w:color w:val="000000" w:themeColor="text1"/>
          <w:kern w:val="0"/>
          <w:sz w:val="24"/>
          <w:szCs w:val="24"/>
        </w:rPr>
      </w:pPr>
      <w:r w:rsidRPr="008C3A81">
        <w:rPr>
          <w:rFonts w:ascii="Times New Roman" w:eastAsia="CharisSIL" w:hAnsi="Times New Roman" w:cs="Times New Roman"/>
          <w:color w:val="000000" w:themeColor="text1"/>
          <w:kern w:val="0"/>
          <w:sz w:val="24"/>
          <w:szCs w:val="24"/>
        </w:rPr>
        <w:t xml:space="preserve">The data labeled by the different superscripts (a–d) within the same column were different from each other (p&lt;0.05). NDS: </w:t>
      </w:r>
      <w:r w:rsidRPr="008C3A81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neutral detergent soluble</w:t>
      </w:r>
      <w:r w:rsidRPr="008C3A81">
        <w:rPr>
          <w:rFonts w:ascii="Times New Roman" w:eastAsia="CharisSIL" w:hAnsi="Times New Roman" w:cs="Times New Roman"/>
          <w:color w:val="000000" w:themeColor="text1"/>
          <w:kern w:val="0"/>
          <w:sz w:val="24"/>
          <w:szCs w:val="24"/>
        </w:rPr>
        <w:t>; H-</w:t>
      </w:r>
      <w:proofErr w:type="spellStart"/>
      <w:r w:rsidRPr="008C3A81">
        <w:rPr>
          <w:rFonts w:ascii="Times New Roman" w:eastAsia="CharisSIL" w:hAnsi="Times New Roman" w:cs="Times New Roman"/>
          <w:color w:val="000000" w:themeColor="text1"/>
          <w:kern w:val="0"/>
          <w:sz w:val="24"/>
          <w:szCs w:val="24"/>
        </w:rPr>
        <w:t>Cel</w:t>
      </w:r>
      <w:proofErr w:type="spellEnd"/>
      <w:r w:rsidRPr="008C3A81">
        <w:rPr>
          <w:rFonts w:ascii="Times New Roman" w:eastAsia="CharisSIL" w:hAnsi="Times New Roman" w:cs="Times New Roman"/>
          <w:color w:val="000000" w:themeColor="text1"/>
          <w:kern w:val="0"/>
          <w:sz w:val="24"/>
          <w:szCs w:val="24"/>
        </w:rPr>
        <w:t xml:space="preserve">: hemicelluloses; </w:t>
      </w:r>
      <w:proofErr w:type="spellStart"/>
      <w:r w:rsidRPr="008C3A81">
        <w:rPr>
          <w:rFonts w:ascii="Times New Roman" w:eastAsia="CharisSIL" w:hAnsi="Times New Roman" w:cs="Times New Roman"/>
          <w:color w:val="000000" w:themeColor="text1"/>
          <w:kern w:val="0"/>
          <w:sz w:val="24"/>
          <w:szCs w:val="24"/>
        </w:rPr>
        <w:t>Cel</w:t>
      </w:r>
      <w:proofErr w:type="spellEnd"/>
      <w:r w:rsidRPr="008C3A81">
        <w:rPr>
          <w:rFonts w:ascii="Times New Roman" w:eastAsia="CharisSIL" w:hAnsi="Times New Roman" w:cs="Times New Roman"/>
          <w:color w:val="000000" w:themeColor="text1"/>
          <w:kern w:val="0"/>
          <w:sz w:val="24"/>
          <w:szCs w:val="24"/>
        </w:rPr>
        <w:t>: cellulose; ASL: acid soluble lignin; AIL: acid insoluble lignin.</w:t>
      </w:r>
    </w:p>
    <w:p w:rsidR="00456C54" w:rsidRPr="00BA7A12" w:rsidRDefault="00456C54" w:rsidP="00282F41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456C54" w:rsidRPr="00BA7A12" w:rsidRDefault="00456C54" w:rsidP="00282F41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456C54" w:rsidRPr="00BA7A12" w:rsidRDefault="00456C54" w:rsidP="00282F41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456C54" w:rsidRPr="00BA7A12" w:rsidRDefault="00456C54" w:rsidP="00282F41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456C54" w:rsidRPr="00BA7A12" w:rsidRDefault="00456C54" w:rsidP="00282F41">
      <w:pPr>
        <w:spacing w:line="360" w:lineRule="auto"/>
        <w:rPr>
          <w:color w:val="000000" w:themeColor="text1"/>
          <w:sz w:val="24"/>
          <w:szCs w:val="24"/>
        </w:rPr>
      </w:pPr>
    </w:p>
    <w:p w:rsidR="00456C54" w:rsidRPr="00BA7A12" w:rsidRDefault="00456C54" w:rsidP="00282F41">
      <w:pPr>
        <w:spacing w:line="360" w:lineRule="auto"/>
        <w:rPr>
          <w:color w:val="000000" w:themeColor="text1"/>
          <w:sz w:val="24"/>
          <w:szCs w:val="24"/>
        </w:rPr>
      </w:pPr>
    </w:p>
    <w:p w:rsidR="00456C54" w:rsidRPr="00BA7A12" w:rsidRDefault="00456C54" w:rsidP="00282F41">
      <w:pPr>
        <w:spacing w:line="360" w:lineRule="auto"/>
        <w:rPr>
          <w:color w:val="000000" w:themeColor="text1"/>
          <w:sz w:val="24"/>
          <w:szCs w:val="24"/>
        </w:rPr>
      </w:pPr>
    </w:p>
    <w:sectPr w:rsidR="00456C54" w:rsidRPr="00BA7A12" w:rsidSect="00456C5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411F" w:rsidRDefault="00C6411F" w:rsidP="00C1122B">
      <w:r>
        <w:separator/>
      </w:r>
    </w:p>
  </w:endnote>
  <w:endnote w:type="continuationSeparator" w:id="0">
    <w:p w:rsidR="00C6411F" w:rsidRDefault="00C6411F" w:rsidP="00C112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harisSIL">
    <w:altName w:val="Arial Unicode MS"/>
    <w:panose1 w:val="00000000000000000000"/>
    <w:charset w:val="86"/>
    <w:family w:val="swiss"/>
    <w:notTrueType/>
    <w:pitch w:val="default"/>
    <w:sig w:usb0="00000001" w:usb1="080F0000" w:usb2="00000010" w:usb3="00000000" w:csb0="00060000" w:csb1="00000000"/>
  </w:font>
  <w:font w:name="WarnockPro-Regular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MyriadPro-Semibold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411F" w:rsidRDefault="00C6411F" w:rsidP="00C1122B">
      <w:r>
        <w:separator/>
      </w:r>
    </w:p>
  </w:footnote>
  <w:footnote w:type="continuationSeparator" w:id="0">
    <w:p w:rsidR="00C6411F" w:rsidRDefault="00C6411F" w:rsidP="00C112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3009"/>
    <w:rsid w:val="00203009"/>
    <w:rsid w:val="00282F41"/>
    <w:rsid w:val="00456C54"/>
    <w:rsid w:val="00483956"/>
    <w:rsid w:val="008C3A81"/>
    <w:rsid w:val="00BA7A12"/>
    <w:rsid w:val="00C1122B"/>
    <w:rsid w:val="00C6411F"/>
    <w:rsid w:val="00F95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6C5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12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122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12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122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6C5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12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122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12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122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63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54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422</Words>
  <Characters>2407</Characters>
  <Application>Microsoft Office Word</Application>
  <DocSecurity>0</DocSecurity>
  <Lines>20</Lines>
  <Paragraphs>5</Paragraphs>
  <ScaleCrop>false</ScaleCrop>
  <Company>Microsoft</Company>
  <LinksUpToDate>false</LinksUpToDate>
  <CharactersWithSpaces>2824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2021-04-02T01:17:00Z</dcterms:created>
  <dcterms:modified xsi:type="dcterms:W3CDTF">2021-05-14T01:55:00Z</dcterms:modified>
</cp:coreProperties>
</file>