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D6576" w14:textId="77777777" w:rsidR="005D5F09" w:rsidRPr="00B14406" w:rsidRDefault="005D5F09" w:rsidP="00260059">
      <w:pPr>
        <w:tabs>
          <w:tab w:val="left" w:pos="2127"/>
        </w:tabs>
        <w:jc w:val="center"/>
        <w:rPr>
          <w:lang w:val="en-US"/>
        </w:rPr>
      </w:pPr>
      <w:bookmarkStart w:id="0" w:name="_Hlk190784371"/>
      <w:bookmarkEnd w:id="0"/>
      <w:r w:rsidRPr="00B14406">
        <w:rPr>
          <w:lang w:val="en-US"/>
        </w:rPr>
        <w:t>Journal of Paleolimnology</w:t>
      </w:r>
    </w:p>
    <w:p w14:paraId="3F00DC50" w14:textId="77777777" w:rsidR="00260059" w:rsidRDefault="00260059" w:rsidP="00B14406">
      <w:pPr>
        <w:jc w:val="center"/>
        <w:rPr>
          <w:lang w:val="en-US"/>
        </w:rPr>
      </w:pPr>
    </w:p>
    <w:p w14:paraId="385C6811" w14:textId="1D256783" w:rsidR="00EA0C86" w:rsidRDefault="00144903" w:rsidP="00B14406">
      <w:pPr>
        <w:jc w:val="center"/>
        <w:rPr>
          <w:lang w:val="en-US"/>
        </w:rPr>
      </w:pPr>
      <w:r w:rsidRPr="00B14406">
        <w:rPr>
          <w:lang w:val="en-US"/>
        </w:rPr>
        <w:t>Supplementary materials</w:t>
      </w:r>
      <w:r w:rsidR="005D5F09" w:rsidRPr="00B14406">
        <w:rPr>
          <w:lang w:val="en-US"/>
        </w:rPr>
        <w:t xml:space="preserve"> for</w:t>
      </w:r>
    </w:p>
    <w:p w14:paraId="6298D800" w14:textId="77777777" w:rsidR="00260059" w:rsidRDefault="00260059" w:rsidP="00B14406">
      <w:pPr>
        <w:jc w:val="center"/>
        <w:rPr>
          <w:lang w:val="en-US"/>
        </w:rPr>
      </w:pPr>
    </w:p>
    <w:p w14:paraId="4E46FC6C" w14:textId="77777777" w:rsidR="00B14406" w:rsidRPr="003B2932" w:rsidRDefault="00B14406" w:rsidP="00B14406">
      <w:pPr>
        <w:spacing w:after="0" w:line="360" w:lineRule="auto"/>
        <w:jc w:val="both"/>
        <w:rPr>
          <w:b/>
          <w:bCs/>
          <w:lang w:val="en-US"/>
        </w:rPr>
      </w:pPr>
      <w:r w:rsidRPr="003B2932">
        <w:rPr>
          <w:b/>
          <w:bCs/>
          <w:lang w:val="en-US"/>
        </w:rPr>
        <w:t>Varved sediments of Lake Gorzyńskie, west</w:t>
      </w:r>
      <w:r>
        <w:rPr>
          <w:b/>
          <w:bCs/>
          <w:lang w:val="en-US"/>
        </w:rPr>
        <w:t>ern</w:t>
      </w:r>
      <w:r w:rsidRPr="003B2932">
        <w:rPr>
          <w:b/>
          <w:bCs/>
          <w:lang w:val="en-US"/>
        </w:rPr>
        <w:t xml:space="preserve"> Poland: a new archive of climatic and environmental changes during the Late Glacial and the Holocene</w:t>
      </w:r>
      <w:r>
        <w:rPr>
          <w:b/>
          <w:bCs/>
          <w:lang w:val="en-US"/>
        </w:rPr>
        <w:t xml:space="preserve"> in central Europe</w:t>
      </w:r>
    </w:p>
    <w:p w14:paraId="144E8BB6" w14:textId="77777777" w:rsidR="00B14406" w:rsidRPr="00A309FD" w:rsidRDefault="00B14406" w:rsidP="00B14406">
      <w:pPr>
        <w:spacing w:after="0" w:line="360" w:lineRule="auto"/>
        <w:jc w:val="both"/>
        <w:rPr>
          <w:lang w:val="en-US"/>
        </w:rPr>
      </w:pPr>
    </w:p>
    <w:p w14:paraId="24527BBE" w14:textId="77777777" w:rsidR="00B14406" w:rsidRDefault="00B14406" w:rsidP="00B14406">
      <w:pPr>
        <w:spacing w:after="0" w:line="360" w:lineRule="auto"/>
        <w:jc w:val="both"/>
      </w:pPr>
      <w:r w:rsidRPr="006E6B0D">
        <w:t>Maria Kril</w:t>
      </w:r>
      <w:r>
        <w:rPr>
          <w:vertAlign w:val="superscript"/>
        </w:rPr>
        <w:t>1</w:t>
      </w:r>
      <w:r w:rsidRPr="006E6B0D">
        <w:t>, Alicja Bonk</w:t>
      </w:r>
      <w:r>
        <w:rPr>
          <w:vertAlign w:val="superscript"/>
        </w:rPr>
        <w:t>1</w:t>
      </w:r>
      <w:r w:rsidRPr="006E6B0D">
        <w:t xml:space="preserve">, </w:t>
      </w:r>
      <w:r>
        <w:t>Maurycy Żarczyński</w:t>
      </w:r>
      <w:r>
        <w:rPr>
          <w:vertAlign w:val="superscript"/>
        </w:rPr>
        <w:t>1</w:t>
      </w:r>
      <w:r>
        <w:t>, Bernd Zolitschka</w:t>
      </w:r>
      <w:r>
        <w:rPr>
          <w:vertAlign w:val="superscript"/>
        </w:rPr>
        <w:t>2</w:t>
      </w:r>
      <w:r>
        <w:t xml:space="preserve">, </w:t>
      </w:r>
      <w:r w:rsidRPr="006E6B0D">
        <w:t>Wojciech Tylmann</w:t>
      </w:r>
      <w:r>
        <w:rPr>
          <w:vertAlign w:val="superscript"/>
        </w:rPr>
        <w:t>1</w:t>
      </w:r>
    </w:p>
    <w:p w14:paraId="0B61EB76" w14:textId="77777777" w:rsidR="00B14406" w:rsidRDefault="00B14406" w:rsidP="00B14406">
      <w:pPr>
        <w:spacing w:after="0" w:line="360" w:lineRule="auto"/>
        <w:jc w:val="both"/>
        <w:rPr>
          <w:lang w:val="en-US"/>
        </w:rPr>
      </w:pPr>
      <w:r w:rsidRPr="00792759">
        <w:rPr>
          <w:vertAlign w:val="superscript"/>
          <w:lang w:val="en-US"/>
        </w:rPr>
        <w:t>1</w:t>
      </w:r>
      <w:r w:rsidRPr="00792759">
        <w:rPr>
          <w:lang w:val="en-US"/>
        </w:rPr>
        <w:t>Faculty of Oceanography and G</w:t>
      </w:r>
      <w:r>
        <w:rPr>
          <w:lang w:val="en-US"/>
        </w:rPr>
        <w:t>eography, University of Gdańsk, Poland</w:t>
      </w:r>
    </w:p>
    <w:p w14:paraId="4692D3A0" w14:textId="77777777" w:rsidR="00B14406" w:rsidRPr="00792759" w:rsidRDefault="00B14406" w:rsidP="00B14406">
      <w:pPr>
        <w:spacing w:after="0" w:line="360" w:lineRule="auto"/>
        <w:jc w:val="both"/>
        <w:rPr>
          <w:lang w:val="en-US"/>
        </w:rPr>
      </w:pPr>
      <w:r>
        <w:rPr>
          <w:vertAlign w:val="superscript"/>
          <w:lang w:val="en-US"/>
        </w:rPr>
        <w:t>2</w:t>
      </w:r>
      <w:r>
        <w:rPr>
          <w:lang w:val="en-US"/>
        </w:rPr>
        <w:t>GEOPOLAR, Institute of Geography, University of Bremen, Germany</w:t>
      </w:r>
    </w:p>
    <w:p w14:paraId="09CD7F17" w14:textId="77777777" w:rsidR="00B14406" w:rsidRDefault="00B14406" w:rsidP="00B14406">
      <w:pPr>
        <w:spacing w:after="0" w:line="360" w:lineRule="auto"/>
        <w:jc w:val="both"/>
        <w:rPr>
          <w:lang w:val="en-US"/>
        </w:rPr>
      </w:pPr>
    </w:p>
    <w:p w14:paraId="2B91404A" w14:textId="77777777" w:rsidR="00B14406" w:rsidRDefault="00B14406" w:rsidP="00B14406">
      <w:pPr>
        <w:spacing w:after="0" w:line="360" w:lineRule="auto"/>
        <w:jc w:val="both"/>
        <w:rPr>
          <w:lang w:val="en-US"/>
        </w:rPr>
      </w:pPr>
      <w:r w:rsidRPr="00CD3016">
        <w:rPr>
          <w:lang w:val="en-US"/>
        </w:rPr>
        <w:t>Corresponding author: Wojciech Tylmann, wojciech.tylmann@ug.edu.pl, Bażyńskiego 4, PL80309 Gdańsk, Poland</w:t>
      </w:r>
    </w:p>
    <w:p w14:paraId="37D3AAAA" w14:textId="1CA36061" w:rsidR="00260059" w:rsidRDefault="00260059">
      <w:pPr>
        <w:rPr>
          <w:lang w:val="en-US"/>
        </w:rPr>
      </w:pPr>
      <w:r>
        <w:rPr>
          <w:lang w:val="en-US"/>
        </w:rPr>
        <w:br w:type="page"/>
      </w:r>
    </w:p>
    <w:p w14:paraId="42B51DB0" w14:textId="599023A3" w:rsidR="00B14406" w:rsidRDefault="007C711C" w:rsidP="000B2B6D">
      <w:pPr>
        <w:spacing w:after="0" w:line="276" w:lineRule="auto"/>
        <w:rPr>
          <w:lang w:val="en-US"/>
        </w:rPr>
      </w:pPr>
      <w:r w:rsidRPr="006A7F75">
        <w:rPr>
          <w:b/>
          <w:bCs/>
          <w:lang w:val="en-US"/>
        </w:rPr>
        <w:lastRenderedPageBreak/>
        <w:t>Text S1</w:t>
      </w:r>
      <w:r w:rsidRPr="006A7F75">
        <w:rPr>
          <w:lang w:val="en-US"/>
        </w:rPr>
        <w:t xml:space="preserve"> </w:t>
      </w:r>
      <w:r w:rsidR="00EB21B1" w:rsidRPr="006A7F75">
        <w:rPr>
          <w:lang w:val="en-US"/>
        </w:rPr>
        <w:t xml:space="preserve">Description of </w:t>
      </w:r>
      <w:r w:rsidR="006A7F75" w:rsidRPr="006A7F75">
        <w:rPr>
          <w:lang w:val="en-US"/>
        </w:rPr>
        <w:t>v</w:t>
      </w:r>
      <w:r w:rsidRPr="006A7F75">
        <w:rPr>
          <w:lang w:val="en-US"/>
        </w:rPr>
        <w:t>arve microfacies</w:t>
      </w:r>
      <w:r w:rsidR="00DA7726">
        <w:rPr>
          <w:lang w:val="en-US"/>
        </w:rPr>
        <w:t xml:space="preserve">. </w:t>
      </w:r>
      <w:r w:rsidR="00DA7726" w:rsidRPr="00DA7726">
        <w:rPr>
          <w:lang w:val="en-US"/>
        </w:rPr>
        <w:t xml:space="preserve">Microfacies numbering is consistent with the </w:t>
      </w:r>
      <w:r w:rsidR="00DA7726">
        <w:rPr>
          <w:lang w:val="en-US"/>
        </w:rPr>
        <w:t>Fig. S1</w:t>
      </w:r>
      <w:r w:rsidR="000B2B6D">
        <w:rPr>
          <w:lang w:val="en-US"/>
        </w:rPr>
        <w:t>:</w:t>
      </w:r>
    </w:p>
    <w:p w14:paraId="5D002466" w14:textId="77777777" w:rsidR="000B2B6D" w:rsidRPr="006A7F75" w:rsidRDefault="000B2B6D" w:rsidP="000B2B6D">
      <w:pPr>
        <w:spacing w:after="0" w:line="276" w:lineRule="auto"/>
        <w:rPr>
          <w:lang w:val="en-US"/>
        </w:rPr>
      </w:pPr>
    </w:p>
    <w:p w14:paraId="18FBA494" w14:textId="77777777" w:rsidR="00EB21B1" w:rsidRPr="00E2362A" w:rsidRDefault="00EB21B1" w:rsidP="000B2B6D">
      <w:pPr>
        <w:pStyle w:val="Akapitzlist"/>
        <w:numPr>
          <w:ilvl w:val="0"/>
          <w:numId w:val="1"/>
        </w:numPr>
        <w:spacing w:after="0" w:line="276" w:lineRule="auto"/>
        <w:jc w:val="both"/>
        <w:rPr>
          <w:lang w:val="en-US"/>
        </w:rPr>
      </w:pPr>
      <w:r>
        <w:rPr>
          <w:lang w:val="en-US"/>
        </w:rPr>
        <w:t xml:space="preserve">C-O </w:t>
      </w:r>
      <w:r w:rsidRPr="00E2362A">
        <w:rPr>
          <w:lang w:val="en-US"/>
        </w:rPr>
        <w:t>subtype A varves (lithozone 2)</w:t>
      </w:r>
      <w:r>
        <w:rPr>
          <w:lang w:val="en-US"/>
        </w:rPr>
        <w:t>. T</w:t>
      </w:r>
      <w:r w:rsidRPr="00E2362A">
        <w:rPr>
          <w:lang w:val="en-US"/>
        </w:rPr>
        <w:t>he annual cycle begins with the deposition of large and fine calcite grains, followed by sparse centric diatoms and chrysophycean cysts. The year ends with a layer of organic matter, forming a brownish, heterogeneous layer.</w:t>
      </w:r>
    </w:p>
    <w:p w14:paraId="08E58CFF" w14:textId="77777777" w:rsidR="00EB21B1" w:rsidRDefault="00EB21B1" w:rsidP="000B2B6D">
      <w:pPr>
        <w:pStyle w:val="Akapitzlist"/>
        <w:numPr>
          <w:ilvl w:val="0"/>
          <w:numId w:val="1"/>
        </w:numPr>
        <w:spacing w:after="0" w:line="276" w:lineRule="auto"/>
        <w:jc w:val="both"/>
        <w:rPr>
          <w:lang w:val="en-US"/>
        </w:rPr>
      </w:pPr>
      <w:r>
        <w:rPr>
          <w:lang w:val="en-US"/>
        </w:rPr>
        <w:t xml:space="preserve">C-D subtype A </w:t>
      </w:r>
      <w:r w:rsidRPr="00E2362A">
        <w:rPr>
          <w:lang w:val="en-US"/>
        </w:rPr>
        <w:t xml:space="preserve">varves </w:t>
      </w:r>
      <w:r>
        <w:rPr>
          <w:lang w:val="en-US"/>
        </w:rPr>
        <w:t>(</w:t>
      </w:r>
      <w:r w:rsidRPr="00E2362A">
        <w:rPr>
          <w:lang w:val="en-US"/>
        </w:rPr>
        <w:t>lithozones 1 and 3</w:t>
      </w:r>
      <w:r>
        <w:rPr>
          <w:lang w:val="en-US"/>
        </w:rPr>
        <w:t>)</w:t>
      </w:r>
      <w:r w:rsidRPr="00E2362A">
        <w:rPr>
          <w:lang w:val="en-US"/>
        </w:rPr>
        <w:t xml:space="preserve">. The annual cycle begins with centric diatoms and large calcite grains interspersed with numerous quartz. This is followed by a layer rich in centric diatoms and cysts, ending with a deposition of amorphous organic matter and/or littoral diatoms. </w:t>
      </w:r>
    </w:p>
    <w:p w14:paraId="695ED432" w14:textId="77777777" w:rsidR="00EB21B1" w:rsidRDefault="00EB21B1" w:rsidP="000B2B6D">
      <w:pPr>
        <w:pStyle w:val="Akapitzlist"/>
        <w:numPr>
          <w:ilvl w:val="0"/>
          <w:numId w:val="1"/>
        </w:numPr>
        <w:spacing w:after="0" w:line="276" w:lineRule="auto"/>
        <w:jc w:val="both"/>
        <w:rPr>
          <w:lang w:val="en-US"/>
        </w:rPr>
      </w:pPr>
      <w:r w:rsidRPr="00005933">
        <w:rPr>
          <w:lang w:val="en-US"/>
        </w:rPr>
        <w:t>C</w:t>
      </w:r>
      <w:r>
        <w:rPr>
          <w:lang w:val="en-US"/>
        </w:rPr>
        <w:t xml:space="preserve">-D </w:t>
      </w:r>
      <w:r w:rsidRPr="00005933">
        <w:rPr>
          <w:lang w:val="en-US"/>
        </w:rPr>
        <w:t>subtype B</w:t>
      </w:r>
      <w:r>
        <w:rPr>
          <w:lang w:val="en-US"/>
        </w:rPr>
        <w:t xml:space="preserve"> varves</w:t>
      </w:r>
      <w:r w:rsidRPr="00005933">
        <w:rPr>
          <w:lang w:val="en-US"/>
        </w:rPr>
        <w:t xml:space="preserve"> </w:t>
      </w:r>
      <w:r>
        <w:rPr>
          <w:lang w:val="en-US"/>
        </w:rPr>
        <w:t>(</w:t>
      </w:r>
      <w:r w:rsidRPr="00005933">
        <w:rPr>
          <w:lang w:val="en-US"/>
        </w:rPr>
        <w:t>lithozone 4A</w:t>
      </w:r>
      <w:r>
        <w:rPr>
          <w:lang w:val="en-US"/>
        </w:rPr>
        <w:t>)</w:t>
      </w:r>
      <w:r w:rsidRPr="00005933">
        <w:rPr>
          <w:lang w:val="en-US"/>
        </w:rPr>
        <w:t>. The annual cycle begins with fine-grained, brown-yellowish, rounded grains resembling Mn-Fe-carbonates, followed by idiomorphic calcite grains displaying a clear gradation. The second lamina contains a mix of planktonic and littoral diatoms, along with chrysophycean cysts. Pyrite grains occur occasionally at the end of the year.</w:t>
      </w:r>
    </w:p>
    <w:p w14:paraId="75FF7FE4" w14:textId="77777777" w:rsidR="00EB21B1" w:rsidRDefault="00EB21B1" w:rsidP="000B2B6D">
      <w:pPr>
        <w:pStyle w:val="Akapitzlist"/>
        <w:numPr>
          <w:ilvl w:val="0"/>
          <w:numId w:val="1"/>
        </w:numPr>
        <w:spacing w:after="0" w:line="276" w:lineRule="auto"/>
        <w:jc w:val="both"/>
        <w:rPr>
          <w:lang w:val="en-US"/>
        </w:rPr>
      </w:pPr>
      <w:r>
        <w:rPr>
          <w:lang w:val="en-US"/>
        </w:rPr>
        <w:t>C-D subtype C varves (</w:t>
      </w:r>
      <w:r w:rsidRPr="006300D6">
        <w:rPr>
          <w:lang w:val="en-US"/>
        </w:rPr>
        <w:t>lithozone 4B</w:t>
      </w:r>
      <w:r>
        <w:rPr>
          <w:lang w:val="en-US"/>
        </w:rPr>
        <w:t>). A</w:t>
      </w:r>
      <w:r w:rsidRPr="006300D6">
        <w:rPr>
          <w:lang w:val="en-US"/>
        </w:rPr>
        <w:t xml:space="preserve"> spring lamina is primarily composed of fine calcite grains with numerous pyrite grains. The second lamina mainly includes planktonic diatoms, along with fine calcite and occasional pyrite grains. </w:t>
      </w:r>
    </w:p>
    <w:p w14:paraId="65DA4616" w14:textId="77777777" w:rsidR="00EB21B1" w:rsidRDefault="00EB21B1" w:rsidP="000B2B6D">
      <w:pPr>
        <w:pStyle w:val="Akapitzlist"/>
        <w:numPr>
          <w:ilvl w:val="0"/>
          <w:numId w:val="1"/>
        </w:numPr>
        <w:spacing w:after="0" w:line="276" w:lineRule="auto"/>
        <w:jc w:val="both"/>
        <w:rPr>
          <w:lang w:val="en-US"/>
        </w:rPr>
      </w:pPr>
      <w:r>
        <w:rPr>
          <w:lang w:val="en-US"/>
        </w:rPr>
        <w:t xml:space="preserve">C-O </w:t>
      </w:r>
      <w:r w:rsidRPr="006300D6">
        <w:rPr>
          <w:lang w:val="en-US"/>
        </w:rPr>
        <w:t>subtype B</w:t>
      </w:r>
      <w:r>
        <w:rPr>
          <w:lang w:val="en-US"/>
        </w:rPr>
        <w:t xml:space="preserve"> varves (lithozone 4B). A</w:t>
      </w:r>
      <w:r w:rsidRPr="006300D6">
        <w:rPr>
          <w:lang w:val="en-US"/>
        </w:rPr>
        <w:t xml:space="preserve"> spring lamina is densely packed with fine calcite, while the second, organic lamina comprises planktonic diatoms (both centric and pennate), sparse littoral diatoms and pyrite grains, and amorphous organic matter at the end of the year. </w:t>
      </w:r>
    </w:p>
    <w:p w14:paraId="01BFA85E" w14:textId="77777777" w:rsidR="00EB21B1" w:rsidRDefault="00EB21B1" w:rsidP="000B2B6D">
      <w:pPr>
        <w:pStyle w:val="Akapitzlist"/>
        <w:numPr>
          <w:ilvl w:val="0"/>
          <w:numId w:val="1"/>
        </w:numPr>
        <w:spacing w:after="0" w:line="276" w:lineRule="auto"/>
        <w:jc w:val="both"/>
        <w:rPr>
          <w:lang w:val="en-US"/>
        </w:rPr>
      </w:pPr>
      <w:r w:rsidRPr="004206E5">
        <w:rPr>
          <w:lang w:val="en-US"/>
        </w:rPr>
        <w:t>C-O subtype C varves (lithozone 4C). The calcite lamina serves as a marker for the beginning of the year</w:t>
      </w:r>
      <w:r>
        <w:rPr>
          <w:lang w:val="en-US"/>
        </w:rPr>
        <w:t>,</w:t>
      </w:r>
      <w:r w:rsidRPr="004206E5">
        <w:rPr>
          <w:lang w:val="en-US"/>
        </w:rPr>
        <w:t xml:space="preserve"> while </w:t>
      </w:r>
      <w:r>
        <w:rPr>
          <w:lang w:val="en-US"/>
        </w:rPr>
        <w:t xml:space="preserve">the </w:t>
      </w:r>
      <w:r w:rsidRPr="004206E5">
        <w:rPr>
          <w:lang w:val="en-US"/>
        </w:rPr>
        <w:t>second lamina comprises a mix of diatoms, amorphous organic matter, chrysophycean cysts, and pyrite grains.</w:t>
      </w:r>
    </w:p>
    <w:p w14:paraId="30AAC09E" w14:textId="77777777" w:rsidR="00EB21B1" w:rsidRDefault="00EB21B1" w:rsidP="000B2B6D">
      <w:pPr>
        <w:pStyle w:val="Akapitzlist"/>
        <w:numPr>
          <w:ilvl w:val="0"/>
          <w:numId w:val="1"/>
        </w:numPr>
        <w:spacing w:after="0" w:line="276" w:lineRule="auto"/>
        <w:jc w:val="both"/>
        <w:rPr>
          <w:lang w:val="en-US"/>
        </w:rPr>
      </w:pPr>
      <w:r>
        <w:rPr>
          <w:lang w:val="en-US"/>
        </w:rPr>
        <w:t>C-D subtype D varves (lithozone 5). T</w:t>
      </w:r>
      <w:r w:rsidRPr="004206E5">
        <w:rPr>
          <w:lang w:val="en-US"/>
        </w:rPr>
        <w:t>he deposition sequence begins with planktonic diatoms, followed by a calcite layer containing abundant quartz grains. The cycle ends with centric and pennate diatoms, and chrysophycean cysts.</w:t>
      </w:r>
    </w:p>
    <w:p w14:paraId="21AC3629" w14:textId="77777777" w:rsidR="00EB21B1" w:rsidRPr="004206E5" w:rsidRDefault="00EB21B1" w:rsidP="000B2B6D">
      <w:pPr>
        <w:pStyle w:val="Akapitzlist"/>
        <w:numPr>
          <w:ilvl w:val="0"/>
          <w:numId w:val="1"/>
        </w:numPr>
        <w:spacing w:after="0" w:line="276" w:lineRule="auto"/>
        <w:jc w:val="both"/>
        <w:rPr>
          <w:lang w:val="en-US"/>
        </w:rPr>
      </w:pPr>
      <w:r>
        <w:rPr>
          <w:lang w:val="en-US"/>
        </w:rPr>
        <w:t>C-D subtype E varves (lithozone 5). T</w:t>
      </w:r>
      <w:r w:rsidRPr="004206E5">
        <w:rPr>
          <w:lang w:val="en-US"/>
        </w:rPr>
        <w:t>he annual cycle begins with a mixed lamina composed of planktonic (centric) diatoms and large idiomorphic calcite grains. The second lamina consists solely of fine calcite, while the third is made up of planktonic diatoms (both centric and pennate) with occasional pyrite and quartz grains.</w:t>
      </w:r>
    </w:p>
    <w:p w14:paraId="456E4585" w14:textId="77777777" w:rsidR="003376F1" w:rsidRPr="009F3C5A" w:rsidRDefault="003376F1" w:rsidP="003376F1">
      <w:pPr>
        <w:spacing w:after="0" w:line="276" w:lineRule="auto"/>
        <w:rPr>
          <w:sz w:val="22"/>
          <w:szCs w:val="22"/>
          <w:lang w:val="en-US"/>
        </w:rPr>
      </w:pPr>
    </w:p>
    <w:p w14:paraId="6A0E0856" w14:textId="53B1AF2A" w:rsidR="00905AE3" w:rsidRPr="009F3C5A" w:rsidRDefault="00905AE3" w:rsidP="009F3C5A">
      <w:pPr>
        <w:spacing w:line="276" w:lineRule="auto"/>
        <w:rPr>
          <w:sz w:val="22"/>
          <w:szCs w:val="22"/>
          <w:lang w:val="en-US"/>
        </w:rPr>
      </w:pPr>
      <w:r w:rsidRPr="009F3C5A">
        <w:rPr>
          <w:noProof/>
          <w:sz w:val="22"/>
          <w:szCs w:val="22"/>
          <w:lang w:val="en-US"/>
        </w:rPr>
        <w:lastRenderedPageBreak/>
        <w:drawing>
          <wp:inline distT="0" distB="0" distL="0" distR="0" wp14:anchorId="6299D22C" wp14:editId="3019C3D6">
            <wp:extent cx="2892552" cy="7540752"/>
            <wp:effectExtent l="0" t="0" r="3175" b="3175"/>
            <wp:docPr id="1241431619" name="Obraz 2" descr="Obraz zawierający tekst, zrzut ekranu, Wielobarwność, Równolegle&#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431619" name="Obraz 2" descr="Obraz zawierający tekst, zrzut ekranu, Wielobarwność, Równolegle&#10;&#10;Zawartość wygenerowana przez sztuczną inteligencję może być niepoprawna."/>
                    <pic:cNvPicPr/>
                  </pic:nvPicPr>
                  <pic:blipFill>
                    <a:blip r:embed="rId5" cstate="print">
                      <a:extLst>
                        <a:ext uri="{28A0092B-C50C-407E-A947-70E740481C1C}">
                          <a14:useLocalDpi xmlns:a14="http://schemas.microsoft.com/office/drawing/2010/main" val="0"/>
                        </a:ext>
                      </a:extLst>
                    </a:blip>
                    <a:stretch>
                      <a:fillRect/>
                    </a:stretch>
                  </pic:blipFill>
                  <pic:spPr>
                    <a:xfrm>
                      <a:off x="0" y="0"/>
                      <a:ext cx="2892552" cy="7540752"/>
                    </a:xfrm>
                    <a:prstGeom prst="rect">
                      <a:avLst/>
                    </a:prstGeom>
                  </pic:spPr>
                </pic:pic>
              </a:graphicData>
            </a:graphic>
          </wp:inline>
        </w:drawing>
      </w:r>
    </w:p>
    <w:p w14:paraId="30DB8783" w14:textId="267D01FC" w:rsidR="009F3C5A" w:rsidRPr="009F3C5A" w:rsidRDefault="009F3C5A" w:rsidP="009F3C5A">
      <w:pPr>
        <w:spacing w:after="0" w:line="276" w:lineRule="auto"/>
        <w:jc w:val="both"/>
        <w:rPr>
          <w:sz w:val="22"/>
          <w:szCs w:val="22"/>
          <w:lang w:val="en-US"/>
        </w:rPr>
      </w:pPr>
      <w:r w:rsidRPr="009F3C5A">
        <w:rPr>
          <w:b/>
          <w:bCs/>
          <w:sz w:val="22"/>
          <w:szCs w:val="22"/>
          <w:lang w:val="en-US"/>
        </w:rPr>
        <w:t xml:space="preserve">Fig. </w:t>
      </w:r>
      <w:r w:rsidR="00874D4E">
        <w:rPr>
          <w:b/>
          <w:bCs/>
          <w:sz w:val="22"/>
          <w:szCs w:val="22"/>
          <w:lang w:val="en-US"/>
        </w:rPr>
        <w:t>S</w:t>
      </w:r>
      <w:r w:rsidR="009C7A89">
        <w:rPr>
          <w:b/>
          <w:bCs/>
          <w:sz w:val="22"/>
          <w:szCs w:val="22"/>
          <w:lang w:val="en-US"/>
        </w:rPr>
        <w:t>1</w:t>
      </w:r>
      <w:r w:rsidRPr="009F3C5A">
        <w:rPr>
          <w:sz w:val="22"/>
          <w:szCs w:val="22"/>
          <w:lang w:val="en-US"/>
        </w:rPr>
        <w:t xml:space="preserve"> Varve microfacies subtypes of GOR-20 including polarized light micrographs of thin sections (left), geochemical maps of major element variabilities (calcium – yellow, titanium – blue, silica – green, and manganese – pink) (middle), and schematic varve structure (right). Microfacies numbering is consistent with the description provided in the text</w:t>
      </w:r>
    </w:p>
    <w:p w14:paraId="4A08E5A9" w14:textId="77777777" w:rsidR="00905AE3" w:rsidRPr="009F3C5A" w:rsidRDefault="00905AE3" w:rsidP="009F3C5A">
      <w:pPr>
        <w:spacing w:line="276" w:lineRule="auto"/>
        <w:rPr>
          <w:sz w:val="22"/>
          <w:szCs w:val="22"/>
          <w:lang w:val="en-US"/>
        </w:rPr>
      </w:pPr>
    </w:p>
    <w:p w14:paraId="3260D66F" w14:textId="06A82371" w:rsidR="00905AE3" w:rsidRPr="009F3C5A" w:rsidRDefault="00905AE3" w:rsidP="009F3C5A">
      <w:pPr>
        <w:spacing w:line="276" w:lineRule="auto"/>
        <w:rPr>
          <w:sz w:val="22"/>
          <w:szCs w:val="22"/>
          <w:lang w:val="en-US"/>
        </w:rPr>
      </w:pPr>
      <w:r w:rsidRPr="009F3C5A">
        <w:rPr>
          <w:noProof/>
          <w:sz w:val="22"/>
          <w:szCs w:val="22"/>
          <w:lang w:val="en-US"/>
        </w:rPr>
        <w:lastRenderedPageBreak/>
        <w:drawing>
          <wp:inline distT="0" distB="0" distL="0" distR="0" wp14:anchorId="7B644A3D" wp14:editId="38C25BE1">
            <wp:extent cx="5760720" cy="3086100"/>
            <wp:effectExtent l="0" t="0" r="0" b="0"/>
            <wp:docPr id="1064478948" name="Obraz 3" descr="Obraz zawierający tekst, wzór&#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478948" name="Obraz 3" descr="Obraz zawierający tekst, wzór&#10;&#10;Zawartość wygenerowana przez sztuczną inteligencję może być niepoprawna."/>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60720" cy="3086100"/>
                    </a:xfrm>
                    <a:prstGeom prst="rect">
                      <a:avLst/>
                    </a:prstGeom>
                  </pic:spPr>
                </pic:pic>
              </a:graphicData>
            </a:graphic>
          </wp:inline>
        </w:drawing>
      </w:r>
    </w:p>
    <w:p w14:paraId="27D16B3E" w14:textId="78ACF69F" w:rsidR="00905AE3" w:rsidRDefault="00874D4E" w:rsidP="009F3C5A">
      <w:pPr>
        <w:spacing w:line="276" w:lineRule="auto"/>
        <w:rPr>
          <w:sz w:val="22"/>
          <w:szCs w:val="22"/>
          <w:lang w:val="en-US"/>
        </w:rPr>
      </w:pPr>
      <w:r w:rsidRPr="009C7A89">
        <w:rPr>
          <w:b/>
          <w:bCs/>
          <w:sz w:val="22"/>
          <w:szCs w:val="22"/>
          <w:lang w:val="en-US"/>
        </w:rPr>
        <w:t xml:space="preserve">Fig. </w:t>
      </w:r>
      <w:r w:rsidR="009C7A89">
        <w:rPr>
          <w:b/>
          <w:bCs/>
          <w:sz w:val="22"/>
          <w:szCs w:val="22"/>
          <w:lang w:val="en-US"/>
        </w:rPr>
        <w:t>S2</w:t>
      </w:r>
      <w:r w:rsidRPr="00874D4E">
        <w:rPr>
          <w:sz w:val="22"/>
          <w:szCs w:val="22"/>
          <w:lang w:val="en-US"/>
        </w:rPr>
        <w:t xml:space="preserve"> Composite plot of selected geochemical proxies. All XRF-detected elements are displayed as centered log-ratios (clr), while TOC, TIC, TN and TS values are shown as percentages. Grey lines are the 1 cm resolution data and the red lines are 20-point moving averages</w:t>
      </w:r>
    </w:p>
    <w:p w14:paraId="7C374892" w14:textId="77777777" w:rsidR="009F3C5A" w:rsidRPr="009F3C5A" w:rsidRDefault="009F3C5A" w:rsidP="009F3C5A">
      <w:pPr>
        <w:spacing w:line="276" w:lineRule="auto"/>
        <w:rPr>
          <w:sz w:val="22"/>
          <w:szCs w:val="22"/>
          <w:lang w:val="en-US"/>
        </w:rPr>
      </w:pPr>
    </w:p>
    <w:p w14:paraId="6C12C4AF" w14:textId="72168E19" w:rsidR="00905AE3" w:rsidRPr="009F3C5A" w:rsidRDefault="00905AE3" w:rsidP="009F3C5A">
      <w:pPr>
        <w:spacing w:line="276" w:lineRule="auto"/>
        <w:rPr>
          <w:sz w:val="22"/>
          <w:szCs w:val="22"/>
          <w:lang w:val="en-US"/>
        </w:rPr>
      </w:pPr>
      <w:r w:rsidRPr="009F3C5A">
        <w:rPr>
          <w:noProof/>
          <w:sz w:val="22"/>
          <w:szCs w:val="22"/>
          <w:lang w:val="en-US"/>
        </w:rPr>
        <w:drawing>
          <wp:inline distT="0" distB="0" distL="0" distR="0" wp14:anchorId="66564F23" wp14:editId="0C9AF79C">
            <wp:extent cx="2731008" cy="3563112"/>
            <wp:effectExtent l="0" t="0" r="0" b="0"/>
            <wp:docPr id="1438993935" name="Obraz 1" descr="Obraz zawierający tekst, mapa, diagram&#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8993935" name="Obraz 1" descr="Obraz zawierający tekst, mapa, diagram&#10;&#10;Zawartość wygenerowana przez sztuczną inteligencję może być niepoprawna."/>
                    <pic:cNvPicPr/>
                  </pic:nvPicPr>
                  <pic:blipFill>
                    <a:blip r:embed="rId7" cstate="print">
                      <a:extLst>
                        <a:ext uri="{28A0092B-C50C-407E-A947-70E740481C1C}">
                          <a14:useLocalDpi xmlns:a14="http://schemas.microsoft.com/office/drawing/2010/main" val="0"/>
                        </a:ext>
                      </a:extLst>
                    </a:blip>
                    <a:stretch>
                      <a:fillRect/>
                    </a:stretch>
                  </pic:blipFill>
                  <pic:spPr>
                    <a:xfrm>
                      <a:off x="0" y="0"/>
                      <a:ext cx="2731008" cy="3563112"/>
                    </a:xfrm>
                    <a:prstGeom prst="rect">
                      <a:avLst/>
                    </a:prstGeom>
                  </pic:spPr>
                </pic:pic>
              </a:graphicData>
            </a:graphic>
          </wp:inline>
        </w:drawing>
      </w:r>
    </w:p>
    <w:p w14:paraId="28E8EFBA" w14:textId="76379F74" w:rsidR="00375203" w:rsidRDefault="00D1092B" w:rsidP="009F3C5A">
      <w:pPr>
        <w:spacing w:line="276" w:lineRule="auto"/>
        <w:rPr>
          <w:sz w:val="22"/>
          <w:szCs w:val="22"/>
          <w:lang w:val="en-US"/>
        </w:rPr>
      </w:pPr>
      <w:r w:rsidRPr="00D1092B">
        <w:rPr>
          <w:b/>
          <w:bCs/>
          <w:sz w:val="22"/>
          <w:szCs w:val="22"/>
          <w:lang w:val="en-US"/>
        </w:rPr>
        <w:t>Fig. S3</w:t>
      </w:r>
      <w:r w:rsidRPr="00D1092B">
        <w:rPr>
          <w:sz w:val="22"/>
          <w:szCs w:val="22"/>
          <w:lang w:val="en-US"/>
        </w:rPr>
        <w:t xml:space="preserve"> </w:t>
      </w:r>
      <w:r w:rsidR="003A5DD9" w:rsidRPr="00D1092B">
        <w:rPr>
          <w:sz w:val="22"/>
          <w:szCs w:val="22"/>
          <w:lang w:val="en-US"/>
        </w:rPr>
        <w:t>PCA biplot</w:t>
      </w:r>
      <w:r w:rsidR="003A5DD9">
        <w:rPr>
          <w:sz w:val="22"/>
          <w:szCs w:val="22"/>
          <w:lang w:val="en-US"/>
        </w:rPr>
        <w:t>s</w:t>
      </w:r>
      <w:r w:rsidR="003A5DD9" w:rsidRPr="00D1092B">
        <w:rPr>
          <w:sz w:val="22"/>
          <w:szCs w:val="22"/>
          <w:lang w:val="en-US"/>
        </w:rPr>
        <w:t xml:space="preserve"> of geochemical data </w:t>
      </w:r>
      <w:r>
        <w:rPr>
          <w:sz w:val="22"/>
          <w:szCs w:val="22"/>
          <w:lang w:val="en-US"/>
        </w:rPr>
        <w:t>for individual clusters</w:t>
      </w:r>
    </w:p>
    <w:p w14:paraId="4EED1A67" w14:textId="77777777" w:rsidR="00375203" w:rsidRDefault="00375203">
      <w:pPr>
        <w:rPr>
          <w:sz w:val="22"/>
          <w:szCs w:val="22"/>
          <w:lang w:val="en-US"/>
        </w:rPr>
      </w:pPr>
      <w:r>
        <w:rPr>
          <w:sz w:val="22"/>
          <w:szCs w:val="22"/>
          <w:lang w:val="en-US"/>
        </w:rPr>
        <w:br w:type="page"/>
      </w:r>
    </w:p>
    <w:p w14:paraId="791AD122" w14:textId="4D17295F" w:rsidR="00375203" w:rsidRPr="002A15F4" w:rsidRDefault="00375203" w:rsidP="00375203">
      <w:pPr>
        <w:spacing w:after="0" w:line="360" w:lineRule="auto"/>
        <w:ind w:left="-6"/>
        <w:jc w:val="both"/>
        <w:rPr>
          <w:lang w:val="en-US"/>
        </w:rPr>
      </w:pPr>
      <w:r w:rsidRPr="002A15F4">
        <w:rPr>
          <w:b/>
          <w:bCs/>
          <w:lang w:val="en-US"/>
        </w:rPr>
        <w:lastRenderedPageBreak/>
        <w:t xml:space="preserve">Table </w:t>
      </w:r>
      <w:r>
        <w:rPr>
          <w:b/>
          <w:bCs/>
          <w:lang w:val="en-US"/>
        </w:rPr>
        <w:t>S</w:t>
      </w:r>
      <w:r w:rsidRPr="002A15F4">
        <w:rPr>
          <w:b/>
          <w:bCs/>
          <w:lang w:val="en-US"/>
        </w:rPr>
        <w:t>1</w:t>
      </w:r>
      <w:r>
        <w:rPr>
          <w:lang w:val="en-US"/>
        </w:rPr>
        <w:t xml:space="preserve"> </w:t>
      </w:r>
      <w:r w:rsidRPr="002A15F4">
        <w:rPr>
          <w:lang w:val="en-US"/>
        </w:rPr>
        <w:t xml:space="preserve">Results of AMS </w:t>
      </w:r>
      <w:r w:rsidRPr="002A15F4">
        <w:rPr>
          <w:vertAlign w:val="superscript"/>
          <w:lang w:val="en-US"/>
        </w:rPr>
        <w:t>14</w:t>
      </w:r>
      <w:r w:rsidRPr="002A15F4">
        <w:rPr>
          <w:lang w:val="en-US"/>
        </w:rPr>
        <w:t xml:space="preserve">C dating of terrestrial macrofossils. </w:t>
      </w:r>
      <w:r w:rsidRPr="002A15F4">
        <w:rPr>
          <w:vertAlign w:val="superscript"/>
          <w:lang w:val="en-US"/>
        </w:rPr>
        <w:t>14</w:t>
      </w:r>
      <w:r w:rsidRPr="002A15F4">
        <w:rPr>
          <w:lang w:val="en-US"/>
        </w:rPr>
        <w:t>C BP ages are reported with 1 sigma (68 %) uncertainty while calibrated age ranges are given at a confidence interval of 2 sigma (95.4 %). Dates initially identified as outliers are indicated with an asterisk (*)</w:t>
      </w:r>
    </w:p>
    <w:tbl>
      <w:tblPr>
        <w:tblStyle w:val="Tabela-Siatka"/>
        <w:tblW w:w="0" w:type="auto"/>
        <w:tblLook w:val="04A0" w:firstRow="1" w:lastRow="0" w:firstColumn="1" w:lastColumn="0" w:noHBand="0" w:noVBand="1"/>
      </w:tblPr>
      <w:tblGrid>
        <w:gridCol w:w="1510"/>
        <w:gridCol w:w="1510"/>
        <w:gridCol w:w="1228"/>
        <w:gridCol w:w="1843"/>
        <w:gridCol w:w="1134"/>
        <w:gridCol w:w="1837"/>
      </w:tblGrid>
      <w:tr w:rsidR="00375203" w:rsidRPr="008715D0" w14:paraId="71314B95" w14:textId="77777777" w:rsidTr="005666A4">
        <w:trPr>
          <w:trHeight w:hRule="exact" w:val="284"/>
        </w:trPr>
        <w:tc>
          <w:tcPr>
            <w:tcW w:w="1510" w:type="dxa"/>
          </w:tcPr>
          <w:p w14:paraId="14D5FEE3" w14:textId="77777777" w:rsidR="00375203" w:rsidRPr="008715D0" w:rsidRDefault="00375203" w:rsidP="005666A4">
            <w:pPr>
              <w:spacing w:line="360" w:lineRule="auto"/>
              <w:jc w:val="both"/>
              <w:rPr>
                <w:sz w:val="18"/>
                <w:szCs w:val="18"/>
              </w:rPr>
            </w:pPr>
            <w:r w:rsidRPr="008715D0">
              <w:rPr>
                <w:b/>
                <w:bCs/>
                <w:sz w:val="18"/>
                <w:szCs w:val="18"/>
              </w:rPr>
              <w:t>Sample ID</w:t>
            </w:r>
          </w:p>
        </w:tc>
        <w:tc>
          <w:tcPr>
            <w:tcW w:w="1510" w:type="dxa"/>
          </w:tcPr>
          <w:p w14:paraId="70A015EA" w14:textId="77777777" w:rsidR="00375203" w:rsidRPr="008715D0" w:rsidRDefault="00375203" w:rsidP="005666A4">
            <w:pPr>
              <w:spacing w:line="360" w:lineRule="auto"/>
              <w:jc w:val="both"/>
              <w:rPr>
                <w:sz w:val="18"/>
                <w:szCs w:val="18"/>
              </w:rPr>
            </w:pPr>
            <w:r w:rsidRPr="008715D0">
              <w:rPr>
                <w:b/>
                <w:bCs/>
                <w:sz w:val="18"/>
                <w:szCs w:val="18"/>
              </w:rPr>
              <w:t xml:space="preserve">Lab. </w:t>
            </w:r>
            <w:r>
              <w:rPr>
                <w:b/>
                <w:bCs/>
                <w:sz w:val="18"/>
                <w:szCs w:val="18"/>
              </w:rPr>
              <w:t>c</w:t>
            </w:r>
            <w:r w:rsidRPr="008715D0">
              <w:rPr>
                <w:b/>
                <w:bCs/>
                <w:sz w:val="18"/>
                <w:szCs w:val="18"/>
              </w:rPr>
              <w:t>ode</w:t>
            </w:r>
          </w:p>
        </w:tc>
        <w:tc>
          <w:tcPr>
            <w:tcW w:w="1228" w:type="dxa"/>
          </w:tcPr>
          <w:p w14:paraId="4875AED7" w14:textId="77777777" w:rsidR="00375203" w:rsidRPr="008715D0" w:rsidRDefault="00375203" w:rsidP="005666A4">
            <w:pPr>
              <w:spacing w:line="360" w:lineRule="auto"/>
              <w:jc w:val="both"/>
              <w:rPr>
                <w:sz w:val="18"/>
                <w:szCs w:val="18"/>
              </w:rPr>
            </w:pPr>
            <w:r w:rsidRPr="008715D0">
              <w:rPr>
                <w:b/>
                <w:bCs/>
                <w:sz w:val="18"/>
                <w:szCs w:val="18"/>
              </w:rPr>
              <w:t>Depth (cm)</w:t>
            </w:r>
          </w:p>
        </w:tc>
        <w:tc>
          <w:tcPr>
            <w:tcW w:w="1843" w:type="dxa"/>
          </w:tcPr>
          <w:p w14:paraId="65C13942" w14:textId="77777777" w:rsidR="00375203" w:rsidRPr="008715D0" w:rsidRDefault="00375203" w:rsidP="005666A4">
            <w:pPr>
              <w:spacing w:line="360" w:lineRule="auto"/>
              <w:jc w:val="both"/>
              <w:rPr>
                <w:sz w:val="18"/>
                <w:szCs w:val="18"/>
              </w:rPr>
            </w:pPr>
            <w:r w:rsidRPr="008715D0">
              <w:rPr>
                <w:b/>
                <w:bCs/>
                <w:sz w:val="18"/>
                <w:szCs w:val="18"/>
              </w:rPr>
              <w:t>Material</w:t>
            </w:r>
          </w:p>
        </w:tc>
        <w:tc>
          <w:tcPr>
            <w:tcW w:w="1134" w:type="dxa"/>
          </w:tcPr>
          <w:p w14:paraId="40BE79EF" w14:textId="77777777" w:rsidR="00375203" w:rsidRPr="008715D0" w:rsidRDefault="00375203" w:rsidP="005666A4">
            <w:pPr>
              <w:spacing w:line="360" w:lineRule="auto"/>
              <w:jc w:val="both"/>
              <w:rPr>
                <w:sz w:val="18"/>
                <w:szCs w:val="18"/>
              </w:rPr>
            </w:pPr>
            <w:r w:rsidRPr="008715D0">
              <w:rPr>
                <w:b/>
                <w:bCs/>
                <w:sz w:val="18"/>
                <w:szCs w:val="18"/>
              </w:rPr>
              <w:t xml:space="preserve">Age </w:t>
            </w:r>
            <w:r w:rsidRPr="008715D0">
              <w:rPr>
                <w:b/>
                <w:bCs/>
                <w:sz w:val="18"/>
                <w:szCs w:val="18"/>
                <w:vertAlign w:val="superscript"/>
              </w:rPr>
              <w:t>14</w:t>
            </w:r>
            <w:r w:rsidRPr="008715D0">
              <w:rPr>
                <w:b/>
                <w:bCs/>
                <w:sz w:val="18"/>
                <w:szCs w:val="18"/>
              </w:rPr>
              <w:t>C BP</w:t>
            </w:r>
          </w:p>
        </w:tc>
        <w:tc>
          <w:tcPr>
            <w:tcW w:w="1837" w:type="dxa"/>
          </w:tcPr>
          <w:p w14:paraId="6658A14F" w14:textId="77777777" w:rsidR="00375203" w:rsidRPr="008715D0" w:rsidRDefault="00375203" w:rsidP="005666A4">
            <w:pPr>
              <w:spacing w:line="360" w:lineRule="auto"/>
              <w:jc w:val="both"/>
              <w:rPr>
                <w:sz w:val="18"/>
                <w:szCs w:val="18"/>
              </w:rPr>
            </w:pPr>
            <w:r w:rsidRPr="008715D0">
              <w:rPr>
                <w:b/>
                <w:bCs/>
                <w:sz w:val="18"/>
                <w:szCs w:val="18"/>
              </w:rPr>
              <w:t>Age ranges (cal BP)</w:t>
            </w:r>
          </w:p>
        </w:tc>
      </w:tr>
      <w:tr w:rsidR="00375203" w:rsidRPr="008715D0" w14:paraId="11934135" w14:textId="77777777" w:rsidTr="005666A4">
        <w:trPr>
          <w:trHeight w:hRule="exact" w:val="284"/>
        </w:trPr>
        <w:tc>
          <w:tcPr>
            <w:tcW w:w="1510" w:type="dxa"/>
          </w:tcPr>
          <w:p w14:paraId="0B2D84F3" w14:textId="77777777" w:rsidR="00375203" w:rsidRPr="008715D0" w:rsidRDefault="00375203" w:rsidP="005666A4">
            <w:pPr>
              <w:spacing w:line="360" w:lineRule="auto"/>
              <w:jc w:val="both"/>
              <w:rPr>
                <w:sz w:val="18"/>
                <w:szCs w:val="18"/>
              </w:rPr>
            </w:pPr>
            <w:r w:rsidRPr="008715D0">
              <w:rPr>
                <w:rFonts w:cs="Calibri"/>
                <w:color w:val="000000"/>
                <w:sz w:val="18"/>
                <w:szCs w:val="18"/>
              </w:rPr>
              <w:t>GOR-20-156*</w:t>
            </w:r>
          </w:p>
        </w:tc>
        <w:tc>
          <w:tcPr>
            <w:tcW w:w="1510" w:type="dxa"/>
          </w:tcPr>
          <w:p w14:paraId="6C520E74" w14:textId="77777777" w:rsidR="00375203" w:rsidRPr="008715D0" w:rsidRDefault="00375203" w:rsidP="005666A4">
            <w:pPr>
              <w:spacing w:line="360" w:lineRule="auto"/>
              <w:jc w:val="both"/>
              <w:rPr>
                <w:sz w:val="18"/>
                <w:szCs w:val="18"/>
              </w:rPr>
            </w:pPr>
            <w:r w:rsidRPr="008715D0">
              <w:rPr>
                <w:rFonts w:cs="Calibri"/>
                <w:color w:val="000000"/>
                <w:sz w:val="18"/>
                <w:szCs w:val="18"/>
              </w:rPr>
              <w:t>GdA - 7270</w:t>
            </w:r>
          </w:p>
        </w:tc>
        <w:tc>
          <w:tcPr>
            <w:tcW w:w="1228" w:type="dxa"/>
          </w:tcPr>
          <w:p w14:paraId="2301707A" w14:textId="77777777" w:rsidR="00375203" w:rsidRPr="008715D0" w:rsidRDefault="00375203" w:rsidP="005666A4">
            <w:pPr>
              <w:spacing w:line="360" w:lineRule="auto"/>
              <w:jc w:val="both"/>
              <w:rPr>
                <w:sz w:val="18"/>
                <w:szCs w:val="18"/>
              </w:rPr>
            </w:pPr>
            <w:r w:rsidRPr="008715D0">
              <w:rPr>
                <w:rFonts w:cs="Calibri"/>
                <w:color w:val="000000"/>
                <w:sz w:val="18"/>
                <w:szCs w:val="18"/>
              </w:rPr>
              <w:t>155.5</w:t>
            </w:r>
          </w:p>
        </w:tc>
        <w:tc>
          <w:tcPr>
            <w:tcW w:w="1843" w:type="dxa"/>
          </w:tcPr>
          <w:p w14:paraId="0944C760" w14:textId="77777777" w:rsidR="00375203" w:rsidRPr="00BD72B1" w:rsidRDefault="00375203" w:rsidP="005666A4">
            <w:pPr>
              <w:spacing w:line="360" w:lineRule="auto"/>
              <w:jc w:val="both"/>
              <w:rPr>
                <w:i/>
                <w:iCs/>
                <w:sz w:val="18"/>
                <w:szCs w:val="18"/>
              </w:rPr>
            </w:pPr>
            <w:r w:rsidRPr="00BD72B1">
              <w:rPr>
                <w:rFonts w:cs="Calibri"/>
                <w:i/>
                <w:iCs/>
                <w:color w:val="000000"/>
                <w:sz w:val="18"/>
                <w:szCs w:val="18"/>
              </w:rPr>
              <w:t>Sphagnum</w:t>
            </w:r>
          </w:p>
        </w:tc>
        <w:tc>
          <w:tcPr>
            <w:tcW w:w="1134" w:type="dxa"/>
          </w:tcPr>
          <w:p w14:paraId="2EA15331" w14:textId="77777777" w:rsidR="00375203" w:rsidRPr="008715D0" w:rsidRDefault="00375203" w:rsidP="005666A4">
            <w:pPr>
              <w:spacing w:line="360" w:lineRule="auto"/>
              <w:jc w:val="both"/>
              <w:rPr>
                <w:sz w:val="18"/>
                <w:szCs w:val="18"/>
              </w:rPr>
            </w:pPr>
            <w:r w:rsidRPr="008715D0">
              <w:rPr>
                <w:rFonts w:cs="Calibri"/>
                <w:color w:val="000000"/>
                <w:sz w:val="18"/>
                <w:szCs w:val="18"/>
              </w:rPr>
              <w:t>1660 ± 40</w:t>
            </w:r>
          </w:p>
        </w:tc>
        <w:tc>
          <w:tcPr>
            <w:tcW w:w="1837" w:type="dxa"/>
          </w:tcPr>
          <w:p w14:paraId="7E0143CE" w14:textId="77777777" w:rsidR="00375203" w:rsidRPr="008715D0" w:rsidRDefault="00375203" w:rsidP="005666A4">
            <w:pPr>
              <w:spacing w:line="360" w:lineRule="auto"/>
              <w:jc w:val="both"/>
              <w:rPr>
                <w:sz w:val="18"/>
                <w:szCs w:val="18"/>
              </w:rPr>
            </w:pPr>
            <w:r w:rsidRPr="008715D0">
              <w:rPr>
                <w:rFonts w:cs="Calibri"/>
                <w:color w:val="000000"/>
                <w:sz w:val="18"/>
                <w:szCs w:val="18"/>
              </w:rPr>
              <w:t>1468</w:t>
            </w:r>
            <w:r>
              <w:rPr>
                <w:rFonts w:cs="Calibri"/>
                <w:color w:val="000000"/>
                <w:sz w:val="18"/>
                <w:szCs w:val="18"/>
              </w:rPr>
              <w:t>–</w:t>
            </w:r>
            <w:r w:rsidRPr="008715D0">
              <w:rPr>
                <w:rFonts w:cs="Calibri"/>
                <w:color w:val="000000"/>
                <w:sz w:val="18"/>
                <w:szCs w:val="18"/>
              </w:rPr>
              <w:t>1620</w:t>
            </w:r>
          </w:p>
        </w:tc>
      </w:tr>
      <w:tr w:rsidR="00375203" w:rsidRPr="008715D0" w14:paraId="07D057C6" w14:textId="77777777" w:rsidTr="005666A4">
        <w:trPr>
          <w:trHeight w:hRule="exact" w:val="284"/>
        </w:trPr>
        <w:tc>
          <w:tcPr>
            <w:tcW w:w="1510" w:type="dxa"/>
          </w:tcPr>
          <w:p w14:paraId="59393C09" w14:textId="77777777" w:rsidR="00375203" w:rsidRPr="008715D0" w:rsidRDefault="00375203" w:rsidP="005666A4">
            <w:pPr>
              <w:spacing w:line="360" w:lineRule="auto"/>
              <w:jc w:val="both"/>
              <w:rPr>
                <w:sz w:val="18"/>
                <w:szCs w:val="18"/>
              </w:rPr>
            </w:pPr>
            <w:r w:rsidRPr="008715D0">
              <w:rPr>
                <w:rFonts w:cs="Calibri"/>
                <w:color w:val="000000"/>
                <w:sz w:val="18"/>
                <w:szCs w:val="18"/>
              </w:rPr>
              <w:t>GOR-20-185*</w:t>
            </w:r>
          </w:p>
        </w:tc>
        <w:tc>
          <w:tcPr>
            <w:tcW w:w="1510" w:type="dxa"/>
          </w:tcPr>
          <w:p w14:paraId="03C0FE70" w14:textId="77777777" w:rsidR="00375203" w:rsidRPr="008715D0" w:rsidRDefault="00375203" w:rsidP="005666A4">
            <w:pPr>
              <w:spacing w:line="360" w:lineRule="auto"/>
              <w:jc w:val="both"/>
              <w:rPr>
                <w:sz w:val="18"/>
                <w:szCs w:val="18"/>
              </w:rPr>
            </w:pPr>
            <w:r w:rsidRPr="008715D0">
              <w:rPr>
                <w:rFonts w:cs="Calibri"/>
                <w:color w:val="000000"/>
                <w:sz w:val="18"/>
                <w:szCs w:val="18"/>
              </w:rPr>
              <w:t>GdA - 7685</w:t>
            </w:r>
          </w:p>
        </w:tc>
        <w:tc>
          <w:tcPr>
            <w:tcW w:w="1228" w:type="dxa"/>
          </w:tcPr>
          <w:p w14:paraId="1DEDC803" w14:textId="77777777" w:rsidR="00375203" w:rsidRPr="008715D0" w:rsidRDefault="00375203" w:rsidP="005666A4">
            <w:pPr>
              <w:spacing w:line="360" w:lineRule="auto"/>
              <w:jc w:val="both"/>
              <w:rPr>
                <w:sz w:val="18"/>
                <w:szCs w:val="18"/>
              </w:rPr>
            </w:pPr>
            <w:r w:rsidRPr="008715D0">
              <w:rPr>
                <w:rFonts w:cs="Calibri"/>
                <w:color w:val="000000"/>
                <w:sz w:val="18"/>
                <w:szCs w:val="18"/>
              </w:rPr>
              <w:t>184.5</w:t>
            </w:r>
          </w:p>
        </w:tc>
        <w:tc>
          <w:tcPr>
            <w:tcW w:w="1843" w:type="dxa"/>
          </w:tcPr>
          <w:p w14:paraId="461ECCD8" w14:textId="77777777" w:rsidR="00375203" w:rsidRPr="008715D0" w:rsidRDefault="00375203" w:rsidP="005666A4">
            <w:pPr>
              <w:spacing w:line="360" w:lineRule="auto"/>
              <w:jc w:val="both"/>
              <w:rPr>
                <w:sz w:val="18"/>
                <w:szCs w:val="18"/>
              </w:rPr>
            </w:pPr>
            <w:r w:rsidRPr="00CB0B43">
              <w:rPr>
                <w:rFonts w:cs="Calibri"/>
                <w:i/>
                <w:iCs/>
                <w:color w:val="000000"/>
                <w:sz w:val="18"/>
                <w:szCs w:val="18"/>
              </w:rPr>
              <w:t>Betula alba</w:t>
            </w:r>
            <w:r w:rsidRPr="008715D0">
              <w:rPr>
                <w:rFonts w:cs="Calibri"/>
                <w:color w:val="000000"/>
                <w:sz w:val="18"/>
                <w:szCs w:val="18"/>
              </w:rPr>
              <w:t xml:space="preserve"> leaf</w:t>
            </w:r>
          </w:p>
        </w:tc>
        <w:tc>
          <w:tcPr>
            <w:tcW w:w="1134" w:type="dxa"/>
          </w:tcPr>
          <w:p w14:paraId="26A54553" w14:textId="77777777" w:rsidR="00375203" w:rsidRPr="008715D0" w:rsidRDefault="00375203" w:rsidP="005666A4">
            <w:pPr>
              <w:spacing w:line="360" w:lineRule="auto"/>
              <w:jc w:val="both"/>
              <w:rPr>
                <w:sz w:val="18"/>
                <w:szCs w:val="18"/>
              </w:rPr>
            </w:pPr>
            <w:r w:rsidRPr="008715D0">
              <w:rPr>
                <w:rFonts w:cs="Calibri"/>
                <w:color w:val="000000"/>
                <w:sz w:val="18"/>
                <w:szCs w:val="18"/>
              </w:rPr>
              <w:t>2237 ± 36</w:t>
            </w:r>
          </w:p>
        </w:tc>
        <w:tc>
          <w:tcPr>
            <w:tcW w:w="1837" w:type="dxa"/>
          </w:tcPr>
          <w:p w14:paraId="2D61463D" w14:textId="77777777" w:rsidR="00375203" w:rsidRPr="008715D0" w:rsidRDefault="00375203" w:rsidP="005666A4">
            <w:pPr>
              <w:spacing w:line="360" w:lineRule="auto"/>
              <w:jc w:val="both"/>
              <w:rPr>
                <w:sz w:val="18"/>
                <w:szCs w:val="18"/>
              </w:rPr>
            </w:pPr>
            <w:r w:rsidRPr="008715D0">
              <w:rPr>
                <w:rFonts w:cs="Calibri"/>
                <w:color w:val="000000"/>
                <w:sz w:val="18"/>
                <w:szCs w:val="18"/>
              </w:rPr>
              <w:t>2147</w:t>
            </w:r>
            <w:r>
              <w:rPr>
                <w:rFonts w:cs="Calibri"/>
                <w:color w:val="000000"/>
                <w:sz w:val="18"/>
                <w:szCs w:val="18"/>
              </w:rPr>
              <w:t>–</w:t>
            </w:r>
            <w:r w:rsidRPr="008715D0">
              <w:rPr>
                <w:rFonts w:cs="Calibri"/>
                <w:color w:val="000000"/>
                <w:sz w:val="18"/>
                <w:szCs w:val="18"/>
              </w:rPr>
              <w:t>2274</w:t>
            </w:r>
          </w:p>
        </w:tc>
      </w:tr>
      <w:tr w:rsidR="00375203" w:rsidRPr="008715D0" w14:paraId="24D4A82B" w14:textId="77777777" w:rsidTr="005666A4">
        <w:trPr>
          <w:trHeight w:hRule="exact" w:val="284"/>
        </w:trPr>
        <w:tc>
          <w:tcPr>
            <w:tcW w:w="1510" w:type="dxa"/>
          </w:tcPr>
          <w:p w14:paraId="5EC3F097" w14:textId="77777777" w:rsidR="00375203" w:rsidRPr="008715D0" w:rsidRDefault="00375203" w:rsidP="005666A4">
            <w:pPr>
              <w:spacing w:line="360" w:lineRule="auto"/>
              <w:jc w:val="both"/>
              <w:rPr>
                <w:sz w:val="18"/>
                <w:szCs w:val="18"/>
              </w:rPr>
            </w:pPr>
            <w:r w:rsidRPr="008715D0">
              <w:rPr>
                <w:rFonts w:cs="Calibri"/>
                <w:color w:val="000000"/>
                <w:sz w:val="18"/>
                <w:szCs w:val="18"/>
              </w:rPr>
              <w:t>GOR-20-198</w:t>
            </w:r>
          </w:p>
        </w:tc>
        <w:tc>
          <w:tcPr>
            <w:tcW w:w="1510" w:type="dxa"/>
          </w:tcPr>
          <w:p w14:paraId="1DF1AA66" w14:textId="77777777" w:rsidR="00375203" w:rsidRPr="008715D0" w:rsidRDefault="00375203" w:rsidP="005666A4">
            <w:pPr>
              <w:spacing w:line="360" w:lineRule="auto"/>
              <w:jc w:val="both"/>
              <w:rPr>
                <w:sz w:val="18"/>
                <w:szCs w:val="18"/>
              </w:rPr>
            </w:pPr>
            <w:r w:rsidRPr="008715D0">
              <w:rPr>
                <w:rFonts w:cs="Calibri"/>
                <w:color w:val="000000"/>
                <w:sz w:val="18"/>
                <w:szCs w:val="18"/>
              </w:rPr>
              <w:t>GdA - 7686</w:t>
            </w:r>
          </w:p>
        </w:tc>
        <w:tc>
          <w:tcPr>
            <w:tcW w:w="1228" w:type="dxa"/>
          </w:tcPr>
          <w:p w14:paraId="5B22C0DA" w14:textId="77777777" w:rsidR="00375203" w:rsidRPr="008715D0" w:rsidRDefault="00375203" w:rsidP="005666A4">
            <w:pPr>
              <w:spacing w:line="360" w:lineRule="auto"/>
              <w:jc w:val="both"/>
              <w:rPr>
                <w:sz w:val="18"/>
                <w:szCs w:val="18"/>
              </w:rPr>
            </w:pPr>
            <w:r w:rsidRPr="008715D0">
              <w:rPr>
                <w:rFonts w:cs="Calibri"/>
                <w:color w:val="000000"/>
                <w:sz w:val="18"/>
                <w:szCs w:val="18"/>
              </w:rPr>
              <w:t>198.5</w:t>
            </w:r>
          </w:p>
        </w:tc>
        <w:tc>
          <w:tcPr>
            <w:tcW w:w="1843" w:type="dxa"/>
          </w:tcPr>
          <w:p w14:paraId="5F4D5511"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34C56044" w14:textId="77777777" w:rsidR="00375203" w:rsidRPr="008715D0" w:rsidRDefault="00375203" w:rsidP="005666A4">
            <w:pPr>
              <w:spacing w:line="360" w:lineRule="auto"/>
              <w:jc w:val="both"/>
              <w:rPr>
                <w:sz w:val="18"/>
                <w:szCs w:val="18"/>
              </w:rPr>
            </w:pPr>
            <w:r w:rsidRPr="008715D0">
              <w:rPr>
                <w:rFonts w:cs="Calibri"/>
                <w:color w:val="000000"/>
                <w:sz w:val="18"/>
                <w:szCs w:val="18"/>
              </w:rPr>
              <w:t>860 ± 25</w:t>
            </w:r>
          </w:p>
        </w:tc>
        <w:tc>
          <w:tcPr>
            <w:tcW w:w="1837" w:type="dxa"/>
          </w:tcPr>
          <w:p w14:paraId="130AEA8C" w14:textId="77777777" w:rsidR="00375203" w:rsidRPr="008715D0" w:rsidRDefault="00375203" w:rsidP="005666A4">
            <w:pPr>
              <w:spacing w:line="360" w:lineRule="auto"/>
              <w:jc w:val="both"/>
              <w:rPr>
                <w:sz w:val="18"/>
                <w:szCs w:val="18"/>
              </w:rPr>
            </w:pPr>
            <w:r w:rsidRPr="008715D0">
              <w:rPr>
                <w:rFonts w:cs="Calibri"/>
                <w:color w:val="000000"/>
                <w:sz w:val="18"/>
                <w:szCs w:val="18"/>
              </w:rPr>
              <w:t>716</w:t>
            </w:r>
            <w:r>
              <w:rPr>
                <w:rFonts w:cs="Calibri"/>
                <w:color w:val="000000"/>
                <w:sz w:val="18"/>
                <w:szCs w:val="18"/>
              </w:rPr>
              <w:t>–</w:t>
            </w:r>
            <w:r w:rsidRPr="008715D0">
              <w:rPr>
                <w:rFonts w:cs="Calibri"/>
                <w:color w:val="000000"/>
                <w:sz w:val="18"/>
                <w:szCs w:val="18"/>
              </w:rPr>
              <w:t>794</w:t>
            </w:r>
          </w:p>
        </w:tc>
      </w:tr>
      <w:tr w:rsidR="00375203" w:rsidRPr="008715D0" w14:paraId="7D208DD7" w14:textId="77777777" w:rsidTr="005666A4">
        <w:trPr>
          <w:trHeight w:hRule="exact" w:val="284"/>
        </w:trPr>
        <w:tc>
          <w:tcPr>
            <w:tcW w:w="1510" w:type="dxa"/>
          </w:tcPr>
          <w:p w14:paraId="0D445304" w14:textId="77777777" w:rsidR="00375203" w:rsidRPr="008715D0" w:rsidRDefault="00375203" w:rsidP="005666A4">
            <w:pPr>
              <w:spacing w:line="360" w:lineRule="auto"/>
              <w:jc w:val="both"/>
              <w:rPr>
                <w:sz w:val="18"/>
                <w:szCs w:val="18"/>
              </w:rPr>
            </w:pPr>
            <w:r w:rsidRPr="008715D0">
              <w:rPr>
                <w:rFonts w:cs="Calibri"/>
                <w:color w:val="000000"/>
                <w:sz w:val="18"/>
                <w:szCs w:val="18"/>
              </w:rPr>
              <w:t>GOR-20-325</w:t>
            </w:r>
          </w:p>
        </w:tc>
        <w:tc>
          <w:tcPr>
            <w:tcW w:w="1510" w:type="dxa"/>
          </w:tcPr>
          <w:p w14:paraId="11316851" w14:textId="77777777" w:rsidR="00375203" w:rsidRPr="008715D0" w:rsidRDefault="00375203" w:rsidP="005666A4">
            <w:pPr>
              <w:spacing w:line="360" w:lineRule="auto"/>
              <w:jc w:val="both"/>
              <w:rPr>
                <w:sz w:val="18"/>
                <w:szCs w:val="18"/>
              </w:rPr>
            </w:pPr>
            <w:r w:rsidRPr="008715D0">
              <w:rPr>
                <w:rFonts w:cs="Calibri"/>
                <w:color w:val="000000"/>
                <w:sz w:val="18"/>
                <w:szCs w:val="18"/>
              </w:rPr>
              <w:t>GdA - 7327</w:t>
            </w:r>
          </w:p>
        </w:tc>
        <w:tc>
          <w:tcPr>
            <w:tcW w:w="1228" w:type="dxa"/>
          </w:tcPr>
          <w:p w14:paraId="2F7BB72E" w14:textId="77777777" w:rsidR="00375203" w:rsidRPr="008715D0" w:rsidRDefault="00375203" w:rsidP="005666A4">
            <w:pPr>
              <w:spacing w:line="360" w:lineRule="auto"/>
              <w:jc w:val="both"/>
              <w:rPr>
                <w:sz w:val="18"/>
                <w:szCs w:val="18"/>
              </w:rPr>
            </w:pPr>
            <w:r w:rsidRPr="008715D0">
              <w:rPr>
                <w:rFonts w:cs="Calibri"/>
                <w:color w:val="000000"/>
                <w:sz w:val="18"/>
                <w:szCs w:val="18"/>
              </w:rPr>
              <w:t>324.5</w:t>
            </w:r>
          </w:p>
        </w:tc>
        <w:tc>
          <w:tcPr>
            <w:tcW w:w="1843" w:type="dxa"/>
          </w:tcPr>
          <w:p w14:paraId="382F2BB0"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04ABDFD3" w14:textId="77777777" w:rsidR="00375203" w:rsidRPr="008715D0" w:rsidRDefault="00375203" w:rsidP="005666A4">
            <w:pPr>
              <w:spacing w:line="360" w:lineRule="auto"/>
              <w:jc w:val="both"/>
              <w:rPr>
                <w:sz w:val="18"/>
                <w:szCs w:val="18"/>
              </w:rPr>
            </w:pPr>
            <w:r w:rsidRPr="008715D0">
              <w:rPr>
                <w:rFonts w:cs="Calibri"/>
                <w:color w:val="000000"/>
                <w:sz w:val="18"/>
                <w:szCs w:val="18"/>
              </w:rPr>
              <w:t>2105 ± 30</w:t>
            </w:r>
          </w:p>
        </w:tc>
        <w:tc>
          <w:tcPr>
            <w:tcW w:w="1837" w:type="dxa"/>
          </w:tcPr>
          <w:p w14:paraId="50B64FCF" w14:textId="77777777" w:rsidR="00375203" w:rsidRPr="008715D0" w:rsidRDefault="00375203" w:rsidP="005666A4">
            <w:pPr>
              <w:spacing w:line="360" w:lineRule="auto"/>
              <w:jc w:val="both"/>
              <w:rPr>
                <w:sz w:val="18"/>
                <w:szCs w:val="18"/>
              </w:rPr>
            </w:pPr>
            <w:r w:rsidRPr="008715D0">
              <w:rPr>
                <w:rFonts w:cs="Calibri"/>
                <w:color w:val="000000"/>
                <w:sz w:val="18"/>
                <w:szCs w:val="18"/>
              </w:rPr>
              <w:t>1993</w:t>
            </w:r>
            <w:r>
              <w:rPr>
                <w:rFonts w:cs="Calibri"/>
                <w:color w:val="000000"/>
                <w:sz w:val="18"/>
                <w:szCs w:val="18"/>
              </w:rPr>
              <w:t>–</w:t>
            </w:r>
            <w:r w:rsidRPr="008715D0">
              <w:rPr>
                <w:rFonts w:cs="Calibri"/>
                <w:color w:val="000000"/>
                <w:sz w:val="18"/>
                <w:szCs w:val="18"/>
              </w:rPr>
              <w:t>2147</w:t>
            </w:r>
          </w:p>
        </w:tc>
      </w:tr>
      <w:tr w:rsidR="00375203" w:rsidRPr="008715D0" w14:paraId="6F0C0758" w14:textId="77777777" w:rsidTr="005666A4">
        <w:trPr>
          <w:trHeight w:hRule="exact" w:val="284"/>
        </w:trPr>
        <w:tc>
          <w:tcPr>
            <w:tcW w:w="1510" w:type="dxa"/>
          </w:tcPr>
          <w:p w14:paraId="64EE628C" w14:textId="77777777" w:rsidR="00375203" w:rsidRPr="008715D0" w:rsidRDefault="00375203" w:rsidP="005666A4">
            <w:pPr>
              <w:spacing w:line="360" w:lineRule="auto"/>
              <w:jc w:val="both"/>
              <w:rPr>
                <w:sz w:val="18"/>
                <w:szCs w:val="18"/>
              </w:rPr>
            </w:pPr>
            <w:r w:rsidRPr="008715D0">
              <w:rPr>
                <w:rFonts w:cs="Calibri"/>
                <w:color w:val="000000"/>
                <w:sz w:val="18"/>
                <w:szCs w:val="18"/>
              </w:rPr>
              <w:t>GOR-20-373</w:t>
            </w:r>
          </w:p>
        </w:tc>
        <w:tc>
          <w:tcPr>
            <w:tcW w:w="1510" w:type="dxa"/>
          </w:tcPr>
          <w:p w14:paraId="28476F00" w14:textId="77777777" w:rsidR="00375203" w:rsidRPr="008715D0" w:rsidRDefault="00375203" w:rsidP="005666A4">
            <w:pPr>
              <w:spacing w:line="360" w:lineRule="auto"/>
              <w:jc w:val="both"/>
              <w:rPr>
                <w:sz w:val="18"/>
                <w:szCs w:val="18"/>
              </w:rPr>
            </w:pPr>
            <w:r w:rsidRPr="008715D0">
              <w:rPr>
                <w:rFonts w:cs="Calibri"/>
                <w:color w:val="000000"/>
                <w:sz w:val="18"/>
                <w:szCs w:val="18"/>
              </w:rPr>
              <w:t>GdA - 7271</w:t>
            </w:r>
          </w:p>
        </w:tc>
        <w:tc>
          <w:tcPr>
            <w:tcW w:w="1228" w:type="dxa"/>
          </w:tcPr>
          <w:p w14:paraId="577A1A2E" w14:textId="77777777" w:rsidR="00375203" w:rsidRPr="008715D0" w:rsidRDefault="00375203" w:rsidP="005666A4">
            <w:pPr>
              <w:spacing w:line="360" w:lineRule="auto"/>
              <w:jc w:val="both"/>
              <w:rPr>
                <w:sz w:val="18"/>
                <w:szCs w:val="18"/>
              </w:rPr>
            </w:pPr>
            <w:r w:rsidRPr="008715D0">
              <w:rPr>
                <w:rFonts w:cs="Calibri"/>
                <w:color w:val="000000"/>
                <w:sz w:val="18"/>
                <w:szCs w:val="18"/>
              </w:rPr>
              <w:t>372.5</w:t>
            </w:r>
          </w:p>
        </w:tc>
        <w:tc>
          <w:tcPr>
            <w:tcW w:w="1843" w:type="dxa"/>
          </w:tcPr>
          <w:p w14:paraId="024B45FC"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1CC87DE9" w14:textId="77777777" w:rsidR="00375203" w:rsidRPr="008715D0" w:rsidRDefault="00375203" w:rsidP="005666A4">
            <w:pPr>
              <w:spacing w:line="360" w:lineRule="auto"/>
              <w:jc w:val="both"/>
              <w:rPr>
                <w:sz w:val="18"/>
                <w:szCs w:val="18"/>
              </w:rPr>
            </w:pPr>
            <w:r w:rsidRPr="008715D0">
              <w:rPr>
                <w:rFonts w:cs="Calibri"/>
                <w:color w:val="000000"/>
                <w:sz w:val="18"/>
                <w:szCs w:val="18"/>
              </w:rPr>
              <w:t>2570 ± 30</w:t>
            </w:r>
          </w:p>
        </w:tc>
        <w:tc>
          <w:tcPr>
            <w:tcW w:w="1837" w:type="dxa"/>
          </w:tcPr>
          <w:p w14:paraId="52931150" w14:textId="77777777" w:rsidR="00375203" w:rsidRPr="008715D0" w:rsidRDefault="00375203" w:rsidP="005666A4">
            <w:pPr>
              <w:spacing w:line="360" w:lineRule="auto"/>
              <w:jc w:val="both"/>
              <w:rPr>
                <w:sz w:val="18"/>
                <w:szCs w:val="18"/>
              </w:rPr>
            </w:pPr>
            <w:r w:rsidRPr="008715D0">
              <w:rPr>
                <w:rFonts w:cs="Calibri"/>
                <w:color w:val="000000"/>
                <w:sz w:val="18"/>
                <w:szCs w:val="18"/>
              </w:rPr>
              <w:t>2698</w:t>
            </w:r>
            <w:r>
              <w:rPr>
                <w:rFonts w:cs="Calibri"/>
                <w:color w:val="000000"/>
                <w:sz w:val="18"/>
                <w:szCs w:val="18"/>
              </w:rPr>
              <w:t>–</w:t>
            </w:r>
            <w:r w:rsidRPr="008715D0">
              <w:rPr>
                <w:rFonts w:cs="Calibri"/>
                <w:color w:val="000000"/>
                <w:sz w:val="18"/>
                <w:szCs w:val="18"/>
              </w:rPr>
              <w:t>2757</w:t>
            </w:r>
          </w:p>
        </w:tc>
      </w:tr>
      <w:tr w:rsidR="00375203" w:rsidRPr="008715D0" w14:paraId="1A71DAD2" w14:textId="77777777" w:rsidTr="005666A4">
        <w:trPr>
          <w:trHeight w:hRule="exact" w:val="284"/>
        </w:trPr>
        <w:tc>
          <w:tcPr>
            <w:tcW w:w="1510" w:type="dxa"/>
          </w:tcPr>
          <w:p w14:paraId="3B82C0A4" w14:textId="77777777" w:rsidR="00375203" w:rsidRPr="008715D0" w:rsidRDefault="00375203" w:rsidP="005666A4">
            <w:pPr>
              <w:spacing w:line="360" w:lineRule="auto"/>
              <w:jc w:val="both"/>
              <w:rPr>
                <w:sz w:val="18"/>
                <w:szCs w:val="18"/>
              </w:rPr>
            </w:pPr>
            <w:r w:rsidRPr="008715D0">
              <w:rPr>
                <w:rFonts w:cs="Calibri"/>
                <w:color w:val="000000"/>
                <w:sz w:val="18"/>
                <w:szCs w:val="18"/>
              </w:rPr>
              <w:t>GOR-20-397</w:t>
            </w:r>
          </w:p>
        </w:tc>
        <w:tc>
          <w:tcPr>
            <w:tcW w:w="1510" w:type="dxa"/>
          </w:tcPr>
          <w:p w14:paraId="22252F38" w14:textId="77777777" w:rsidR="00375203" w:rsidRPr="008715D0" w:rsidRDefault="00375203" w:rsidP="005666A4">
            <w:pPr>
              <w:spacing w:line="360" w:lineRule="auto"/>
              <w:jc w:val="both"/>
              <w:rPr>
                <w:sz w:val="18"/>
                <w:szCs w:val="18"/>
              </w:rPr>
            </w:pPr>
            <w:r w:rsidRPr="008715D0">
              <w:rPr>
                <w:rFonts w:cs="Calibri"/>
                <w:color w:val="000000"/>
                <w:sz w:val="18"/>
                <w:szCs w:val="18"/>
              </w:rPr>
              <w:t>GdA - 7272</w:t>
            </w:r>
          </w:p>
        </w:tc>
        <w:tc>
          <w:tcPr>
            <w:tcW w:w="1228" w:type="dxa"/>
          </w:tcPr>
          <w:p w14:paraId="07913071" w14:textId="77777777" w:rsidR="00375203" w:rsidRPr="008715D0" w:rsidRDefault="00375203" w:rsidP="005666A4">
            <w:pPr>
              <w:spacing w:line="360" w:lineRule="auto"/>
              <w:jc w:val="both"/>
              <w:rPr>
                <w:sz w:val="18"/>
                <w:szCs w:val="18"/>
              </w:rPr>
            </w:pPr>
            <w:r w:rsidRPr="008715D0">
              <w:rPr>
                <w:rFonts w:cs="Calibri"/>
                <w:color w:val="000000"/>
                <w:sz w:val="18"/>
                <w:szCs w:val="18"/>
              </w:rPr>
              <w:t>396.5</w:t>
            </w:r>
          </w:p>
        </w:tc>
        <w:tc>
          <w:tcPr>
            <w:tcW w:w="1843" w:type="dxa"/>
          </w:tcPr>
          <w:p w14:paraId="67FC2242"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4EBB3B8E" w14:textId="77777777" w:rsidR="00375203" w:rsidRPr="008715D0" w:rsidRDefault="00375203" w:rsidP="005666A4">
            <w:pPr>
              <w:spacing w:line="360" w:lineRule="auto"/>
              <w:jc w:val="both"/>
              <w:rPr>
                <w:sz w:val="18"/>
                <w:szCs w:val="18"/>
              </w:rPr>
            </w:pPr>
            <w:r w:rsidRPr="008715D0">
              <w:rPr>
                <w:rFonts w:cs="Calibri"/>
                <w:color w:val="000000"/>
                <w:sz w:val="18"/>
                <w:szCs w:val="18"/>
              </w:rPr>
              <w:t>2825 ± 30</w:t>
            </w:r>
          </w:p>
        </w:tc>
        <w:tc>
          <w:tcPr>
            <w:tcW w:w="1837" w:type="dxa"/>
          </w:tcPr>
          <w:p w14:paraId="7FE8A0E8" w14:textId="77777777" w:rsidR="00375203" w:rsidRPr="008715D0" w:rsidRDefault="00375203" w:rsidP="005666A4">
            <w:pPr>
              <w:spacing w:line="360" w:lineRule="auto"/>
              <w:jc w:val="both"/>
              <w:rPr>
                <w:sz w:val="18"/>
                <w:szCs w:val="18"/>
              </w:rPr>
            </w:pPr>
            <w:r w:rsidRPr="008715D0">
              <w:rPr>
                <w:rFonts w:cs="Calibri"/>
                <w:color w:val="000000"/>
                <w:sz w:val="18"/>
                <w:szCs w:val="18"/>
              </w:rPr>
              <w:t>2850</w:t>
            </w:r>
            <w:r>
              <w:rPr>
                <w:rFonts w:cs="Calibri"/>
                <w:color w:val="000000"/>
                <w:sz w:val="18"/>
                <w:szCs w:val="18"/>
              </w:rPr>
              <w:t>–</w:t>
            </w:r>
            <w:r w:rsidRPr="008715D0">
              <w:rPr>
                <w:rFonts w:cs="Calibri"/>
                <w:color w:val="000000"/>
                <w:sz w:val="18"/>
                <w:szCs w:val="18"/>
              </w:rPr>
              <w:t>3005</w:t>
            </w:r>
          </w:p>
        </w:tc>
      </w:tr>
      <w:tr w:rsidR="00375203" w:rsidRPr="008715D0" w14:paraId="267E893E" w14:textId="77777777" w:rsidTr="005666A4">
        <w:trPr>
          <w:trHeight w:hRule="exact" w:val="284"/>
        </w:trPr>
        <w:tc>
          <w:tcPr>
            <w:tcW w:w="1510" w:type="dxa"/>
          </w:tcPr>
          <w:p w14:paraId="1CE46B8E" w14:textId="77777777" w:rsidR="00375203" w:rsidRPr="008715D0" w:rsidRDefault="00375203" w:rsidP="005666A4">
            <w:pPr>
              <w:spacing w:line="360" w:lineRule="auto"/>
              <w:jc w:val="both"/>
              <w:rPr>
                <w:sz w:val="18"/>
                <w:szCs w:val="18"/>
              </w:rPr>
            </w:pPr>
            <w:r w:rsidRPr="008715D0">
              <w:rPr>
                <w:rFonts w:cs="Calibri"/>
                <w:color w:val="000000"/>
                <w:sz w:val="18"/>
                <w:szCs w:val="18"/>
              </w:rPr>
              <w:t>GOR-20-446</w:t>
            </w:r>
          </w:p>
        </w:tc>
        <w:tc>
          <w:tcPr>
            <w:tcW w:w="1510" w:type="dxa"/>
          </w:tcPr>
          <w:p w14:paraId="01FEE215" w14:textId="77777777" w:rsidR="00375203" w:rsidRPr="008715D0" w:rsidRDefault="00375203" w:rsidP="005666A4">
            <w:pPr>
              <w:spacing w:line="360" w:lineRule="auto"/>
              <w:jc w:val="both"/>
              <w:rPr>
                <w:sz w:val="18"/>
                <w:szCs w:val="18"/>
              </w:rPr>
            </w:pPr>
            <w:r w:rsidRPr="008715D0">
              <w:rPr>
                <w:rFonts w:cs="Calibri"/>
                <w:color w:val="000000"/>
                <w:sz w:val="18"/>
                <w:szCs w:val="18"/>
              </w:rPr>
              <w:t>GdA - 7328</w:t>
            </w:r>
          </w:p>
        </w:tc>
        <w:tc>
          <w:tcPr>
            <w:tcW w:w="1228" w:type="dxa"/>
          </w:tcPr>
          <w:p w14:paraId="2A33FBA6" w14:textId="77777777" w:rsidR="00375203" w:rsidRPr="008715D0" w:rsidRDefault="00375203" w:rsidP="005666A4">
            <w:pPr>
              <w:spacing w:line="360" w:lineRule="auto"/>
              <w:jc w:val="both"/>
              <w:rPr>
                <w:sz w:val="18"/>
                <w:szCs w:val="18"/>
              </w:rPr>
            </w:pPr>
            <w:r w:rsidRPr="008715D0">
              <w:rPr>
                <w:rFonts w:cs="Calibri"/>
                <w:color w:val="000000"/>
                <w:sz w:val="18"/>
                <w:szCs w:val="18"/>
              </w:rPr>
              <w:t>445.5</w:t>
            </w:r>
          </w:p>
        </w:tc>
        <w:tc>
          <w:tcPr>
            <w:tcW w:w="1843" w:type="dxa"/>
          </w:tcPr>
          <w:p w14:paraId="2749D5BE"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56999A9C" w14:textId="77777777" w:rsidR="00375203" w:rsidRPr="008715D0" w:rsidRDefault="00375203" w:rsidP="005666A4">
            <w:pPr>
              <w:spacing w:line="360" w:lineRule="auto"/>
              <w:jc w:val="both"/>
              <w:rPr>
                <w:sz w:val="18"/>
                <w:szCs w:val="18"/>
              </w:rPr>
            </w:pPr>
            <w:r w:rsidRPr="008715D0">
              <w:rPr>
                <w:rFonts w:cs="Calibri"/>
                <w:color w:val="000000"/>
                <w:sz w:val="18"/>
                <w:szCs w:val="18"/>
              </w:rPr>
              <w:t>3330 ± 35</w:t>
            </w:r>
          </w:p>
        </w:tc>
        <w:tc>
          <w:tcPr>
            <w:tcW w:w="1837" w:type="dxa"/>
          </w:tcPr>
          <w:p w14:paraId="5DCD428A" w14:textId="77777777" w:rsidR="00375203" w:rsidRPr="008715D0" w:rsidRDefault="00375203" w:rsidP="005666A4">
            <w:pPr>
              <w:spacing w:line="360" w:lineRule="auto"/>
              <w:jc w:val="both"/>
              <w:rPr>
                <w:sz w:val="18"/>
                <w:szCs w:val="18"/>
              </w:rPr>
            </w:pPr>
            <w:r w:rsidRPr="008715D0">
              <w:rPr>
                <w:rFonts w:cs="Calibri"/>
                <w:color w:val="000000"/>
                <w:sz w:val="18"/>
                <w:szCs w:val="18"/>
              </w:rPr>
              <w:t>3457</w:t>
            </w:r>
            <w:r>
              <w:rPr>
                <w:rFonts w:cs="Calibri"/>
                <w:color w:val="000000"/>
                <w:sz w:val="18"/>
                <w:szCs w:val="18"/>
              </w:rPr>
              <w:t>–</w:t>
            </w:r>
            <w:r w:rsidRPr="008715D0">
              <w:rPr>
                <w:rFonts w:cs="Calibri"/>
                <w:color w:val="000000"/>
                <w:sz w:val="18"/>
                <w:szCs w:val="18"/>
              </w:rPr>
              <w:t>3640</w:t>
            </w:r>
          </w:p>
        </w:tc>
      </w:tr>
      <w:tr w:rsidR="00375203" w:rsidRPr="008715D0" w14:paraId="5ADD335F" w14:textId="77777777" w:rsidTr="005666A4">
        <w:trPr>
          <w:trHeight w:hRule="exact" w:val="284"/>
        </w:trPr>
        <w:tc>
          <w:tcPr>
            <w:tcW w:w="1510" w:type="dxa"/>
          </w:tcPr>
          <w:p w14:paraId="5F63D295" w14:textId="77777777" w:rsidR="00375203" w:rsidRPr="008715D0" w:rsidRDefault="00375203" w:rsidP="005666A4">
            <w:pPr>
              <w:spacing w:line="360" w:lineRule="auto"/>
              <w:jc w:val="both"/>
              <w:rPr>
                <w:sz w:val="18"/>
                <w:szCs w:val="18"/>
              </w:rPr>
            </w:pPr>
            <w:r w:rsidRPr="008715D0">
              <w:rPr>
                <w:rFonts w:cs="Calibri"/>
                <w:color w:val="000000"/>
                <w:sz w:val="18"/>
                <w:szCs w:val="18"/>
              </w:rPr>
              <w:t>GOR-20-453</w:t>
            </w:r>
          </w:p>
        </w:tc>
        <w:tc>
          <w:tcPr>
            <w:tcW w:w="1510" w:type="dxa"/>
          </w:tcPr>
          <w:p w14:paraId="13928DC6" w14:textId="77777777" w:rsidR="00375203" w:rsidRPr="008715D0" w:rsidRDefault="00375203" w:rsidP="005666A4">
            <w:pPr>
              <w:spacing w:line="360" w:lineRule="auto"/>
              <w:jc w:val="both"/>
              <w:rPr>
                <w:sz w:val="18"/>
                <w:szCs w:val="18"/>
              </w:rPr>
            </w:pPr>
            <w:r w:rsidRPr="008715D0">
              <w:rPr>
                <w:rFonts w:cs="Calibri"/>
                <w:color w:val="000000"/>
                <w:sz w:val="18"/>
                <w:szCs w:val="18"/>
              </w:rPr>
              <w:t>GdA - 7329</w:t>
            </w:r>
          </w:p>
        </w:tc>
        <w:tc>
          <w:tcPr>
            <w:tcW w:w="1228" w:type="dxa"/>
          </w:tcPr>
          <w:p w14:paraId="7855B121" w14:textId="77777777" w:rsidR="00375203" w:rsidRPr="008715D0" w:rsidRDefault="00375203" w:rsidP="005666A4">
            <w:pPr>
              <w:spacing w:line="360" w:lineRule="auto"/>
              <w:jc w:val="both"/>
              <w:rPr>
                <w:sz w:val="18"/>
                <w:szCs w:val="18"/>
              </w:rPr>
            </w:pPr>
            <w:r w:rsidRPr="008715D0">
              <w:rPr>
                <w:rFonts w:cs="Calibri"/>
                <w:color w:val="000000"/>
                <w:sz w:val="18"/>
                <w:szCs w:val="18"/>
              </w:rPr>
              <w:t>452.5</w:t>
            </w:r>
          </w:p>
        </w:tc>
        <w:tc>
          <w:tcPr>
            <w:tcW w:w="1843" w:type="dxa"/>
          </w:tcPr>
          <w:p w14:paraId="0A7934C7" w14:textId="77777777" w:rsidR="00375203" w:rsidRPr="008715D0" w:rsidRDefault="00375203" w:rsidP="005666A4">
            <w:pPr>
              <w:spacing w:line="360" w:lineRule="auto"/>
              <w:jc w:val="both"/>
              <w:rPr>
                <w:sz w:val="18"/>
                <w:szCs w:val="18"/>
              </w:rPr>
            </w:pPr>
            <w:r w:rsidRPr="008715D0">
              <w:rPr>
                <w:rFonts w:cs="Calibri"/>
                <w:color w:val="000000"/>
                <w:sz w:val="18"/>
                <w:szCs w:val="18"/>
              </w:rPr>
              <w:t>plant remains</w:t>
            </w:r>
          </w:p>
        </w:tc>
        <w:tc>
          <w:tcPr>
            <w:tcW w:w="1134" w:type="dxa"/>
          </w:tcPr>
          <w:p w14:paraId="66EA7E72" w14:textId="77777777" w:rsidR="00375203" w:rsidRPr="008715D0" w:rsidRDefault="00375203" w:rsidP="005666A4">
            <w:pPr>
              <w:spacing w:line="360" w:lineRule="auto"/>
              <w:jc w:val="both"/>
              <w:rPr>
                <w:sz w:val="18"/>
                <w:szCs w:val="18"/>
              </w:rPr>
            </w:pPr>
            <w:r w:rsidRPr="008715D0">
              <w:rPr>
                <w:rFonts w:cs="Calibri"/>
                <w:color w:val="000000"/>
                <w:sz w:val="18"/>
                <w:szCs w:val="18"/>
              </w:rPr>
              <w:t>3460 ± 30</w:t>
            </w:r>
          </w:p>
        </w:tc>
        <w:tc>
          <w:tcPr>
            <w:tcW w:w="1837" w:type="dxa"/>
          </w:tcPr>
          <w:p w14:paraId="4D01D88B" w14:textId="77777777" w:rsidR="00375203" w:rsidRPr="008715D0" w:rsidRDefault="00375203" w:rsidP="005666A4">
            <w:pPr>
              <w:spacing w:line="360" w:lineRule="auto"/>
              <w:jc w:val="both"/>
              <w:rPr>
                <w:sz w:val="18"/>
                <w:szCs w:val="18"/>
              </w:rPr>
            </w:pPr>
            <w:r w:rsidRPr="008715D0">
              <w:rPr>
                <w:rFonts w:cs="Calibri"/>
                <w:color w:val="000000"/>
                <w:sz w:val="18"/>
                <w:szCs w:val="18"/>
              </w:rPr>
              <w:t>3680</w:t>
            </w:r>
            <w:r>
              <w:rPr>
                <w:rFonts w:cs="Calibri"/>
                <w:color w:val="000000"/>
                <w:sz w:val="18"/>
                <w:szCs w:val="18"/>
              </w:rPr>
              <w:t>–</w:t>
            </w:r>
            <w:r w:rsidRPr="008715D0">
              <w:rPr>
                <w:rFonts w:cs="Calibri"/>
                <w:color w:val="000000"/>
                <w:sz w:val="18"/>
                <w:szCs w:val="18"/>
              </w:rPr>
              <w:t>3831</w:t>
            </w:r>
          </w:p>
        </w:tc>
      </w:tr>
      <w:tr w:rsidR="00375203" w:rsidRPr="008715D0" w14:paraId="09313C74" w14:textId="77777777" w:rsidTr="005666A4">
        <w:trPr>
          <w:trHeight w:hRule="exact" w:val="284"/>
        </w:trPr>
        <w:tc>
          <w:tcPr>
            <w:tcW w:w="1510" w:type="dxa"/>
          </w:tcPr>
          <w:p w14:paraId="7308AC69" w14:textId="77777777" w:rsidR="00375203" w:rsidRPr="008715D0" w:rsidRDefault="00375203" w:rsidP="005666A4">
            <w:pPr>
              <w:spacing w:line="360" w:lineRule="auto"/>
              <w:jc w:val="both"/>
              <w:rPr>
                <w:sz w:val="18"/>
                <w:szCs w:val="18"/>
              </w:rPr>
            </w:pPr>
            <w:r w:rsidRPr="008715D0">
              <w:rPr>
                <w:rFonts w:cs="Calibri"/>
                <w:color w:val="000000"/>
                <w:sz w:val="18"/>
                <w:szCs w:val="18"/>
              </w:rPr>
              <w:t>GOR-20-483</w:t>
            </w:r>
          </w:p>
        </w:tc>
        <w:tc>
          <w:tcPr>
            <w:tcW w:w="1510" w:type="dxa"/>
          </w:tcPr>
          <w:p w14:paraId="2ECB1D60" w14:textId="77777777" w:rsidR="00375203" w:rsidRPr="008715D0" w:rsidRDefault="00375203" w:rsidP="005666A4">
            <w:pPr>
              <w:spacing w:line="360" w:lineRule="auto"/>
              <w:jc w:val="both"/>
              <w:rPr>
                <w:sz w:val="18"/>
                <w:szCs w:val="18"/>
              </w:rPr>
            </w:pPr>
            <w:r w:rsidRPr="008715D0">
              <w:rPr>
                <w:rFonts w:cs="Calibri"/>
                <w:color w:val="000000"/>
                <w:sz w:val="18"/>
                <w:szCs w:val="18"/>
              </w:rPr>
              <w:t>GdA - 7687</w:t>
            </w:r>
          </w:p>
        </w:tc>
        <w:tc>
          <w:tcPr>
            <w:tcW w:w="1228" w:type="dxa"/>
          </w:tcPr>
          <w:p w14:paraId="4132AEA3" w14:textId="77777777" w:rsidR="00375203" w:rsidRPr="008715D0" w:rsidRDefault="00375203" w:rsidP="005666A4">
            <w:pPr>
              <w:spacing w:line="360" w:lineRule="auto"/>
              <w:jc w:val="both"/>
              <w:rPr>
                <w:sz w:val="18"/>
                <w:szCs w:val="18"/>
              </w:rPr>
            </w:pPr>
            <w:r w:rsidRPr="008715D0">
              <w:rPr>
                <w:rFonts w:cs="Calibri"/>
                <w:color w:val="000000"/>
                <w:sz w:val="18"/>
                <w:szCs w:val="18"/>
              </w:rPr>
              <w:t>482.5</w:t>
            </w:r>
          </w:p>
        </w:tc>
        <w:tc>
          <w:tcPr>
            <w:tcW w:w="1843" w:type="dxa"/>
          </w:tcPr>
          <w:p w14:paraId="506276FC"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6C7B7E3B" w14:textId="77777777" w:rsidR="00375203" w:rsidRPr="008715D0" w:rsidRDefault="00375203" w:rsidP="005666A4">
            <w:pPr>
              <w:spacing w:line="360" w:lineRule="auto"/>
              <w:jc w:val="both"/>
              <w:rPr>
                <w:sz w:val="18"/>
                <w:szCs w:val="18"/>
              </w:rPr>
            </w:pPr>
            <w:r w:rsidRPr="008715D0">
              <w:rPr>
                <w:rFonts w:cs="Calibri"/>
                <w:color w:val="000000"/>
                <w:sz w:val="18"/>
                <w:szCs w:val="18"/>
              </w:rPr>
              <w:t>3762 ± 29</w:t>
            </w:r>
          </w:p>
        </w:tc>
        <w:tc>
          <w:tcPr>
            <w:tcW w:w="1837" w:type="dxa"/>
          </w:tcPr>
          <w:p w14:paraId="58A691B9" w14:textId="77777777" w:rsidR="00375203" w:rsidRPr="008715D0" w:rsidRDefault="00375203" w:rsidP="005666A4">
            <w:pPr>
              <w:spacing w:line="360" w:lineRule="auto"/>
              <w:jc w:val="both"/>
              <w:rPr>
                <w:sz w:val="18"/>
                <w:szCs w:val="18"/>
              </w:rPr>
            </w:pPr>
            <w:r w:rsidRPr="008715D0">
              <w:rPr>
                <w:rFonts w:cs="Calibri"/>
                <w:color w:val="000000"/>
                <w:sz w:val="18"/>
                <w:szCs w:val="18"/>
              </w:rPr>
              <w:t>4076</w:t>
            </w:r>
            <w:r>
              <w:rPr>
                <w:rFonts w:cs="Calibri"/>
                <w:color w:val="000000"/>
                <w:sz w:val="18"/>
                <w:szCs w:val="18"/>
              </w:rPr>
              <w:t>–</w:t>
            </w:r>
            <w:r w:rsidRPr="008715D0">
              <w:rPr>
                <w:rFonts w:cs="Calibri"/>
                <w:color w:val="000000"/>
                <w:sz w:val="18"/>
                <w:szCs w:val="18"/>
              </w:rPr>
              <w:t>4236</w:t>
            </w:r>
          </w:p>
        </w:tc>
      </w:tr>
      <w:tr w:rsidR="00375203" w:rsidRPr="008715D0" w14:paraId="2CCDB615" w14:textId="77777777" w:rsidTr="005666A4">
        <w:trPr>
          <w:trHeight w:hRule="exact" w:val="284"/>
        </w:trPr>
        <w:tc>
          <w:tcPr>
            <w:tcW w:w="1510" w:type="dxa"/>
          </w:tcPr>
          <w:p w14:paraId="40E8E43D" w14:textId="77777777" w:rsidR="00375203" w:rsidRPr="008715D0" w:rsidRDefault="00375203" w:rsidP="005666A4">
            <w:pPr>
              <w:spacing w:line="360" w:lineRule="auto"/>
              <w:jc w:val="both"/>
              <w:rPr>
                <w:sz w:val="18"/>
                <w:szCs w:val="18"/>
              </w:rPr>
            </w:pPr>
            <w:r w:rsidRPr="008715D0">
              <w:rPr>
                <w:rFonts w:cs="Calibri"/>
                <w:color w:val="000000"/>
                <w:sz w:val="18"/>
                <w:szCs w:val="18"/>
              </w:rPr>
              <w:t>GOR-20-511</w:t>
            </w:r>
          </w:p>
        </w:tc>
        <w:tc>
          <w:tcPr>
            <w:tcW w:w="1510" w:type="dxa"/>
          </w:tcPr>
          <w:p w14:paraId="4188D78B" w14:textId="77777777" w:rsidR="00375203" w:rsidRPr="008715D0" w:rsidRDefault="00375203" w:rsidP="005666A4">
            <w:pPr>
              <w:spacing w:line="360" w:lineRule="auto"/>
              <w:jc w:val="both"/>
              <w:rPr>
                <w:sz w:val="18"/>
                <w:szCs w:val="18"/>
              </w:rPr>
            </w:pPr>
            <w:r w:rsidRPr="008715D0">
              <w:rPr>
                <w:rFonts w:cs="Calibri"/>
                <w:color w:val="000000"/>
                <w:sz w:val="18"/>
                <w:szCs w:val="18"/>
              </w:rPr>
              <w:t>GdA - 7688</w:t>
            </w:r>
          </w:p>
        </w:tc>
        <w:tc>
          <w:tcPr>
            <w:tcW w:w="1228" w:type="dxa"/>
          </w:tcPr>
          <w:p w14:paraId="39C1D21A" w14:textId="77777777" w:rsidR="00375203" w:rsidRPr="008715D0" w:rsidRDefault="00375203" w:rsidP="005666A4">
            <w:pPr>
              <w:spacing w:line="360" w:lineRule="auto"/>
              <w:jc w:val="both"/>
              <w:rPr>
                <w:sz w:val="18"/>
                <w:szCs w:val="18"/>
              </w:rPr>
            </w:pPr>
            <w:r w:rsidRPr="008715D0">
              <w:rPr>
                <w:rFonts w:cs="Calibri"/>
                <w:color w:val="000000"/>
                <w:sz w:val="18"/>
                <w:szCs w:val="18"/>
              </w:rPr>
              <w:t>510.5</w:t>
            </w:r>
          </w:p>
        </w:tc>
        <w:tc>
          <w:tcPr>
            <w:tcW w:w="1843" w:type="dxa"/>
          </w:tcPr>
          <w:p w14:paraId="5BA60AC8" w14:textId="77777777" w:rsidR="00375203" w:rsidRPr="008715D0" w:rsidRDefault="00375203" w:rsidP="005666A4">
            <w:pPr>
              <w:spacing w:line="360" w:lineRule="auto"/>
              <w:jc w:val="both"/>
              <w:rPr>
                <w:sz w:val="18"/>
                <w:szCs w:val="18"/>
              </w:rPr>
            </w:pPr>
            <w:r w:rsidRPr="008715D0">
              <w:rPr>
                <w:rFonts w:cs="Calibri"/>
                <w:color w:val="000000"/>
                <w:sz w:val="18"/>
                <w:szCs w:val="18"/>
              </w:rPr>
              <w:t>leaf remains</w:t>
            </w:r>
          </w:p>
        </w:tc>
        <w:tc>
          <w:tcPr>
            <w:tcW w:w="1134" w:type="dxa"/>
          </w:tcPr>
          <w:p w14:paraId="0BF8849C" w14:textId="77777777" w:rsidR="00375203" w:rsidRPr="008715D0" w:rsidRDefault="00375203" w:rsidP="005666A4">
            <w:pPr>
              <w:spacing w:line="360" w:lineRule="auto"/>
              <w:jc w:val="both"/>
              <w:rPr>
                <w:sz w:val="18"/>
                <w:szCs w:val="18"/>
              </w:rPr>
            </w:pPr>
            <w:r w:rsidRPr="008715D0">
              <w:rPr>
                <w:rFonts w:cs="Calibri"/>
                <w:color w:val="000000"/>
                <w:sz w:val="18"/>
                <w:szCs w:val="18"/>
              </w:rPr>
              <w:t>4198 ± 31</w:t>
            </w:r>
          </w:p>
        </w:tc>
        <w:tc>
          <w:tcPr>
            <w:tcW w:w="1837" w:type="dxa"/>
          </w:tcPr>
          <w:p w14:paraId="58040201" w14:textId="77777777" w:rsidR="00375203" w:rsidRPr="008715D0" w:rsidRDefault="00375203" w:rsidP="005666A4">
            <w:pPr>
              <w:spacing w:line="360" w:lineRule="auto"/>
              <w:jc w:val="both"/>
              <w:rPr>
                <w:sz w:val="18"/>
                <w:szCs w:val="18"/>
              </w:rPr>
            </w:pPr>
            <w:r w:rsidRPr="008715D0">
              <w:rPr>
                <w:rFonts w:cs="Calibri"/>
                <w:color w:val="000000"/>
                <w:sz w:val="18"/>
                <w:szCs w:val="18"/>
              </w:rPr>
              <w:t>4618</w:t>
            </w:r>
            <w:r>
              <w:rPr>
                <w:rFonts w:cs="Calibri"/>
                <w:color w:val="000000"/>
                <w:sz w:val="18"/>
                <w:szCs w:val="18"/>
              </w:rPr>
              <w:t>–</w:t>
            </w:r>
            <w:r w:rsidRPr="008715D0">
              <w:rPr>
                <w:rFonts w:cs="Calibri"/>
                <w:color w:val="000000"/>
                <w:sz w:val="18"/>
                <w:szCs w:val="18"/>
              </w:rPr>
              <w:t>4764</w:t>
            </w:r>
          </w:p>
        </w:tc>
      </w:tr>
      <w:tr w:rsidR="00375203" w:rsidRPr="008715D0" w14:paraId="5E2A07A3" w14:textId="77777777" w:rsidTr="005666A4">
        <w:trPr>
          <w:trHeight w:hRule="exact" w:val="284"/>
        </w:trPr>
        <w:tc>
          <w:tcPr>
            <w:tcW w:w="1510" w:type="dxa"/>
          </w:tcPr>
          <w:p w14:paraId="6ACF15AC" w14:textId="77777777" w:rsidR="00375203" w:rsidRPr="008715D0" w:rsidRDefault="00375203" w:rsidP="005666A4">
            <w:pPr>
              <w:spacing w:line="360" w:lineRule="auto"/>
              <w:jc w:val="both"/>
              <w:rPr>
                <w:sz w:val="18"/>
                <w:szCs w:val="18"/>
              </w:rPr>
            </w:pPr>
            <w:r w:rsidRPr="008715D0">
              <w:rPr>
                <w:rFonts w:cs="Calibri"/>
                <w:color w:val="000000"/>
                <w:sz w:val="18"/>
                <w:szCs w:val="18"/>
              </w:rPr>
              <w:t>GOR-20-576</w:t>
            </w:r>
          </w:p>
        </w:tc>
        <w:tc>
          <w:tcPr>
            <w:tcW w:w="1510" w:type="dxa"/>
          </w:tcPr>
          <w:p w14:paraId="257F63B8" w14:textId="77777777" w:rsidR="00375203" w:rsidRPr="008715D0" w:rsidRDefault="00375203" w:rsidP="005666A4">
            <w:pPr>
              <w:spacing w:line="360" w:lineRule="auto"/>
              <w:jc w:val="both"/>
              <w:rPr>
                <w:sz w:val="18"/>
                <w:szCs w:val="18"/>
              </w:rPr>
            </w:pPr>
            <w:r w:rsidRPr="008715D0">
              <w:rPr>
                <w:rFonts w:cs="Calibri"/>
                <w:color w:val="000000"/>
                <w:sz w:val="18"/>
                <w:szCs w:val="18"/>
              </w:rPr>
              <w:t>GdA - 7330</w:t>
            </w:r>
          </w:p>
        </w:tc>
        <w:tc>
          <w:tcPr>
            <w:tcW w:w="1228" w:type="dxa"/>
          </w:tcPr>
          <w:p w14:paraId="2321439E" w14:textId="77777777" w:rsidR="00375203" w:rsidRPr="008715D0" w:rsidRDefault="00375203" w:rsidP="005666A4">
            <w:pPr>
              <w:spacing w:line="360" w:lineRule="auto"/>
              <w:jc w:val="both"/>
              <w:rPr>
                <w:sz w:val="18"/>
                <w:szCs w:val="18"/>
              </w:rPr>
            </w:pPr>
            <w:r w:rsidRPr="008715D0">
              <w:rPr>
                <w:rFonts w:cs="Calibri"/>
                <w:color w:val="000000"/>
                <w:sz w:val="18"/>
                <w:szCs w:val="18"/>
              </w:rPr>
              <w:t>575.5</w:t>
            </w:r>
          </w:p>
        </w:tc>
        <w:tc>
          <w:tcPr>
            <w:tcW w:w="1843" w:type="dxa"/>
          </w:tcPr>
          <w:p w14:paraId="4E2BB999" w14:textId="77777777" w:rsidR="00375203" w:rsidRPr="008715D0" w:rsidRDefault="00375203" w:rsidP="005666A4">
            <w:pPr>
              <w:spacing w:line="360" w:lineRule="auto"/>
              <w:jc w:val="both"/>
              <w:rPr>
                <w:sz w:val="18"/>
                <w:szCs w:val="18"/>
              </w:rPr>
            </w:pPr>
            <w:r w:rsidRPr="00BD72B1">
              <w:rPr>
                <w:rFonts w:cs="Calibri"/>
                <w:i/>
                <w:iCs/>
                <w:color w:val="000000"/>
                <w:sz w:val="18"/>
                <w:szCs w:val="18"/>
              </w:rPr>
              <w:t>Alnus</w:t>
            </w:r>
            <w:r w:rsidRPr="008715D0">
              <w:rPr>
                <w:rFonts w:cs="Calibri"/>
                <w:color w:val="000000"/>
                <w:sz w:val="18"/>
                <w:szCs w:val="18"/>
              </w:rPr>
              <w:t xml:space="preserve"> leaf</w:t>
            </w:r>
          </w:p>
        </w:tc>
        <w:tc>
          <w:tcPr>
            <w:tcW w:w="1134" w:type="dxa"/>
          </w:tcPr>
          <w:p w14:paraId="7E7BFB12" w14:textId="77777777" w:rsidR="00375203" w:rsidRPr="008715D0" w:rsidRDefault="00375203" w:rsidP="005666A4">
            <w:pPr>
              <w:spacing w:line="360" w:lineRule="auto"/>
              <w:jc w:val="both"/>
              <w:rPr>
                <w:sz w:val="18"/>
                <w:szCs w:val="18"/>
              </w:rPr>
            </w:pPr>
            <w:r w:rsidRPr="008715D0">
              <w:rPr>
                <w:rFonts w:cs="Calibri"/>
                <w:color w:val="000000"/>
                <w:sz w:val="18"/>
                <w:szCs w:val="18"/>
              </w:rPr>
              <w:t>4680 ± 30</w:t>
            </w:r>
          </w:p>
        </w:tc>
        <w:tc>
          <w:tcPr>
            <w:tcW w:w="1837" w:type="dxa"/>
          </w:tcPr>
          <w:p w14:paraId="755BCF3B" w14:textId="77777777" w:rsidR="00375203" w:rsidRPr="008715D0" w:rsidRDefault="00375203" w:rsidP="005666A4">
            <w:pPr>
              <w:spacing w:line="360" w:lineRule="auto"/>
              <w:jc w:val="both"/>
              <w:rPr>
                <w:sz w:val="18"/>
                <w:szCs w:val="18"/>
              </w:rPr>
            </w:pPr>
            <w:r w:rsidRPr="008715D0">
              <w:rPr>
                <w:rFonts w:cs="Calibri"/>
                <w:color w:val="000000"/>
                <w:sz w:val="18"/>
                <w:szCs w:val="18"/>
              </w:rPr>
              <w:t>5318</w:t>
            </w:r>
            <w:r>
              <w:rPr>
                <w:rFonts w:cs="Calibri"/>
                <w:color w:val="000000"/>
                <w:sz w:val="18"/>
                <w:szCs w:val="18"/>
              </w:rPr>
              <w:t>–</w:t>
            </w:r>
            <w:r w:rsidRPr="008715D0">
              <w:rPr>
                <w:rFonts w:cs="Calibri"/>
                <w:color w:val="000000"/>
                <w:sz w:val="18"/>
                <w:szCs w:val="18"/>
              </w:rPr>
              <w:t>5474</w:t>
            </w:r>
          </w:p>
        </w:tc>
      </w:tr>
      <w:tr w:rsidR="00375203" w:rsidRPr="008715D0" w14:paraId="39CD1502" w14:textId="77777777" w:rsidTr="005666A4">
        <w:trPr>
          <w:trHeight w:hRule="exact" w:val="284"/>
        </w:trPr>
        <w:tc>
          <w:tcPr>
            <w:tcW w:w="1510" w:type="dxa"/>
          </w:tcPr>
          <w:p w14:paraId="0D73E623"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GOR-20-592</w:t>
            </w:r>
          </w:p>
        </w:tc>
        <w:tc>
          <w:tcPr>
            <w:tcW w:w="1510" w:type="dxa"/>
          </w:tcPr>
          <w:p w14:paraId="32509219"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GdA - 7331</w:t>
            </w:r>
          </w:p>
        </w:tc>
        <w:tc>
          <w:tcPr>
            <w:tcW w:w="1228" w:type="dxa"/>
          </w:tcPr>
          <w:p w14:paraId="5801AA90"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591.5</w:t>
            </w:r>
          </w:p>
        </w:tc>
        <w:tc>
          <w:tcPr>
            <w:tcW w:w="1843" w:type="dxa"/>
          </w:tcPr>
          <w:p w14:paraId="52F93C37" w14:textId="77777777" w:rsidR="00375203" w:rsidRPr="008715D0" w:rsidRDefault="00375203" w:rsidP="005666A4">
            <w:pPr>
              <w:spacing w:line="360" w:lineRule="auto"/>
              <w:jc w:val="both"/>
              <w:rPr>
                <w:rFonts w:cs="Calibri"/>
                <w:color w:val="000000"/>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3E87E505"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4760 ± 30</w:t>
            </w:r>
          </w:p>
        </w:tc>
        <w:tc>
          <w:tcPr>
            <w:tcW w:w="1837" w:type="dxa"/>
          </w:tcPr>
          <w:p w14:paraId="7E69BEE3"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5460</w:t>
            </w:r>
            <w:r>
              <w:rPr>
                <w:rFonts w:cs="Calibri"/>
                <w:color w:val="000000"/>
                <w:sz w:val="18"/>
                <w:szCs w:val="18"/>
              </w:rPr>
              <w:t>–</w:t>
            </w:r>
            <w:r w:rsidRPr="008715D0">
              <w:rPr>
                <w:rFonts w:cs="Calibri"/>
                <w:color w:val="000000"/>
                <w:sz w:val="18"/>
                <w:szCs w:val="18"/>
              </w:rPr>
              <w:t>5585</w:t>
            </w:r>
          </w:p>
        </w:tc>
      </w:tr>
      <w:tr w:rsidR="00375203" w:rsidRPr="008715D0" w14:paraId="0814C9FB" w14:textId="77777777" w:rsidTr="005666A4">
        <w:trPr>
          <w:trHeight w:hRule="exact" w:val="284"/>
        </w:trPr>
        <w:tc>
          <w:tcPr>
            <w:tcW w:w="1510" w:type="dxa"/>
          </w:tcPr>
          <w:p w14:paraId="0BABC206"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GOR-20-595</w:t>
            </w:r>
          </w:p>
        </w:tc>
        <w:tc>
          <w:tcPr>
            <w:tcW w:w="1510" w:type="dxa"/>
          </w:tcPr>
          <w:p w14:paraId="573F20EB"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GdA - 7332</w:t>
            </w:r>
          </w:p>
        </w:tc>
        <w:tc>
          <w:tcPr>
            <w:tcW w:w="1228" w:type="dxa"/>
          </w:tcPr>
          <w:p w14:paraId="2BDEAED0"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594.5</w:t>
            </w:r>
          </w:p>
        </w:tc>
        <w:tc>
          <w:tcPr>
            <w:tcW w:w="1843" w:type="dxa"/>
          </w:tcPr>
          <w:p w14:paraId="18E53A6E" w14:textId="77777777" w:rsidR="00375203" w:rsidRPr="008715D0" w:rsidRDefault="00375203" w:rsidP="005666A4">
            <w:pPr>
              <w:spacing w:line="360" w:lineRule="auto"/>
              <w:jc w:val="both"/>
              <w:rPr>
                <w:rFonts w:cs="Calibri"/>
                <w:color w:val="000000"/>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2CFF51C6"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4935 ± 30</w:t>
            </w:r>
          </w:p>
        </w:tc>
        <w:tc>
          <w:tcPr>
            <w:tcW w:w="1837" w:type="dxa"/>
          </w:tcPr>
          <w:p w14:paraId="59F0DB2A"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5595</w:t>
            </w:r>
            <w:r>
              <w:rPr>
                <w:rFonts w:cs="Calibri"/>
                <w:color w:val="000000"/>
                <w:sz w:val="18"/>
                <w:szCs w:val="18"/>
              </w:rPr>
              <w:t>–</w:t>
            </w:r>
            <w:r w:rsidRPr="008715D0">
              <w:rPr>
                <w:rFonts w:cs="Calibri"/>
                <w:color w:val="000000"/>
                <w:sz w:val="18"/>
                <w:szCs w:val="18"/>
              </w:rPr>
              <w:t>5723</w:t>
            </w:r>
          </w:p>
        </w:tc>
      </w:tr>
      <w:tr w:rsidR="00375203" w:rsidRPr="008715D0" w14:paraId="1297E802" w14:textId="77777777" w:rsidTr="005666A4">
        <w:trPr>
          <w:trHeight w:hRule="exact" w:val="284"/>
        </w:trPr>
        <w:tc>
          <w:tcPr>
            <w:tcW w:w="1510" w:type="dxa"/>
          </w:tcPr>
          <w:p w14:paraId="20954EFE"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GOR-20-709</w:t>
            </w:r>
          </w:p>
        </w:tc>
        <w:tc>
          <w:tcPr>
            <w:tcW w:w="1510" w:type="dxa"/>
          </w:tcPr>
          <w:p w14:paraId="1B043194"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GdA - 7689</w:t>
            </w:r>
          </w:p>
        </w:tc>
        <w:tc>
          <w:tcPr>
            <w:tcW w:w="1228" w:type="dxa"/>
          </w:tcPr>
          <w:p w14:paraId="0AEEC34D"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708.5</w:t>
            </w:r>
          </w:p>
        </w:tc>
        <w:tc>
          <w:tcPr>
            <w:tcW w:w="1843" w:type="dxa"/>
          </w:tcPr>
          <w:p w14:paraId="04C70DDC" w14:textId="77777777" w:rsidR="00375203" w:rsidRPr="008715D0" w:rsidRDefault="00375203" w:rsidP="005666A4">
            <w:pPr>
              <w:spacing w:line="360" w:lineRule="auto"/>
              <w:jc w:val="both"/>
              <w:rPr>
                <w:rFonts w:cs="Calibri"/>
                <w:color w:val="000000"/>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636B5CD4"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6354 ± 77</w:t>
            </w:r>
          </w:p>
        </w:tc>
        <w:tc>
          <w:tcPr>
            <w:tcW w:w="1837" w:type="dxa"/>
          </w:tcPr>
          <w:p w14:paraId="28D51BCA" w14:textId="77777777" w:rsidR="00375203" w:rsidRPr="008715D0" w:rsidRDefault="00375203" w:rsidP="005666A4">
            <w:pPr>
              <w:spacing w:line="360" w:lineRule="auto"/>
              <w:jc w:val="both"/>
              <w:rPr>
                <w:rFonts w:cs="Calibri"/>
                <w:color w:val="000000"/>
                <w:sz w:val="18"/>
                <w:szCs w:val="18"/>
              </w:rPr>
            </w:pPr>
            <w:r w:rsidRPr="008715D0">
              <w:rPr>
                <w:rFonts w:cs="Calibri"/>
                <w:color w:val="000000"/>
                <w:sz w:val="18"/>
                <w:szCs w:val="18"/>
              </w:rPr>
              <w:t>7156</w:t>
            </w:r>
            <w:r>
              <w:rPr>
                <w:rFonts w:cs="Calibri"/>
                <w:color w:val="000000"/>
                <w:sz w:val="18"/>
                <w:szCs w:val="18"/>
              </w:rPr>
              <w:t>–</w:t>
            </w:r>
            <w:r w:rsidRPr="008715D0">
              <w:rPr>
                <w:rFonts w:cs="Calibri"/>
                <w:color w:val="000000"/>
                <w:sz w:val="18"/>
                <w:szCs w:val="18"/>
              </w:rPr>
              <w:t>7428</w:t>
            </w:r>
          </w:p>
        </w:tc>
      </w:tr>
      <w:tr w:rsidR="00375203" w:rsidRPr="008715D0" w14:paraId="2A553E77" w14:textId="77777777" w:rsidTr="005666A4">
        <w:trPr>
          <w:trHeight w:hRule="exact" w:val="284"/>
        </w:trPr>
        <w:tc>
          <w:tcPr>
            <w:tcW w:w="1510" w:type="dxa"/>
          </w:tcPr>
          <w:p w14:paraId="68AC3D1C" w14:textId="77777777" w:rsidR="00375203" w:rsidRPr="008715D0" w:rsidRDefault="00375203" w:rsidP="005666A4">
            <w:pPr>
              <w:spacing w:line="360" w:lineRule="auto"/>
              <w:jc w:val="both"/>
              <w:rPr>
                <w:sz w:val="18"/>
                <w:szCs w:val="18"/>
              </w:rPr>
            </w:pPr>
            <w:r w:rsidRPr="008715D0">
              <w:rPr>
                <w:rFonts w:cs="Calibri"/>
                <w:color w:val="000000"/>
                <w:sz w:val="18"/>
                <w:szCs w:val="18"/>
              </w:rPr>
              <w:t>GOR-20-776</w:t>
            </w:r>
          </w:p>
        </w:tc>
        <w:tc>
          <w:tcPr>
            <w:tcW w:w="1510" w:type="dxa"/>
          </w:tcPr>
          <w:p w14:paraId="32B157B4" w14:textId="77777777" w:rsidR="00375203" w:rsidRPr="008715D0" w:rsidRDefault="00375203" w:rsidP="005666A4">
            <w:pPr>
              <w:spacing w:line="360" w:lineRule="auto"/>
              <w:jc w:val="both"/>
              <w:rPr>
                <w:sz w:val="18"/>
                <w:szCs w:val="18"/>
              </w:rPr>
            </w:pPr>
            <w:r w:rsidRPr="008715D0">
              <w:rPr>
                <w:rFonts w:cs="Calibri"/>
                <w:color w:val="000000"/>
                <w:sz w:val="18"/>
                <w:szCs w:val="18"/>
              </w:rPr>
              <w:t>GdA - 7333</w:t>
            </w:r>
          </w:p>
        </w:tc>
        <w:tc>
          <w:tcPr>
            <w:tcW w:w="1228" w:type="dxa"/>
          </w:tcPr>
          <w:p w14:paraId="587E69E2" w14:textId="77777777" w:rsidR="00375203" w:rsidRPr="008715D0" w:rsidRDefault="00375203" w:rsidP="005666A4">
            <w:pPr>
              <w:spacing w:line="360" w:lineRule="auto"/>
              <w:jc w:val="both"/>
              <w:rPr>
                <w:sz w:val="18"/>
                <w:szCs w:val="18"/>
              </w:rPr>
            </w:pPr>
            <w:r w:rsidRPr="008715D0">
              <w:rPr>
                <w:rFonts w:cs="Calibri"/>
                <w:color w:val="000000"/>
                <w:sz w:val="18"/>
                <w:szCs w:val="18"/>
              </w:rPr>
              <w:t>775.5</w:t>
            </w:r>
          </w:p>
        </w:tc>
        <w:tc>
          <w:tcPr>
            <w:tcW w:w="1843" w:type="dxa"/>
          </w:tcPr>
          <w:p w14:paraId="04B0E69C"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118BAA8B" w14:textId="77777777" w:rsidR="00375203" w:rsidRPr="008715D0" w:rsidRDefault="00375203" w:rsidP="005666A4">
            <w:pPr>
              <w:spacing w:line="360" w:lineRule="auto"/>
              <w:jc w:val="both"/>
              <w:rPr>
                <w:sz w:val="18"/>
                <w:szCs w:val="18"/>
              </w:rPr>
            </w:pPr>
            <w:r w:rsidRPr="008715D0">
              <w:rPr>
                <w:rFonts w:cs="Calibri"/>
                <w:color w:val="000000"/>
                <w:sz w:val="18"/>
                <w:szCs w:val="18"/>
              </w:rPr>
              <w:t>8010 ± 35</w:t>
            </w:r>
          </w:p>
        </w:tc>
        <w:tc>
          <w:tcPr>
            <w:tcW w:w="1837" w:type="dxa"/>
          </w:tcPr>
          <w:p w14:paraId="361A4EFE" w14:textId="77777777" w:rsidR="00375203" w:rsidRPr="008715D0" w:rsidRDefault="00375203" w:rsidP="005666A4">
            <w:pPr>
              <w:spacing w:line="360" w:lineRule="auto"/>
              <w:jc w:val="both"/>
              <w:rPr>
                <w:sz w:val="18"/>
                <w:szCs w:val="18"/>
              </w:rPr>
            </w:pPr>
            <w:r w:rsidRPr="008715D0">
              <w:rPr>
                <w:rFonts w:cs="Calibri"/>
                <w:color w:val="000000"/>
                <w:sz w:val="18"/>
                <w:szCs w:val="18"/>
              </w:rPr>
              <w:t>8750</w:t>
            </w:r>
            <w:r>
              <w:rPr>
                <w:rFonts w:cs="Calibri"/>
                <w:color w:val="000000"/>
                <w:sz w:val="18"/>
                <w:szCs w:val="18"/>
              </w:rPr>
              <w:t>–</w:t>
            </w:r>
            <w:r w:rsidRPr="008715D0">
              <w:rPr>
                <w:rFonts w:cs="Calibri"/>
                <w:color w:val="000000"/>
                <w:sz w:val="18"/>
                <w:szCs w:val="18"/>
              </w:rPr>
              <w:t>9008</w:t>
            </w:r>
          </w:p>
        </w:tc>
      </w:tr>
      <w:tr w:rsidR="00375203" w:rsidRPr="008715D0" w14:paraId="687726E1" w14:textId="77777777" w:rsidTr="005666A4">
        <w:trPr>
          <w:trHeight w:hRule="exact" w:val="284"/>
        </w:trPr>
        <w:tc>
          <w:tcPr>
            <w:tcW w:w="1510" w:type="dxa"/>
          </w:tcPr>
          <w:p w14:paraId="234A2D0E" w14:textId="77777777" w:rsidR="00375203" w:rsidRPr="008715D0" w:rsidRDefault="00375203" w:rsidP="005666A4">
            <w:pPr>
              <w:spacing w:line="360" w:lineRule="auto"/>
              <w:jc w:val="both"/>
              <w:rPr>
                <w:sz w:val="18"/>
                <w:szCs w:val="18"/>
              </w:rPr>
            </w:pPr>
            <w:r w:rsidRPr="008715D0">
              <w:rPr>
                <w:rFonts w:cs="Calibri"/>
                <w:color w:val="000000"/>
                <w:sz w:val="18"/>
                <w:szCs w:val="18"/>
              </w:rPr>
              <w:t>GOR-20-824</w:t>
            </w:r>
          </w:p>
        </w:tc>
        <w:tc>
          <w:tcPr>
            <w:tcW w:w="1510" w:type="dxa"/>
          </w:tcPr>
          <w:p w14:paraId="6FAF330C" w14:textId="77777777" w:rsidR="00375203" w:rsidRPr="008715D0" w:rsidRDefault="00375203" w:rsidP="005666A4">
            <w:pPr>
              <w:spacing w:line="360" w:lineRule="auto"/>
              <w:jc w:val="both"/>
              <w:rPr>
                <w:sz w:val="18"/>
                <w:szCs w:val="18"/>
              </w:rPr>
            </w:pPr>
            <w:r w:rsidRPr="008715D0">
              <w:rPr>
                <w:rFonts w:cs="Calibri"/>
                <w:color w:val="000000"/>
                <w:sz w:val="18"/>
                <w:szCs w:val="18"/>
              </w:rPr>
              <w:t>GdA - 7334</w:t>
            </w:r>
          </w:p>
        </w:tc>
        <w:tc>
          <w:tcPr>
            <w:tcW w:w="1228" w:type="dxa"/>
          </w:tcPr>
          <w:p w14:paraId="2F463FB5" w14:textId="77777777" w:rsidR="00375203" w:rsidRPr="008715D0" w:rsidRDefault="00375203" w:rsidP="005666A4">
            <w:pPr>
              <w:spacing w:line="360" w:lineRule="auto"/>
              <w:jc w:val="both"/>
              <w:rPr>
                <w:sz w:val="18"/>
                <w:szCs w:val="18"/>
              </w:rPr>
            </w:pPr>
            <w:r w:rsidRPr="008715D0">
              <w:rPr>
                <w:rFonts w:cs="Calibri"/>
                <w:color w:val="000000"/>
                <w:sz w:val="18"/>
                <w:szCs w:val="18"/>
              </w:rPr>
              <w:t>823.5</w:t>
            </w:r>
          </w:p>
        </w:tc>
        <w:tc>
          <w:tcPr>
            <w:tcW w:w="1843" w:type="dxa"/>
          </w:tcPr>
          <w:p w14:paraId="3506CF68"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614F9BA6" w14:textId="77777777" w:rsidR="00375203" w:rsidRPr="008715D0" w:rsidRDefault="00375203" w:rsidP="005666A4">
            <w:pPr>
              <w:spacing w:line="360" w:lineRule="auto"/>
              <w:jc w:val="both"/>
              <w:rPr>
                <w:sz w:val="18"/>
                <w:szCs w:val="18"/>
              </w:rPr>
            </w:pPr>
            <w:r w:rsidRPr="008715D0">
              <w:rPr>
                <w:rFonts w:cs="Calibri"/>
                <w:color w:val="000000"/>
                <w:sz w:val="18"/>
                <w:szCs w:val="18"/>
              </w:rPr>
              <w:t>8560 ± 35</w:t>
            </w:r>
          </w:p>
        </w:tc>
        <w:tc>
          <w:tcPr>
            <w:tcW w:w="1837" w:type="dxa"/>
          </w:tcPr>
          <w:p w14:paraId="46132B76" w14:textId="77777777" w:rsidR="00375203" w:rsidRPr="008715D0" w:rsidRDefault="00375203" w:rsidP="005666A4">
            <w:pPr>
              <w:spacing w:line="360" w:lineRule="auto"/>
              <w:jc w:val="both"/>
              <w:rPr>
                <w:sz w:val="18"/>
                <w:szCs w:val="18"/>
              </w:rPr>
            </w:pPr>
            <w:r w:rsidRPr="008715D0">
              <w:rPr>
                <w:rFonts w:cs="Calibri"/>
                <w:color w:val="000000"/>
                <w:sz w:val="18"/>
                <w:szCs w:val="18"/>
              </w:rPr>
              <w:t>9480</w:t>
            </w:r>
            <w:r>
              <w:rPr>
                <w:rFonts w:cs="Calibri"/>
                <w:color w:val="000000"/>
                <w:sz w:val="18"/>
                <w:szCs w:val="18"/>
              </w:rPr>
              <w:t>–</w:t>
            </w:r>
            <w:r w:rsidRPr="008715D0">
              <w:rPr>
                <w:rFonts w:cs="Calibri"/>
                <w:color w:val="000000"/>
                <w:sz w:val="18"/>
                <w:szCs w:val="18"/>
              </w:rPr>
              <w:t>9554</w:t>
            </w:r>
          </w:p>
        </w:tc>
      </w:tr>
      <w:tr w:rsidR="00375203" w:rsidRPr="008715D0" w14:paraId="4ECADC19" w14:textId="77777777" w:rsidTr="005666A4">
        <w:trPr>
          <w:trHeight w:hRule="exact" w:val="284"/>
        </w:trPr>
        <w:tc>
          <w:tcPr>
            <w:tcW w:w="1510" w:type="dxa"/>
          </w:tcPr>
          <w:p w14:paraId="3E1B7DD9" w14:textId="77777777" w:rsidR="00375203" w:rsidRPr="008715D0" w:rsidRDefault="00375203" w:rsidP="005666A4">
            <w:pPr>
              <w:spacing w:line="360" w:lineRule="auto"/>
              <w:jc w:val="both"/>
              <w:rPr>
                <w:sz w:val="18"/>
                <w:szCs w:val="18"/>
              </w:rPr>
            </w:pPr>
            <w:r w:rsidRPr="008715D0">
              <w:rPr>
                <w:rFonts w:cs="Calibri"/>
                <w:color w:val="000000"/>
                <w:sz w:val="18"/>
                <w:szCs w:val="18"/>
              </w:rPr>
              <w:t>GOR-20-882</w:t>
            </w:r>
          </w:p>
        </w:tc>
        <w:tc>
          <w:tcPr>
            <w:tcW w:w="1510" w:type="dxa"/>
          </w:tcPr>
          <w:p w14:paraId="3FB7CE31" w14:textId="77777777" w:rsidR="00375203" w:rsidRPr="008715D0" w:rsidRDefault="00375203" w:rsidP="005666A4">
            <w:pPr>
              <w:spacing w:line="360" w:lineRule="auto"/>
              <w:jc w:val="both"/>
              <w:rPr>
                <w:sz w:val="18"/>
                <w:szCs w:val="18"/>
              </w:rPr>
            </w:pPr>
            <w:r w:rsidRPr="008715D0">
              <w:rPr>
                <w:rFonts w:cs="Calibri"/>
                <w:color w:val="000000"/>
                <w:sz w:val="18"/>
                <w:szCs w:val="18"/>
              </w:rPr>
              <w:t>GdA - 7335</w:t>
            </w:r>
          </w:p>
        </w:tc>
        <w:tc>
          <w:tcPr>
            <w:tcW w:w="1228" w:type="dxa"/>
          </w:tcPr>
          <w:p w14:paraId="096DF7E9" w14:textId="77777777" w:rsidR="00375203" w:rsidRPr="008715D0" w:rsidRDefault="00375203" w:rsidP="005666A4">
            <w:pPr>
              <w:spacing w:line="360" w:lineRule="auto"/>
              <w:jc w:val="both"/>
              <w:rPr>
                <w:sz w:val="18"/>
                <w:szCs w:val="18"/>
              </w:rPr>
            </w:pPr>
            <w:r w:rsidRPr="008715D0">
              <w:rPr>
                <w:rFonts w:cs="Calibri"/>
                <w:color w:val="000000"/>
                <w:sz w:val="18"/>
                <w:szCs w:val="18"/>
              </w:rPr>
              <w:t>881.5</w:t>
            </w:r>
          </w:p>
        </w:tc>
        <w:tc>
          <w:tcPr>
            <w:tcW w:w="1843" w:type="dxa"/>
          </w:tcPr>
          <w:p w14:paraId="5ACC4B68"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6A75C399" w14:textId="77777777" w:rsidR="00375203" w:rsidRPr="008715D0" w:rsidRDefault="00375203" w:rsidP="005666A4">
            <w:pPr>
              <w:spacing w:line="360" w:lineRule="auto"/>
              <w:jc w:val="both"/>
              <w:rPr>
                <w:sz w:val="18"/>
                <w:szCs w:val="18"/>
              </w:rPr>
            </w:pPr>
            <w:r w:rsidRPr="008715D0">
              <w:rPr>
                <w:rFonts w:cs="Calibri"/>
                <w:color w:val="000000"/>
                <w:sz w:val="18"/>
                <w:szCs w:val="18"/>
              </w:rPr>
              <w:t>9210 ± 55</w:t>
            </w:r>
          </w:p>
        </w:tc>
        <w:tc>
          <w:tcPr>
            <w:tcW w:w="1837" w:type="dxa"/>
          </w:tcPr>
          <w:p w14:paraId="42DDB739" w14:textId="77777777" w:rsidR="00375203" w:rsidRPr="008715D0" w:rsidRDefault="00375203" w:rsidP="005666A4">
            <w:pPr>
              <w:spacing w:line="360" w:lineRule="auto"/>
              <w:jc w:val="both"/>
              <w:rPr>
                <w:sz w:val="18"/>
                <w:szCs w:val="18"/>
              </w:rPr>
            </w:pPr>
            <w:r w:rsidRPr="008715D0">
              <w:rPr>
                <w:rFonts w:cs="Calibri"/>
                <w:color w:val="000000"/>
                <w:sz w:val="18"/>
                <w:szCs w:val="18"/>
              </w:rPr>
              <w:t>10242</w:t>
            </w:r>
            <w:r>
              <w:rPr>
                <w:rFonts w:cs="Calibri"/>
                <w:color w:val="000000"/>
                <w:sz w:val="18"/>
                <w:szCs w:val="18"/>
              </w:rPr>
              <w:t>–</w:t>
            </w:r>
            <w:r w:rsidRPr="008715D0">
              <w:rPr>
                <w:rFonts w:cs="Calibri"/>
                <w:color w:val="000000"/>
                <w:sz w:val="18"/>
                <w:szCs w:val="18"/>
              </w:rPr>
              <w:t>10510</w:t>
            </w:r>
          </w:p>
        </w:tc>
      </w:tr>
      <w:tr w:rsidR="00375203" w:rsidRPr="008715D0" w14:paraId="20BFA56E" w14:textId="77777777" w:rsidTr="005666A4">
        <w:trPr>
          <w:trHeight w:hRule="exact" w:val="284"/>
        </w:trPr>
        <w:tc>
          <w:tcPr>
            <w:tcW w:w="1510" w:type="dxa"/>
          </w:tcPr>
          <w:p w14:paraId="576A957B" w14:textId="77777777" w:rsidR="00375203" w:rsidRPr="008715D0" w:rsidRDefault="00375203" w:rsidP="005666A4">
            <w:pPr>
              <w:spacing w:line="360" w:lineRule="auto"/>
              <w:jc w:val="both"/>
              <w:rPr>
                <w:sz w:val="18"/>
                <w:szCs w:val="18"/>
              </w:rPr>
            </w:pPr>
            <w:r w:rsidRPr="008715D0">
              <w:rPr>
                <w:rFonts w:cs="Calibri"/>
                <w:color w:val="000000"/>
                <w:sz w:val="18"/>
                <w:szCs w:val="18"/>
              </w:rPr>
              <w:t>GOR-20-918</w:t>
            </w:r>
          </w:p>
        </w:tc>
        <w:tc>
          <w:tcPr>
            <w:tcW w:w="1510" w:type="dxa"/>
          </w:tcPr>
          <w:p w14:paraId="2EF566D4" w14:textId="77777777" w:rsidR="00375203" w:rsidRPr="008715D0" w:rsidRDefault="00375203" w:rsidP="005666A4">
            <w:pPr>
              <w:spacing w:line="360" w:lineRule="auto"/>
              <w:jc w:val="both"/>
              <w:rPr>
                <w:sz w:val="18"/>
                <w:szCs w:val="18"/>
              </w:rPr>
            </w:pPr>
            <w:r w:rsidRPr="008715D0">
              <w:rPr>
                <w:rFonts w:cs="Calibri"/>
                <w:color w:val="000000"/>
                <w:sz w:val="18"/>
                <w:szCs w:val="18"/>
              </w:rPr>
              <w:t>GdA - 7336</w:t>
            </w:r>
          </w:p>
        </w:tc>
        <w:tc>
          <w:tcPr>
            <w:tcW w:w="1228" w:type="dxa"/>
          </w:tcPr>
          <w:p w14:paraId="17769003" w14:textId="77777777" w:rsidR="00375203" w:rsidRPr="008715D0" w:rsidRDefault="00375203" w:rsidP="005666A4">
            <w:pPr>
              <w:spacing w:line="360" w:lineRule="auto"/>
              <w:jc w:val="both"/>
              <w:rPr>
                <w:sz w:val="18"/>
                <w:szCs w:val="18"/>
              </w:rPr>
            </w:pPr>
            <w:r w:rsidRPr="008715D0">
              <w:rPr>
                <w:rFonts w:cs="Calibri"/>
                <w:color w:val="000000"/>
                <w:sz w:val="18"/>
                <w:szCs w:val="18"/>
              </w:rPr>
              <w:t>917.5</w:t>
            </w:r>
          </w:p>
        </w:tc>
        <w:tc>
          <w:tcPr>
            <w:tcW w:w="1843" w:type="dxa"/>
          </w:tcPr>
          <w:p w14:paraId="3A7F7106"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461FB3EB" w14:textId="77777777" w:rsidR="00375203" w:rsidRPr="008715D0" w:rsidRDefault="00375203" w:rsidP="005666A4">
            <w:pPr>
              <w:spacing w:line="360" w:lineRule="auto"/>
              <w:jc w:val="both"/>
              <w:rPr>
                <w:sz w:val="18"/>
                <w:szCs w:val="18"/>
              </w:rPr>
            </w:pPr>
            <w:r w:rsidRPr="008715D0">
              <w:rPr>
                <w:rFonts w:cs="Calibri"/>
                <w:color w:val="000000"/>
                <w:sz w:val="18"/>
                <w:szCs w:val="18"/>
              </w:rPr>
              <w:t>9535 ± 35</w:t>
            </w:r>
          </w:p>
        </w:tc>
        <w:tc>
          <w:tcPr>
            <w:tcW w:w="1837" w:type="dxa"/>
          </w:tcPr>
          <w:p w14:paraId="494615D0" w14:textId="77777777" w:rsidR="00375203" w:rsidRPr="008715D0" w:rsidRDefault="00375203" w:rsidP="005666A4">
            <w:pPr>
              <w:spacing w:line="360" w:lineRule="auto"/>
              <w:jc w:val="both"/>
              <w:rPr>
                <w:sz w:val="18"/>
                <w:szCs w:val="18"/>
              </w:rPr>
            </w:pPr>
            <w:r w:rsidRPr="008715D0">
              <w:rPr>
                <w:rFonts w:cs="Calibri"/>
                <w:color w:val="000000"/>
                <w:sz w:val="18"/>
                <w:szCs w:val="18"/>
              </w:rPr>
              <w:t>10695</w:t>
            </w:r>
            <w:r>
              <w:rPr>
                <w:rFonts w:cs="Calibri"/>
                <w:color w:val="000000"/>
                <w:sz w:val="18"/>
                <w:szCs w:val="18"/>
              </w:rPr>
              <w:t>–</w:t>
            </w:r>
            <w:r w:rsidRPr="008715D0">
              <w:rPr>
                <w:rFonts w:cs="Calibri"/>
                <w:color w:val="000000"/>
                <w:sz w:val="18"/>
                <w:szCs w:val="18"/>
              </w:rPr>
              <w:t>10884</w:t>
            </w:r>
          </w:p>
        </w:tc>
      </w:tr>
      <w:tr w:rsidR="00375203" w:rsidRPr="008715D0" w14:paraId="10B6D4DC" w14:textId="77777777" w:rsidTr="005666A4">
        <w:trPr>
          <w:trHeight w:hRule="exact" w:val="284"/>
        </w:trPr>
        <w:tc>
          <w:tcPr>
            <w:tcW w:w="1510" w:type="dxa"/>
          </w:tcPr>
          <w:p w14:paraId="733A30C5" w14:textId="77777777" w:rsidR="00375203" w:rsidRPr="008715D0" w:rsidRDefault="00375203" w:rsidP="005666A4">
            <w:pPr>
              <w:spacing w:line="360" w:lineRule="auto"/>
              <w:jc w:val="both"/>
              <w:rPr>
                <w:sz w:val="18"/>
                <w:szCs w:val="18"/>
              </w:rPr>
            </w:pPr>
            <w:r w:rsidRPr="008715D0">
              <w:rPr>
                <w:rFonts w:cs="Calibri"/>
                <w:color w:val="000000"/>
                <w:sz w:val="18"/>
                <w:szCs w:val="18"/>
              </w:rPr>
              <w:t>GOR-20-964</w:t>
            </w:r>
          </w:p>
        </w:tc>
        <w:tc>
          <w:tcPr>
            <w:tcW w:w="1510" w:type="dxa"/>
          </w:tcPr>
          <w:p w14:paraId="1A6DDE2B" w14:textId="77777777" w:rsidR="00375203" w:rsidRPr="008715D0" w:rsidRDefault="00375203" w:rsidP="005666A4">
            <w:pPr>
              <w:spacing w:line="360" w:lineRule="auto"/>
              <w:jc w:val="both"/>
              <w:rPr>
                <w:sz w:val="18"/>
                <w:szCs w:val="18"/>
              </w:rPr>
            </w:pPr>
            <w:r w:rsidRPr="008715D0">
              <w:rPr>
                <w:rFonts w:cs="Calibri"/>
                <w:color w:val="000000"/>
                <w:sz w:val="18"/>
                <w:szCs w:val="18"/>
              </w:rPr>
              <w:t>GdA - 7690</w:t>
            </w:r>
          </w:p>
        </w:tc>
        <w:tc>
          <w:tcPr>
            <w:tcW w:w="1228" w:type="dxa"/>
          </w:tcPr>
          <w:p w14:paraId="03F0E0FB" w14:textId="77777777" w:rsidR="00375203" w:rsidRPr="008715D0" w:rsidRDefault="00375203" w:rsidP="005666A4">
            <w:pPr>
              <w:spacing w:line="360" w:lineRule="auto"/>
              <w:jc w:val="both"/>
              <w:rPr>
                <w:sz w:val="18"/>
                <w:szCs w:val="18"/>
              </w:rPr>
            </w:pPr>
            <w:r w:rsidRPr="008715D0">
              <w:rPr>
                <w:rFonts w:cs="Calibri"/>
                <w:color w:val="000000"/>
                <w:sz w:val="18"/>
                <w:szCs w:val="18"/>
              </w:rPr>
              <w:t>963.5</w:t>
            </w:r>
          </w:p>
        </w:tc>
        <w:tc>
          <w:tcPr>
            <w:tcW w:w="1843" w:type="dxa"/>
          </w:tcPr>
          <w:p w14:paraId="4AF3A9FE" w14:textId="77777777" w:rsidR="00375203" w:rsidRPr="008715D0" w:rsidRDefault="00375203" w:rsidP="005666A4">
            <w:pPr>
              <w:spacing w:line="360" w:lineRule="auto"/>
              <w:jc w:val="both"/>
              <w:rPr>
                <w:sz w:val="18"/>
                <w:szCs w:val="18"/>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00CD4095" w14:textId="77777777" w:rsidR="00375203" w:rsidRPr="008715D0" w:rsidRDefault="00375203" w:rsidP="005666A4">
            <w:pPr>
              <w:spacing w:line="360" w:lineRule="auto"/>
              <w:jc w:val="both"/>
              <w:rPr>
                <w:sz w:val="18"/>
                <w:szCs w:val="18"/>
              </w:rPr>
            </w:pPr>
            <w:r w:rsidRPr="008715D0">
              <w:rPr>
                <w:rFonts w:cs="Calibri"/>
                <w:color w:val="000000"/>
                <w:sz w:val="18"/>
                <w:szCs w:val="18"/>
              </w:rPr>
              <w:t>10140 ± 69</w:t>
            </w:r>
          </w:p>
        </w:tc>
        <w:tc>
          <w:tcPr>
            <w:tcW w:w="1837" w:type="dxa"/>
          </w:tcPr>
          <w:p w14:paraId="5D33364B" w14:textId="77777777" w:rsidR="00375203" w:rsidRPr="008715D0" w:rsidRDefault="00375203" w:rsidP="005666A4">
            <w:pPr>
              <w:spacing w:line="360" w:lineRule="auto"/>
              <w:jc w:val="both"/>
              <w:rPr>
                <w:sz w:val="18"/>
                <w:szCs w:val="18"/>
              </w:rPr>
            </w:pPr>
            <w:r w:rsidRPr="008715D0">
              <w:rPr>
                <w:rFonts w:cs="Calibri"/>
                <w:color w:val="000000"/>
                <w:sz w:val="18"/>
                <w:szCs w:val="18"/>
              </w:rPr>
              <w:t>11398</w:t>
            </w:r>
            <w:r>
              <w:rPr>
                <w:rFonts w:cs="Calibri"/>
                <w:color w:val="000000"/>
                <w:sz w:val="18"/>
                <w:szCs w:val="18"/>
              </w:rPr>
              <w:t>–</w:t>
            </w:r>
            <w:r w:rsidRPr="008715D0">
              <w:rPr>
                <w:rFonts w:cs="Calibri"/>
                <w:color w:val="000000"/>
                <w:sz w:val="18"/>
                <w:szCs w:val="18"/>
              </w:rPr>
              <w:t>11971</w:t>
            </w:r>
          </w:p>
        </w:tc>
      </w:tr>
      <w:tr w:rsidR="00375203" w:rsidRPr="008715D0" w14:paraId="0D2EF11D" w14:textId="77777777" w:rsidTr="005666A4">
        <w:trPr>
          <w:trHeight w:hRule="exact" w:val="284"/>
        </w:trPr>
        <w:tc>
          <w:tcPr>
            <w:tcW w:w="1510" w:type="dxa"/>
          </w:tcPr>
          <w:p w14:paraId="5110B34B" w14:textId="77777777" w:rsidR="00375203" w:rsidRPr="008715D0" w:rsidRDefault="00375203" w:rsidP="005666A4">
            <w:pPr>
              <w:spacing w:line="360" w:lineRule="auto"/>
              <w:jc w:val="both"/>
              <w:rPr>
                <w:sz w:val="18"/>
                <w:szCs w:val="18"/>
              </w:rPr>
            </w:pPr>
            <w:r w:rsidRPr="008715D0">
              <w:rPr>
                <w:rFonts w:cs="Calibri"/>
                <w:color w:val="000000"/>
                <w:sz w:val="18"/>
                <w:szCs w:val="18"/>
              </w:rPr>
              <w:t>GOR-20-1015</w:t>
            </w:r>
          </w:p>
        </w:tc>
        <w:tc>
          <w:tcPr>
            <w:tcW w:w="1510" w:type="dxa"/>
          </w:tcPr>
          <w:p w14:paraId="08BB2701" w14:textId="77777777" w:rsidR="00375203" w:rsidRPr="008715D0" w:rsidRDefault="00375203" w:rsidP="005666A4">
            <w:pPr>
              <w:spacing w:line="360" w:lineRule="auto"/>
              <w:jc w:val="both"/>
              <w:rPr>
                <w:sz w:val="18"/>
                <w:szCs w:val="18"/>
              </w:rPr>
            </w:pPr>
            <w:r w:rsidRPr="008715D0">
              <w:rPr>
                <w:rFonts w:cs="Calibri"/>
                <w:color w:val="000000"/>
                <w:sz w:val="18"/>
                <w:szCs w:val="18"/>
              </w:rPr>
              <w:t>GdA - 7691</w:t>
            </w:r>
          </w:p>
        </w:tc>
        <w:tc>
          <w:tcPr>
            <w:tcW w:w="1228" w:type="dxa"/>
          </w:tcPr>
          <w:p w14:paraId="0ED41447" w14:textId="77777777" w:rsidR="00375203" w:rsidRPr="008715D0" w:rsidRDefault="00375203" w:rsidP="005666A4">
            <w:pPr>
              <w:spacing w:line="360" w:lineRule="auto"/>
              <w:jc w:val="both"/>
              <w:rPr>
                <w:sz w:val="18"/>
                <w:szCs w:val="18"/>
              </w:rPr>
            </w:pPr>
            <w:r w:rsidRPr="008715D0">
              <w:rPr>
                <w:rFonts w:cs="Calibri"/>
                <w:color w:val="000000"/>
                <w:sz w:val="18"/>
                <w:szCs w:val="18"/>
              </w:rPr>
              <w:t>1014.5</w:t>
            </w:r>
          </w:p>
        </w:tc>
        <w:tc>
          <w:tcPr>
            <w:tcW w:w="1843" w:type="dxa"/>
          </w:tcPr>
          <w:p w14:paraId="791AA322" w14:textId="77777777" w:rsidR="00375203" w:rsidRPr="008715D0" w:rsidRDefault="00375203" w:rsidP="005666A4">
            <w:pPr>
              <w:spacing w:line="360" w:lineRule="auto"/>
              <w:jc w:val="both"/>
              <w:rPr>
                <w:sz w:val="18"/>
                <w:szCs w:val="18"/>
                <w:lang w:val="en-US"/>
              </w:rPr>
            </w:pPr>
            <w:r w:rsidRPr="00CB0B43">
              <w:rPr>
                <w:rFonts w:cs="Calibri"/>
                <w:i/>
                <w:iCs/>
                <w:color w:val="000000"/>
                <w:sz w:val="18"/>
                <w:szCs w:val="18"/>
                <w:lang w:val="en-US"/>
              </w:rPr>
              <w:t>Betula alba</w:t>
            </w:r>
            <w:r w:rsidRPr="008715D0">
              <w:rPr>
                <w:rFonts w:cs="Calibri"/>
                <w:color w:val="000000"/>
                <w:sz w:val="18"/>
                <w:szCs w:val="18"/>
                <w:lang w:val="en-US"/>
              </w:rPr>
              <w:t xml:space="preserve"> leaf</w:t>
            </w:r>
          </w:p>
        </w:tc>
        <w:tc>
          <w:tcPr>
            <w:tcW w:w="1134" w:type="dxa"/>
          </w:tcPr>
          <w:p w14:paraId="0DF14A2A" w14:textId="77777777" w:rsidR="00375203" w:rsidRPr="008715D0" w:rsidRDefault="00375203" w:rsidP="005666A4">
            <w:pPr>
              <w:spacing w:line="360" w:lineRule="auto"/>
              <w:jc w:val="both"/>
              <w:rPr>
                <w:sz w:val="18"/>
                <w:szCs w:val="18"/>
                <w:lang w:val="en-US"/>
              </w:rPr>
            </w:pPr>
            <w:r w:rsidRPr="008715D0">
              <w:rPr>
                <w:rFonts w:cs="Calibri"/>
                <w:color w:val="000000"/>
                <w:sz w:val="18"/>
                <w:szCs w:val="18"/>
              </w:rPr>
              <w:t>10968 ± 84</w:t>
            </w:r>
          </w:p>
        </w:tc>
        <w:tc>
          <w:tcPr>
            <w:tcW w:w="1837" w:type="dxa"/>
          </w:tcPr>
          <w:p w14:paraId="7CB6D5A4" w14:textId="77777777" w:rsidR="00375203" w:rsidRPr="008715D0" w:rsidRDefault="00375203" w:rsidP="005666A4">
            <w:pPr>
              <w:spacing w:line="360" w:lineRule="auto"/>
              <w:jc w:val="both"/>
              <w:rPr>
                <w:sz w:val="18"/>
                <w:szCs w:val="18"/>
                <w:lang w:val="en-US"/>
              </w:rPr>
            </w:pPr>
            <w:r w:rsidRPr="008715D0">
              <w:rPr>
                <w:rFonts w:cs="Calibri"/>
                <w:color w:val="000000"/>
                <w:sz w:val="18"/>
                <w:szCs w:val="18"/>
              </w:rPr>
              <w:t>12756</w:t>
            </w:r>
            <w:r>
              <w:rPr>
                <w:rFonts w:cs="Calibri"/>
                <w:color w:val="000000"/>
                <w:sz w:val="18"/>
                <w:szCs w:val="18"/>
              </w:rPr>
              <w:t>–</w:t>
            </w:r>
            <w:r w:rsidRPr="008715D0">
              <w:rPr>
                <w:rFonts w:cs="Calibri"/>
                <w:color w:val="000000"/>
                <w:sz w:val="18"/>
                <w:szCs w:val="18"/>
              </w:rPr>
              <w:t>13075</w:t>
            </w:r>
          </w:p>
        </w:tc>
      </w:tr>
      <w:tr w:rsidR="00375203" w:rsidRPr="008715D0" w14:paraId="707D60E3" w14:textId="77777777" w:rsidTr="005666A4">
        <w:trPr>
          <w:trHeight w:hRule="exact" w:val="284"/>
        </w:trPr>
        <w:tc>
          <w:tcPr>
            <w:tcW w:w="1510" w:type="dxa"/>
          </w:tcPr>
          <w:p w14:paraId="5CE494D0" w14:textId="77777777" w:rsidR="00375203" w:rsidRPr="008715D0" w:rsidRDefault="00375203" w:rsidP="005666A4">
            <w:pPr>
              <w:spacing w:line="360" w:lineRule="auto"/>
              <w:jc w:val="both"/>
              <w:rPr>
                <w:sz w:val="18"/>
                <w:szCs w:val="18"/>
                <w:lang w:val="en-US"/>
              </w:rPr>
            </w:pPr>
            <w:r w:rsidRPr="008715D0">
              <w:rPr>
                <w:rFonts w:cs="Calibri"/>
                <w:color w:val="000000"/>
                <w:sz w:val="18"/>
                <w:szCs w:val="18"/>
              </w:rPr>
              <w:t>GOR-20-1034</w:t>
            </w:r>
          </w:p>
        </w:tc>
        <w:tc>
          <w:tcPr>
            <w:tcW w:w="1510" w:type="dxa"/>
          </w:tcPr>
          <w:p w14:paraId="482DE101" w14:textId="77777777" w:rsidR="00375203" w:rsidRPr="008715D0" w:rsidRDefault="00375203" w:rsidP="005666A4">
            <w:pPr>
              <w:spacing w:line="360" w:lineRule="auto"/>
              <w:jc w:val="both"/>
              <w:rPr>
                <w:sz w:val="18"/>
                <w:szCs w:val="18"/>
                <w:lang w:val="en-US"/>
              </w:rPr>
            </w:pPr>
            <w:r w:rsidRPr="008715D0">
              <w:rPr>
                <w:rFonts w:cs="Calibri"/>
                <w:color w:val="000000"/>
                <w:sz w:val="18"/>
                <w:szCs w:val="18"/>
              </w:rPr>
              <w:t>GdA - 7693</w:t>
            </w:r>
          </w:p>
        </w:tc>
        <w:tc>
          <w:tcPr>
            <w:tcW w:w="1228" w:type="dxa"/>
          </w:tcPr>
          <w:p w14:paraId="231DBD5B" w14:textId="77777777" w:rsidR="00375203" w:rsidRPr="008715D0" w:rsidRDefault="00375203" w:rsidP="005666A4">
            <w:pPr>
              <w:spacing w:line="360" w:lineRule="auto"/>
              <w:jc w:val="both"/>
              <w:rPr>
                <w:sz w:val="18"/>
                <w:szCs w:val="18"/>
                <w:lang w:val="en-US"/>
              </w:rPr>
            </w:pPr>
            <w:r w:rsidRPr="008715D0">
              <w:rPr>
                <w:rFonts w:cs="Calibri"/>
                <w:color w:val="000000"/>
                <w:sz w:val="18"/>
                <w:szCs w:val="18"/>
              </w:rPr>
              <w:t>1033.5</w:t>
            </w:r>
          </w:p>
        </w:tc>
        <w:tc>
          <w:tcPr>
            <w:tcW w:w="1843" w:type="dxa"/>
          </w:tcPr>
          <w:p w14:paraId="46F6054E" w14:textId="77777777" w:rsidR="00375203" w:rsidRPr="008715D0" w:rsidRDefault="00375203" w:rsidP="005666A4">
            <w:pPr>
              <w:spacing w:line="360" w:lineRule="auto"/>
              <w:jc w:val="both"/>
              <w:rPr>
                <w:sz w:val="18"/>
                <w:szCs w:val="18"/>
                <w:lang w:val="en-US"/>
              </w:rPr>
            </w:pPr>
            <w:r w:rsidRPr="00BD72B1">
              <w:rPr>
                <w:rFonts w:cs="Calibri"/>
                <w:i/>
                <w:iCs/>
                <w:color w:val="000000"/>
                <w:sz w:val="18"/>
                <w:szCs w:val="18"/>
              </w:rPr>
              <w:t>Pinus</w:t>
            </w:r>
            <w:r w:rsidRPr="008715D0">
              <w:rPr>
                <w:rFonts w:cs="Calibri"/>
                <w:color w:val="000000"/>
                <w:sz w:val="18"/>
                <w:szCs w:val="18"/>
              </w:rPr>
              <w:t xml:space="preserve"> epiderma</w:t>
            </w:r>
          </w:p>
        </w:tc>
        <w:tc>
          <w:tcPr>
            <w:tcW w:w="1134" w:type="dxa"/>
          </w:tcPr>
          <w:p w14:paraId="6736527B" w14:textId="77777777" w:rsidR="00375203" w:rsidRPr="008715D0" w:rsidRDefault="00375203" w:rsidP="005666A4">
            <w:pPr>
              <w:spacing w:line="360" w:lineRule="auto"/>
              <w:jc w:val="both"/>
              <w:rPr>
                <w:sz w:val="18"/>
                <w:szCs w:val="18"/>
                <w:lang w:val="en-US"/>
              </w:rPr>
            </w:pPr>
            <w:r w:rsidRPr="008715D0">
              <w:rPr>
                <w:rFonts w:cs="Calibri"/>
                <w:color w:val="000000"/>
                <w:sz w:val="18"/>
                <w:szCs w:val="18"/>
              </w:rPr>
              <w:t>11256 ± 58</w:t>
            </w:r>
          </w:p>
        </w:tc>
        <w:tc>
          <w:tcPr>
            <w:tcW w:w="1837" w:type="dxa"/>
          </w:tcPr>
          <w:p w14:paraId="2A072E06" w14:textId="77777777" w:rsidR="00375203" w:rsidRPr="008715D0" w:rsidRDefault="00375203" w:rsidP="005666A4">
            <w:pPr>
              <w:spacing w:line="360" w:lineRule="auto"/>
              <w:jc w:val="both"/>
              <w:rPr>
                <w:sz w:val="18"/>
                <w:szCs w:val="18"/>
                <w:lang w:val="en-US"/>
              </w:rPr>
            </w:pPr>
            <w:r w:rsidRPr="008715D0">
              <w:rPr>
                <w:rFonts w:cs="Calibri"/>
                <w:color w:val="000000"/>
                <w:sz w:val="18"/>
                <w:szCs w:val="18"/>
              </w:rPr>
              <w:t>13088</w:t>
            </w:r>
            <w:r>
              <w:rPr>
                <w:rFonts w:cs="Calibri"/>
                <w:color w:val="000000"/>
                <w:sz w:val="18"/>
                <w:szCs w:val="18"/>
              </w:rPr>
              <w:t>–</w:t>
            </w:r>
            <w:r w:rsidRPr="008715D0">
              <w:rPr>
                <w:rFonts w:cs="Calibri"/>
                <w:color w:val="000000"/>
                <w:sz w:val="18"/>
                <w:szCs w:val="18"/>
              </w:rPr>
              <w:t>13248</w:t>
            </w:r>
          </w:p>
        </w:tc>
      </w:tr>
    </w:tbl>
    <w:p w14:paraId="14FAD3F6" w14:textId="77777777" w:rsidR="00375203" w:rsidRDefault="00375203" w:rsidP="00375203"/>
    <w:p w14:paraId="0156B3AD" w14:textId="77777777" w:rsidR="00905AE3" w:rsidRPr="009F3C5A" w:rsidRDefault="00905AE3" w:rsidP="009F3C5A">
      <w:pPr>
        <w:spacing w:line="276" w:lineRule="auto"/>
        <w:rPr>
          <w:sz w:val="22"/>
          <w:szCs w:val="22"/>
          <w:lang w:val="en-US"/>
        </w:rPr>
      </w:pPr>
    </w:p>
    <w:sectPr w:rsidR="00905AE3" w:rsidRPr="009F3C5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691370"/>
    <w:multiLevelType w:val="hybridMultilevel"/>
    <w:tmpl w:val="3ACE44F4"/>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571889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4903"/>
    <w:rsid w:val="000B2B6D"/>
    <w:rsid w:val="00144903"/>
    <w:rsid w:val="00210F8D"/>
    <w:rsid w:val="00260059"/>
    <w:rsid w:val="003376F1"/>
    <w:rsid w:val="00375203"/>
    <w:rsid w:val="003A5DD9"/>
    <w:rsid w:val="004848B0"/>
    <w:rsid w:val="005D5F09"/>
    <w:rsid w:val="006A7F75"/>
    <w:rsid w:val="007C711C"/>
    <w:rsid w:val="00874D4E"/>
    <w:rsid w:val="00905AE3"/>
    <w:rsid w:val="00991D2D"/>
    <w:rsid w:val="009C7A89"/>
    <w:rsid w:val="009F3C5A"/>
    <w:rsid w:val="00B14406"/>
    <w:rsid w:val="00C86674"/>
    <w:rsid w:val="00D1092B"/>
    <w:rsid w:val="00DA7726"/>
    <w:rsid w:val="00EA0C86"/>
    <w:rsid w:val="00EB21B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2B5CF"/>
  <w15:chartTrackingRefBased/>
  <w15:docId w15:val="{476C0585-DA9E-4853-8E8F-644AC38D9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14490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14490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144903"/>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144903"/>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144903"/>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14490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14490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14490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14490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144903"/>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144903"/>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144903"/>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144903"/>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144903"/>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14490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14490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14490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144903"/>
    <w:rPr>
      <w:rFonts w:eastAsiaTheme="majorEastAsia" w:cstheme="majorBidi"/>
      <w:color w:val="272727" w:themeColor="text1" w:themeTint="D8"/>
    </w:rPr>
  </w:style>
  <w:style w:type="paragraph" w:styleId="Tytu">
    <w:name w:val="Title"/>
    <w:basedOn w:val="Normalny"/>
    <w:next w:val="Normalny"/>
    <w:link w:val="TytuZnak"/>
    <w:uiPriority w:val="10"/>
    <w:qFormat/>
    <w:rsid w:val="0014490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14490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14490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14490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144903"/>
    <w:pPr>
      <w:spacing w:before="160"/>
      <w:jc w:val="center"/>
    </w:pPr>
    <w:rPr>
      <w:i/>
      <w:iCs/>
      <w:color w:val="404040" w:themeColor="text1" w:themeTint="BF"/>
    </w:rPr>
  </w:style>
  <w:style w:type="character" w:customStyle="1" w:styleId="CytatZnak">
    <w:name w:val="Cytat Znak"/>
    <w:basedOn w:val="Domylnaczcionkaakapitu"/>
    <w:link w:val="Cytat"/>
    <w:uiPriority w:val="29"/>
    <w:rsid w:val="00144903"/>
    <w:rPr>
      <w:i/>
      <w:iCs/>
      <w:color w:val="404040" w:themeColor="text1" w:themeTint="BF"/>
    </w:rPr>
  </w:style>
  <w:style w:type="paragraph" w:styleId="Akapitzlist">
    <w:name w:val="List Paragraph"/>
    <w:basedOn w:val="Normalny"/>
    <w:uiPriority w:val="34"/>
    <w:qFormat/>
    <w:rsid w:val="00144903"/>
    <w:pPr>
      <w:ind w:left="720"/>
      <w:contextualSpacing/>
    </w:pPr>
  </w:style>
  <w:style w:type="character" w:styleId="Wyrnienieintensywne">
    <w:name w:val="Intense Emphasis"/>
    <w:basedOn w:val="Domylnaczcionkaakapitu"/>
    <w:uiPriority w:val="21"/>
    <w:qFormat/>
    <w:rsid w:val="00144903"/>
    <w:rPr>
      <w:i/>
      <w:iCs/>
      <w:color w:val="0F4761" w:themeColor="accent1" w:themeShade="BF"/>
    </w:rPr>
  </w:style>
  <w:style w:type="paragraph" w:styleId="Cytatintensywny">
    <w:name w:val="Intense Quote"/>
    <w:basedOn w:val="Normalny"/>
    <w:next w:val="Normalny"/>
    <w:link w:val="CytatintensywnyZnak"/>
    <w:uiPriority w:val="30"/>
    <w:qFormat/>
    <w:rsid w:val="0014490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144903"/>
    <w:rPr>
      <w:i/>
      <w:iCs/>
      <w:color w:val="0F4761" w:themeColor="accent1" w:themeShade="BF"/>
    </w:rPr>
  </w:style>
  <w:style w:type="character" w:styleId="Odwoanieintensywne">
    <w:name w:val="Intense Reference"/>
    <w:basedOn w:val="Domylnaczcionkaakapitu"/>
    <w:uiPriority w:val="32"/>
    <w:qFormat/>
    <w:rsid w:val="00144903"/>
    <w:rPr>
      <w:b/>
      <w:bCs/>
      <w:smallCaps/>
      <w:color w:val="0F4761" w:themeColor="accent1" w:themeShade="BF"/>
      <w:spacing w:val="5"/>
    </w:rPr>
  </w:style>
  <w:style w:type="table" w:styleId="Tabela-Siatka">
    <w:name w:val="Table Grid"/>
    <w:basedOn w:val="Standardowy"/>
    <w:uiPriority w:val="39"/>
    <w:rsid w:val="00375203"/>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13</TotalTime>
  <Pages>5</Pages>
  <Words>752</Words>
  <Characters>4515</Characters>
  <Application>Microsoft Office Word</Application>
  <DocSecurity>0</DocSecurity>
  <Lines>37</Lines>
  <Paragraphs>10</Paragraphs>
  <ScaleCrop>false</ScaleCrop>
  <Company/>
  <LinksUpToDate>false</LinksUpToDate>
  <CharactersWithSpaces>5257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Wojciech Tylmann</dc:creator>
  <cp:keywords/>
  <dc:description/>
  <cp:lastModifiedBy>Wojciech Tylmann</cp:lastModifiedBy>
  <cp:revision>18</cp:revision>
  <dcterms:created xsi:type="dcterms:W3CDTF">2025-02-18T14:10:00Z</dcterms:created>
  <dcterms:modified xsi:type="dcterms:W3CDTF">2025-02-18T15:50:00Z</dcterms:modified>
</cp:coreProperties>
</file>