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0.svg" ContentType="image/svg+xml"/>
  <Override PartName="/word/media/image12.svg" ContentType="image/svg+xml"/>
  <Override PartName="/word/media/image14.svg" ContentType="image/svg+xml"/>
  <Override PartName="/word/media/image16.svg" ContentType="image/svg+xml"/>
  <Override PartName="/word/media/image2.svg" ContentType="image/svg+xml"/>
  <Override PartName="/word/media/image4.svg" ContentType="image/svg+xml"/>
  <Override PartName="/word/media/image6.svg" ContentType="image/svg+xml"/>
  <Override PartName="/word/media/image8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21F435">
      <w:pPr>
        <w:widowControl/>
        <w:jc w:val="left"/>
        <w:rPr>
          <w:rFonts w:hint="eastAsia" w:ascii="宋体" w:hAnsi="宋体" w:eastAsia="宋体" w:cs="宋体"/>
          <w:kern w:val="0"/>
          <w:szCs w:val="21"/>
          <w14:ligatures w14:val="none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  <w14:ligatures w14:val="none"/>
        </w:rPr>
        <w:t>Supplementary Table 1</w:t>
      </w:r>
      <w:r>
        <w:rPr>
          <w:rFonts w:ascii="Times New Roman" w:hAnsi="Times New Roman" w:eastAsia="宋体" w:cs="Times New Roman"/>
          <w:color w:val="000000"/>
          <w:kern w:val="0"/>
          <w:szCs w:val="21"/>
          <w14:ligatures w14:val="none"/>
        </w:rPr>
        <w:t xml:space="preserve">. Annual rate of change of age-standardized rates in prevalence, deaths, YLLs, YLDs, and DALYs for </w: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  <w14:ligatures w14:val="none"/>
        </w:rPr>
        <w:t>ACM</w:t>
      </w:r>
      <w:r>
        <w:rPr>
          <w:rFonts w:ascii="Times New Roman" w:hAnsi="Times New Roman" w:eastAsia="宋体" w:cs="Times New Roman"/>
          <w:color w:val="000000"/>
          <w:kern w:val="0"/>
          <w:szCs w:val="21"/>
          <w14:ligatures w14:val="none"/>
        </w:rPr>
        <w:t xml:space="preserve"> between 1990 and 20</w: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  <w14:ligatures w14:val="none"/>
        </w:rPr>
        <w:t>21</w:t>
      </w:r>
      <w:r>
        <w:rPr>
          <w:rFonts w:ascii="Times New Roman" w:hAnsi="Times New Roman" w:eastAsia="宋体" w:cs="Times New Roman"/>
          <w:color w:val="000000"/>
          <w:kern w:val="0"/>
          <w:szCs w:val="21"/>
          <w14:ligatures w14:val="none"/>
        </w:rPr>
        <w:t xml:space="preserve"> in China and Global level.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8"/>
        <w:gridCol w:w="1649"/>
        <w:gridCol w:w="1653"/>
        <w:gridCol w:w="2194"/>
        <w:gridCol w:w="1888"/>
      </w:tblGrid>
      <w:tr w14:paraId="7207AE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0" w:type="dxa"/>
            <w:vMerge w:val="restart"/>
            <w:tcBorders>
              <w:left w:val="nil"/>
              <w:bottom w:val="nil"/>
              <w:right w:val="nil"/>
            </w:tcBorders>
          </w:tcPr>
          <w:p w14:paraId="4BA2808D">
            <w:pPr>
              <w:spacing w:line="360" w:lineRule="auto"/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</w:pPr>
          </w:p>
          <w:p w14:paraId="342A7F42">
            <w:pPr>
              <w:spacing w:line="360" w:lineRule="auto"/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Measure</w:t>
            </w:r>
          </w:p>
        </w:tc>
        <w:tc>
          <w:tcPr>
            <w:tcW w:w="3312" w:type="dxa"/>
            <w:gridSpan w:val="2"/>
            <w:tcBorders>
              <w:left w:val="nil"/>
              <w:bottom w:val="single" w:color="auto" w:sz="4" w:space="0"/>
              <w:right w:val="nil"/>
            </w:tcBorders>
          </w:tcPr>
          <w:p w14:paraId="5D60DF3E">
            <w:pPr>
              <w:spacing w:line="360" w:lineRule="auto"/>
              <w:jc w:val="center"/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China</w:t>
            </w:r>
          </w:p>
        </w:tc>
        <w:tc>
          <w:tcPr>
            <w:tcW w:w="4090" w:type="dxa"/>
            <w:gridSpan w:val="2"/>
            <w:tcBorders>
              <w:left w:val="nil"/>
              <w:bottom w:val="single" w:color="auto" w:sz="4" w:space="0"/>
              <w:right w:val="nil"/>
            </w:tcBorders>
          </w:tcPr>
          <w:p w14:paraId="68612650">
            <w:pPr>
              <w:spacing w:line="360" w:lineRule="auto"/>
              <w:jc w:val="center"/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Global</w:t>
            </w:r>
          </w:p>
        </w:tc>
      </w:tr>
      <w:tr w14:paraId="64537D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0" w:type="dxa"/>
            <w:vMerge w:val="continue"/>
            <w:tcBorders>
              <w:left w:val="nil"/>
              <w:bottom w:val="nil"/>
              <w:right w:val="nil"/>
            </w:tcBorders>
          </w:tcPr>
          <w:p w14:paraId="2BB5536D">
            <w:pPr>
              <w:spacing w:line="360" w:lineRule="auto"/>
              <w:jc w:val="center"/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</w:pPr>
          </w:p>
        </w:tc>
        <w:tc>
          <w:tcPr>
            <w:tcW w:w="1654" w:type="dxa"/>
            <w:tcBorders>
              <w:left w:val="nil"/>
              <w:bottom w:val="single" w:color="auto" w:sz="4" w:space="0"/>
              <w:right w:val="nil"/>
            </w:tcBorders>
          </w:tcPr>
          <w:p w14:paraId="664E45A7">
            <w:pPr>
              <w:spacing w:line="360" w:lineRule="auto"/>
              <w:jc w:val="center"/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1990</w:t>
            </w:r>
          </w:p>
        </w:tc>
        <w:tc>
          <w:tcPr>
            <w:tcW w:w="1658" w:type="dxa"/>
            <w:tcBorders>
              <w:left w:val="nil"/>
              <w:bottom w:val="single" w:color="auto" w:sz="4" w:space="0"/>
              <w:right w:val="nil"/>
            </w:tcBorders>
          </w:tcPr>
          <w:p w14:paraId="63D2F554">
            <w:pPr>
              <w:spacing w:line="360" w:lineRule="auto"/>
              <w:jc w:val="center"/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2021</w:t>
            </w:r>
          </w:p>
        </w:tc>
        <w:tc>
          <w:tcPr>
            <w:tcW w:w="2197" w:type="dxa"/>
            <w:tcBorders>
              <w:left w:val="nil"/>
              <w:bottom w:val="single" w:color="auto" w:sz="4" w:space="0"/>
              <w:right w:val="nil"/>
            </w:tcBorders>
          </w:tcPr>
          <w:p w14:paraId="2F1A734E">
            <w:pPr>
              <w:spacing w:line="360" w:lineRule="auto"/>
              <w:jc w:val="center"/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1990</w:t>
            </w:r>
          </w:p>
        </w:tc>
        <w:tc>
          <w:tcPr>
            <w:tcW w:w="1893" w:type="dxa"/>
            <w:tcBorders>
              <w:left w:val="nil"/>
              <w:bottom w:val="single" w:color="auto" w:sz="4" w:space="0"/>
              <w:right w:val="nil"/>
            </w:tcBorders>
          </w:tcPr>
          <w:p w14:paraId="24C63E5F">
            <w:pPr>
              <w:spacing w:line="360" w:lineRule="auto"/>
              <w:jc w:val="center"/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2021</w:t>
            </w:r>
          </w:p>
        </w:tc>
      </w:tr>
      <w:tr w14:paraId="47AF7D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7201AFA6">
            <w:pPr>
              <w:spacing w:line="360" w:lineRule="auto"/>
              <w:jc w:val="center"/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Pre</w:t>
            </w:r>
            <w:r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  <w:t>v</w:t>
            </w: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alence</w:t>
            </w:r>
          </w:p>
        </w:tc>
        <w:tc>
          <w:tcPr>
            <w:tcW w:w="1654" w:type="dxa"/>
            <w:tcBorders>
              <w:left w:val="nil"/>
              <w:bottom w:val="nil"/>
              <w:right w:val="nil"/>
            </w:tcBorders>
          </w:tcPr>
          <w:p w14:paraId="45BC5696">
            <w:pPr>
              <w:spacing w:line="360" w:lineRule="auto"/>
              <w:jc w:val="center"/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0.52(0.43</w:t>
            </w:r>
            <w:r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  <w:t xml:space="preserve">, </w:t>
            </w: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0.62)</w:t>
            </w:r>
          </w:p>
        </w:tc>
        <w:tc>
          <w:tcPr>
            <w:tcW w:w="1658" w:type="dxa"/>
            <w:tcBorders>
              <w:left w:val="nil"/>
              <w:bottom w:val="nil"/>
              <w:right w:val="nil"/>
            </w:tcBorders>
          </w:tcPr>
          <w:p w14:paraId="655285E4">
            <w:pPr>
              <w:spacing w:line="360" w:lineRule="auto"/>
              <w:jc w:val="center"/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1.56(1.24</w:t>
            </w:r>
            <w:r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  <w:t xml:space="preserve">, </w:t>
            </w: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1.92)</w:t>
            </w:r>
          </w:p>
        </w:tc>
        <w:tc>
          <w:tcPr>
            <w:tcW w:w="2197" w:type="dxa"/>
            <w:tcBorders>
              <w:left w:val="nil"/>
              <w:bottom w:val="nil"/>
              <w:right w:val="nil"/>
            </w:tcBorders>
          </w:tcPr>
          <w:p w14:paraId="29E76E05">
            <w:pPr>
              <w:spacing w:line="360" w:lineRule="auto"/>
              <w:jc w:val="center"/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7.94(6.72</w:t>
            </w:r>
            <w:r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  <w:t xml:space="preserve">, </w:t>
            </w: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9.38)</w:t>
            </w:r>
          </w:p>
        </w:tc>
        <w:tc>
          <w:tcPr>
            <w:tcW w:w="1893" w:type="dxa"/>
            <w:tcBorders>
              <w:left w:val="nil"/>
              <w:bottom w:val="nil"/>
              <w:right w:val="nil"/>
            </w:tcBorders>
          </w:tcPr>
          <w:p w14:paraId="2E7488C3">
            <w:pPr>
              <w:spacing w:line="360" w:lineRule="auto"/>
              <w:jc w:val="center"/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6.16(5.14</w:t>
            </w:r>
            <w:r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  <w:t xml:space="preserve">, </w:t>
            </w: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7.39)</w:t>
            </w:r>
          </w:p>
        </w:tc>
      </w:tr>
      <w:tr w14:paraId="6432A9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327251D7">
            <w:pPr>
              <w:spacing w:line="360" w:lineRule="auto"/>
              <w:jc w:val="center"/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Deaths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</w:tcPr>
          <w:p w14:paraId="66BA773A">
            <w:pPr>
              <w:spacing w:line="360" w:lineRule="auto"/>
              <w:jc w:val="center"/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0.05(</w:t>
            </w:r>
            <w:r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  <w:t>0.</w:t>
            </w: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02</w:t>
            </w:r>
            <w:r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  <w:t xml:space="preserve">, </w:t>
            </w: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0.12)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14:paraId="1A7CC8E9">
            <w:pPr>
              <w:spacing w:line="360" w:lineRule="auto"/>
              <w:jc w:val="center"/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  <w:t>0.</w:t>
            </w: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1</w:t>
            </w:r>
            <w:r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  <w:t>0</w:t>
            </w: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(</w:t>
            </w:r>
            <w:r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  <w:t>0.</w:t>
            </w: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02</w:t>
            </w:r>
            <w:r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  <w:t>, 0.</w:t>
            </w: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1</w:t>
            </w:r>
            <w:r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  <w:t>5</w:t>
            </w: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)</w:t>
            </w:r>
          </w:p>
        </w:tc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</w:tcPr>
          <w:p w14:paraId="40344825">
            <w:pPr>
              <w:spacing w:line="360" w:lineRule="auto"/>
              <w:jc w:val="center"/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1.18(1.11</w:t>
            </w:r>
            <w:r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  <w:t xml:space="preserve">, </w:t>
            </w: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1.24)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14:paraId="30C08171">
            <w:pPr>
              <w:spacing w:line="360" w:lineRule="auto"/>
              <w:jc w:val="center"/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0.74(0.65</w:t>
            </w:r>
            <w:r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  <w:t xml:space="preserve">, </w:t>
            </w: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0.81)</w:t>
            </w:r>
          </w:p>
        </w:tc>
      </w:tr>
      <w:tr w14:paraId="1F600E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069447AF">
            <w:pPr>
              <w:spacing w:line="360" w:lineRule="auto"/>
              <w:jc w:val="center"/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DALYs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</w:tcPr>
          <w:p w14:paraId="018EBDF9">
            <w:pPr>
              <w:spacing w:line="360" w:lineRule="auto"/>
              <w:jc w:val="center"/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1.80(</w:t>
            </w:r>
            <w:r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  <w:t>0.</w:t>
            </w: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67</w:t>
            </w:r>
            <w:r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  <w:t xml:space="preserve">, </w:t>
            </w: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4.14)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14:paraId="5C1AB22D">
            <w:pPr>
              <w:spacing w:line="360" w:lineRule="auto"/>
              <w:jc w:val="center"/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3.43(</w:t>
            </w:r>
            <w:r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  <w:t>0.</w:t>
            </w: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67</w:t>
            </w:r>
            <w:r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  <w:t xml:space="preserve">, </w:t>
            </w: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5.41)</w:t>
            </w:r>
          </w:p>
        </w:tc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</w:tcPr>
          <w:p w14:paraId="07325573">
            <w:pPr>
              <w:spacing w:line="360" w:lineRule="auto"/>
              <w:jc w:val="center"/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35.87(33.47</w:t>
            </w:r>
            <w:r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  <w:t>,</w:t>
            </w: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37.95)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14:paraId="3104C756">
            <w:pPr>
              <w:spacing w:line="360" w:lineRule="auto"/>
              <w:jc w:val="center"/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25.34(22.39</w:t>
            </w:r>
            <w:r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  <w:t xml:space="preserve">, </w:t>
            </w: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27.46)</w:t>
            </w:r>
          </w:p>
        </w:tc>
      </w:tr>
      <w:tr w14:paraId="00CFEF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431FD3EC">
            <w:pPr>
              <w:spacing w:line="360" w:lineRule="auto"/>
              <w:jc w:val="center"/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YLDs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</w:tcPr>
          <w:p w14:paraId="3711CCBE">
            <w:pPr>
              <w:spacing w:line="360" w:lineRule="auto"/>
              <w:jc w:val="center"/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0.05(0.03</w:t>
            </w:r>
            <w:r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  <w:t xml:space="preserve">, </w:t>
            </w: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0.07)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14:paraId="40E85DDB">
            <w:pPr>
              <w:spacing w:line="360" w:lineRule="auto"/>
              <w:jc w:val="center"/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0.14(</w:t>
            </w:r>
            <w:r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  <w:t>0.</w:t>
            </w: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09</w:t>
            </w:r>
            <w:r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  <w:t xml:space="preserve">, </w:t>
            </w: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0.21)</w:t>
            </w:r>
          </w:p>
        </w:tc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</w:tcPr>
          <w:p w14:paraId="2D656351">
            <w:pPr>
              <w:spacing w:line="360" w:lineRule="auto"/>
              <w:jc w:val="center"/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0.69(0.47</w:t>
            </w:r>
            <w:r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  <w:t xml:space="preserve">, </w:t>
            </w: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0.96)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14:paraId="259FDC37">
            <w:pPr>
              <w:spacing w:line="360" w:lineRule="auto"/>
              <w:jc w:val="center"/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0.54(0.36</w:t>
            </w:r>
            <w:r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  <w:t xml:space="preserve">, </w:t>
            </w: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0.75)</w:t>
            </w:r>
          </w:p>
        </w:tc>
      </w:tr>
      <w:tr w14:paraId="2C6A0D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0" w:type="dxa"/>
            <w:tcBorders>
              <w:top w:val="nil"/>
              <w:left w:val="nil"/>
              <w:right w:val="nil"/>
            </w:tcBorders>
          </w:tcPr>
          <w:p w14:paraId="4432C35D">
            <w:pPr>
              <w:spacing w:line="360" w:lineRule="auto"/>
              <w:jc w:val="center"/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YLLs</w:t>
            </w:r>
          </w:p>
        </w:tc>
        <w:tc>
          <w:tcPr>
            <w:tcW w:w="1654" w:type="dxa"/>
            <w:tcBorders>
              <w:top w:val="nil"/>
              <w:left w:val="nil"/>
              <w:right w:val="nil"/>
            </w:tcBorders>
          </w:tcPr>
          <w:p w14:paraId="6A7D8FD7">
            <w:pPr>
              <w:spacing w:line="360" w:lineRule="auto"/>
              <w:jc w:val="center"/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1.76(</w:t>
            </w:r>
            <w:r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  <w:t>0.</w:t>
            </w: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62</w:t>
            </w:r>
            <w:r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  <w:t xml:space="preserve">, </w:t>
            </w: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4.09)</w:t>
            </w:r>
          </w:p>
        </w:tc>
        <w:tc>
          <w:tcPr>
            <w:tcW w:w="1658" w:type="dxa"/>
            <w:tcBorders>
              <w:top w:val="nil"/>
              <w:left w:val="nil"/>
              <w:right w:val="nil"/>
            </w:tcBorders>
          </w:tcPr>
          <w:p w14:paraId="6E04143A">
            <w:pPr>
              <w:spacing w:line="360" w:lineRule="auto"/>
              <w:jc w:val="center"/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3.29(</w:t>
            </w:r>
            <w:r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  <w:t>0.</w:t>
            </w: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53</w:t>
            </w:r>
            <w:r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  <w:t xml:space="preserve">, </w:t>
            </w: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5.31)</w:t>
            </w:r>
          </w:p>
        </w:tc>
        <w:tc>
          <w:tcPr>
            <w:tcW w:w="2197" w:type="dxa"/>
            <w:tcBorders>
              <w:top w:val="nil"/>
              <w:left w:val="nil"/>
              <w:right w:val="nil"/>
            </w:tcBorders>
          </w:tcPr>
          <w:p w14:paraId="2D88EF34">
            <w:pPr>
              <w:spacing w:line="360" w:lineRule="auto"/>
              <w:jc w:val="center"/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35.18(32.75</w:t>
            </w:r>
            <w:r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  <w:t>,</w:t>
            </w: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37.28)</w:t>
            </w:r>
          </w:p>
        </w:tc>
        <w:tc>
          <w:tcPr>
            <w:tcW w:w="1893" w:type="dxa"/>
            <w:tcBorders>
              <w:top w:val="nil"/>
              <w:left w:val="nil"/>
              <w:right w:val="nil"/>
            </w:tcBorders>
          </w:tcPr>
          <w:p w14:paraId="794D7AB9">
            <w:pPr>
              <w:spacing w:line="360" w:lineRule="auto"/>
              <w:jc w:val="center"/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24.81(21.86</w:t>
            </w:r>
            <w:r>
              <w:rPr>
                <w:rFonts w:ascii="Times New Roman" w:hAnsi="Times New Roman" w:eastAsia="等线" w:cs="Times New Roman"/>
                <w:kern w:val="0"/>
                <w:szCs w:val="21"/>
                <w14:ligatures w14:val="none"/>
              </w:rPr>
              <w:t xml:space="preserve">, </w:t>
            </w:r>
            <w:r>
              <w:rPr>
                <w:rFonts w:hint="eastAsia" w:ascii="Times New Roman" w:hAnsi="Times New Roman" w:eastAsia="等线" w:cs="Times New Roman"/>
                <w:kern w:val="0"/>
                <w:szCs w:val="21"/>
                <w14:ligatures w14:val="none"/>
              </w:rPr>
              <w:t>26.88)</w:t>
            </w:r>
          </w:p>
        </w:tc>
      </w:tr>
    </w:tbl>
    <w:p w14:paraId="7B922979">
      <w:pPr>
        <w:rPr>
          <w:rFonts w:ascii="Times New Roman" w:hAnsi="Times New Roman" w:eastAsia="宋体" w:cs="Times New Roman"/>
          <w:color w:val="000000"/>
          <w:kern w:val="0"/>
          <w:sz w:val="20"/>
          <w:szCs w:val="20"/>
          <w14:ligatures w14:val="none"/>
        </w:rPr>
      </w:pP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  <w14:ligatures w14:val="none"/>
        </w:rPr>
        <w:t>DALYs = disability-adjusted life-years, YLDs = years lived with disability, YLLs = years of life lost.</w:t>
      </w:r>
    </w:p>
    <w:p w14:paraId="314DF21B">
      <w:pPr>
        <w:rPr>
          <w:rFonts w:hint="eastAsia"/>
        </w:rPr>
      </w:pPr>
    </w:p>
    <w:p w14:paraId="164DC60F">
      <w:pPr>
        <w:rPr>
          <w:rFonts w:hint="eastAsia"/>
        </w:rPr>
      </w:pPr>
    </w:p>
    <w:p w14:paraId="40B3F588">
      <w:pPr>
        <w:rPr>
          <w:rFonts w:ascii="Times New Roman" w:hAnsi="Times New Roman" w:eastAsia="宋体" w:cs="Times New Roman"/>
          <w:color w:val="000000"/>
          <w:kern w:val="0"/>
          <w:szCs w:val="21"/>
          <w14:ligatures w14:val="none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Cs w:val="21"/>
          <w14:ligatures w14:val="none"/>
        </w:rPr>
        <w:t>Supplementary Table 2</w: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  <w14:ligatures w14:val="none"/>
        </w:rPr>
        <w:t>. Age, period and cohort effects of ACM prevalence and mortality rate in China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7"/>
        <w:gridCol w:w="1281"/>
        <w:gridCol w:w="651"/>
        <w:gridCol w:w="780"/>
        <w:gridCol w:w="780"/>
        <w:gridCol w:w="1191"/>
        <w:gridCol w:w="796"/>
        <w:gridCol w:w="903"/>
        <w:gridCol w:w="903"/>
      </w:tblGrid>
      <w:tr w14:paraId="31011B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7" w:type="dxa"/>
            <w:vMerge w:val="restart"/>
            <w:tcBorders>
              <w:left w:val="nil"/>
              <w:right w:val="nil"/>
            </w:tcBorders>
          </w:tcPr>
          <w:p w14:paraId="52DF3234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</w:p>
          <w:p w14:paraId="5795DFE3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Factors</w:t>
            </w:r>
          </w:p>
        </w:tc>
        <w:tc>
          <w:tcPr>
            <w:tcW w:w="3492" w:type="dxa"/>
            <w:gridSpan w:val="4"/>
            <w:tcBorders>
              <w:left w:val="nil"/>
              <w:bottom w:val="single" w:color="auto" w:sz="4" w:space="0"/>
              <w:right w:val="nil"/>
            </w:tcBorders>
          </w:tcPr>
          <w:p w14:paraId="2BBAEFFE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ACM prevalence</w:t>
            </w:r>
          </w:p>
        </w:tc>
        <w:tc>
          <w:tcPr>
            <w:tcW w:w="3793" w:type="dxa"/>
            <w:gridSpan w:val="4"/>
            <w:tcBorders>
              <w:left w:val="nil"/>
              <w:bottom w:val="single" w:color="auto" w:sz="4" w:space="0"/>
              <w:right w:val="nil"/>
            </w:tcBorders>
          </w:tcPr>
          <w:p w14:paraId="3D95A5A9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ACM mortality</w:t>
            </w:r>
          </w:p>
        </w:tc>
      </w:tr>
      <w:tr w14:paraId="5D9823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7" w:type="dxa"/>
            <w:vMerge w:val="continue"/>
            <w:tcBorders>
              <w:left w:val="nil"/>
              <w:right w:val="nil"/>
            </w:tcBorders>
          </w:tcPr>
          <w:p w14:paraId="128FF9DE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</w:p>
        </w:tc>
        <w:tc>
          <w:tcPr>
            <w:tcW w:w="1281" w:type="dxa"/>
            <w:vMerge w:val="restart"/>
            <w:tcBorders>
              <w:left w:val="nil"/>
              <w:bottom w:val="nil"/>
              <w:right w:val="nil"/>
            </w:tcBorders>
          </w:tcPr>
          <w:p w14:paraId="387185B4">
            <w:pP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</w:p>
          <w:p w14:paraId="76230BE0">
            <w:pP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Coefficient</w:t>
            </w:r>
          </w:p>
        </w:tc>
        <w:tc>
          <w:tcPr>
            <w:tcW w:w="651" w:type="dxa"/>
            <w:vMerge w:val="restart"/>
            <w:tcBorders>
              <w:left w:val="nil"/>
              <w:bottom w:val="nil"/>
              <w:right w:val="nil"/>
            </w:tcBorders>
          </w:tcPr>
          <w:p w14:paraId="398B8723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</w:p>
          <w:p w14:paraId="38CC1FCF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RR</w:t>
            </w:r>
          </w:p>
        </w:tc>
        <w:tc>
          <w:tcPr>
            <w:tcW w:w="1560" w:type="dxa"/>
            <w:gridSpan w:val="2"/>
            <w:tcBorders>
              <w:left w:val="nil"/>
              <w:bottom w:val="nil"/>
              <w:right w:val="nil"/>
            </w:tcBorders>
          </w:tcPr>
          <w:p w14:paraId="09ED16BA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95%CI</w:t>
            </w:r>
          </w:p>
        </w:tc>
        <w:tc>
          <w:tcPr>
            <w:tcW w:w="1191" w:type="dxa"/>
            <w:vMerge w:val="restart"/>
            <w:tcBorders>
              <w:left w:val="nil"/>
              <w:bottom w:val="nil"/>
              <w:right w:val="nil"/>
            </w:tcBorders>
          </w:tcPr>
          <w:p w14:paraId="678D9ED5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</w:p>
          <w:p w14:paraId="3F13333C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Coefficient</w:t>
            </w:r>
          </w:p>
        </w:tc>
        <w:tc>
          <w:tcPr>
            <w:tcW w:w="796" w:type="dxa"/>
            <w:vMerge w:val="restart"/>
            <w:tcBorders>
              <w:left w:val="nil"/>
              <w:bottom w:val="single" w:color="auto" w:sz="4" w:space="0"/>
              <w:right w:val="nil"/>
            </w:tcBorders>
          </w:tcPr>
          <w:p w14:paraId="5EA1672D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</w:p>
          <w:p w14:paraId="71001624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RR</w:t>
            </w:r>
          </w:p>
        </w:tc>
        <w:tc>
          <w:tcPr>
            <w:tcW w:w="1806" w:type="dxa"/>
            <w:gridSpan w:val="2"/>
            <w:tcBorders>
              <w:left w:val="nil"/>
              <w:bottom w:val="nil"/>
              <w:right w:val="nil"/>
            </w:tcBorders>
          </w:tcPr>
          <w:p w14:paraId="2B5E5964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95%CI</w:t>
            </w:r>
          </w:p>
        </w:tc>
      </w:tr>
      <w:tr w14:paraId="5C4D6F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7" w:type="dxa"/>
            <w:vMerge w:val="continue"/>
            <w:tcBorders>
              <w:left w:val="nil"/>
              <w:bottom w:val="single" w:color="auto" w:sz="4" w:space="0"/>
              <w:right w:val="nil"/>
            </w:tcBorders>
          </w:tcPr>
          <w:p w14:paraId="30A8EEB6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</w:p>
        </w:tc>
        <w:tc>
          <w:tcPr>
            <w:tcW w:w="1281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5BDA7B21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</w:p>
        </w:tc>
        <w:tc>
          <w:tcPr>
            <w:tcW w:w="651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67B297F9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497D1661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Lower</w:t>
            </w:r>
          </w:p>
        </w:tc>
        <w:tc>
          <w:tcPr>
            <w:tcW w:w="78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5ED068CB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Upper</w:t>
            </w:r>
          </w:p>
        </w:tc>
        <w:tc>
          <w:tcPr>
            <w:tcW w:w="1191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7C51209D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</w:p>
        </w:tc>
        <w:tc>
          <w:tcPr>
            <w:tcW w:w="796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4F5D2451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434705E0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Lower</w:t>
            </w:r>
          </w:p>
        </w:tc>
        <w:tc>
          <w:tcPr>
            <w:tcW w:w="903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16B94309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Upper</w:t>
            </w:r>
          </w:p>
        </w:tc>
      </w:tr>
      <w:tr w14:paraId="1B82A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1237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21CA131C">
            <w:pP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Age</w:t>
            </w: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604BE320">
            <w:pP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</w:p>
        </w:tc>
        <w:tc>
          <w:tcPr>
            <w:tcW w:w="651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5A55272D">
            <w:pP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</w:p>
        </w:tc>
        <w:tc>
          <w:tcPr>
            <w:tcW w:w="78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0FCCE069">
            <w:pP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</w:p>
        </w:tc>
        <w:tc>
          <w:tcPr>
            <w:tcW w:w="780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41C9E7AC">
            <w:pP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</w:p>
        </w:tc>
        <w:tc>
          <w:tcPr>
            <w:tcW w:w="1191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79C98EEB">
            <w:pP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</w:p>
        </w:tc>
        <w:tc>
          <w:tcPr>
            <w:tcW w:w="796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447CBA9E">
            <w:pP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</w:p>
        </w:tc>
        <w:tc>
          <w:tcPr>
            <w:tcW w:w="903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001012F3">
            <w:pP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</w:p>
        </w:tc>
        <w:tc>
          <w:tcPr>
            <w:tcW w:w="903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03B395B3">
            <w:pP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</w:p>
        </w:tc>
      </w:tr>
      <w:tr w14:paraId="6DCB5F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21E69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15-19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05A9E9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-2.73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235454F2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0.07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754B80C8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0.06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873B0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0.07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9B0AAB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-1.56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14:paraId="69F512F7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0.21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79E58D8E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0.18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76747C24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0.25</w:t>
            </w:r>
          </w:p>
        </w:tc>
      </w:tr>
      <w:tr w14:paraId="3270EB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0E0834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20-24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D6CCF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-2.14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7A242AB2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0.12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5886E546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0.11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169CF3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0.13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8FED0B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-1.12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14:paraId="0C85A5E0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0.33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7E3944E8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0.29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761583DF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0.37</w:t>
            </w:r>
          </w:p>
        </w:tc>
      </w:tr>
      <w:tr w14:paraId="314F22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F97190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25-29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65E9A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-2.00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79E82A1C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0.14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5AA4713A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0.13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89E0D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0.15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F44CB7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-0.57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14:paraId="652FC2D9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0.57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7452EBC6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0.51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2C2C0F2E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0.63</w:t>
            </w:r>
          </w:p>
        </w:tc>
      </w:tr>
      <w:tr w14:paraId="437857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DC9A89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30-34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1581C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-1.54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773DD195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0.22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199E2FCD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0.20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9C956D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0.23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1D5B26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0.09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14:paraId="0F3EB7DE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1.09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74208B2C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0.99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1F881AC9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1.20</w:t>
            </w:r>
          </w:p>
        </w:tc>
      </w:tr>
      <w:tr w14:paraId="419A02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D3EC2E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35-39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18A32A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-0.92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5F383EE0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0.40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0BD0EF32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0.38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750024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0.43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36102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0.68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14:paraId="58FD7433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1.97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0E5FA6A4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1.80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06889A74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2.15</w:t>
            </w:r>
          </w:p>
        </w:tc>
      </w:tr>
      <w:tr w14:paraId="6AF18E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CB2FE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40-44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4BA37A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-0.28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3FCB33B2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0.76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718B0C3A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0.71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6101BB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0.80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8C5C17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1.10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14:paraId="25B5D39F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2.99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4B843881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2.76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2A787A1E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3.24</w:t>
            </w:r>
          </w:p>
        </w:tc>
      </w:tr>
      <w:tr w14:paraId="75C0A0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FFB692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45-49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0BDB21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0.21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01E23D89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1.23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5F5F5B41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1.17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3CA614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1.30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BC3975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1.38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14:paraId="44F548CC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3.96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10F6875D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3.68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5CB3B8AD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4.27</w:t>
            </w:r>
          </w:p>
        </w:tc>
      </w:tr>
      <w:tr w14:paraId="147160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85547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50-54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7C8719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0.40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655778C3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1.49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67C0B0E5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1.41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F3C26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1.57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C35A6B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1.66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14:paraId="497081D4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5.25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7C317C60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4.89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117D7154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5.63</w:t>
            </w:r>
          </w:p>
        </w:tc>
      </w:tr>
      <w:tr w14:paraId="7A8B40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81D02B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55-59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BD6F6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0.17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7612974C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1.19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4243293C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1.13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1A88F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1.26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C2D8B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1.77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14:paraId="686C2528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5.88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17DA4C72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5.48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2CB36DE2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6.30</w:t>
            </w:r>
          </w:p>
        </w:tc>
      </w:tr>
      <w:tr w14:paraId="2E5818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48BAC5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60-64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31EC76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0.46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56493CFD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1.59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52B592BF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1.50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CB8540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1.67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3B641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1.73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14:paraId="4B339276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5.65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14869136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5.26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097D7E04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6.07</w:t>
            </w:r>
          </w:p>
        </w:tc>
      </w:tr>
      <w:tr w14:paraId="10182E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43D15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65-69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81417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1.05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35B77871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2.86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5A9468D5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2.72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868ECC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3.01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20CC4C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1.87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14:paraId="704A758B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6.52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738C51F3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6.04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6930CC3D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7.04</w:t>
            </w:r>
          </w:p>
        </w:tc>
      </w:tr>
      <w:tr w14:paraId="0FA349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C95FB9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70-74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9F47A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1.23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7DD4D5F7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3.42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69216947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3.22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D0AF12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3.62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91D0D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1.90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14:paraId="0D3C81EC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6.71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6550FA7F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6.12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6EA6CA14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7.36</w:t>
            </w:r>
          </w:p>
        </w:tc>
      </w:tr>
      <w:tr w14:paraId="7E8A5B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173FD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75-79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0B5B2C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1.41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06B56B8C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4.11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78EB950D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3.80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C20099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4.44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D9E36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1.91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14:paraId="12CB530A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6.78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1D3D684F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6.01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57D76D56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7.64</w:t>
            </w:r>
          </w:p>
        </w:tc>
      </w:tr>
      <w:tr w14:paraId="37133A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D73C9C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80-84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3CFFEC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1.28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2732ACA5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3.59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5E15FA59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3.24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22252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3.99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B4C2C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2.11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14:paraId="1B863085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8.21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06000D9A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7.07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4B1671A9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9.54</w:t>
            </w:r>
          </w:p>
        </w:tc>
      </w:tr>
      <w:tr w14:paraId="44E380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B3A135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85-89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3C65C4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1.59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4518DF41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4.93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66398C4A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4.28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C7DE41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5.67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A6489E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2.39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14:paraId="243CA98C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10.92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464112A9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8.91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4975BD14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13.39</w:t>
            </w:r>
          </w:p>
        </w:tc>
      </w:tr>
      <w:tr w14:paraId="2076EA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0FA74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90-94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551F97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1.93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20A9A977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6.86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27D70A41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5.47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13926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8.60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EA6954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3.06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14:paraId="57D7A58A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21.24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06F679CD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15.99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38AB58B5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28.22</w:t>
            </w:r>
          </w:p>
        </w:tc>
      </w:tr>
      <w:tr w14:paraId="06243E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0D0292B3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95-99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C2820B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2.23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5F03AF7E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9.33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2B706A43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5.91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A95EFD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14.72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ADD0CD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3.91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30077D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49.73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2E9C1709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31.85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352C78D4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77.63</w:t>
            </w:r>
          </w:p>
        </w:tc>
      </w:tr>
      <w:tr w14:paraId="21553B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378153E9">
            <w:pP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Period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14:paraId="777CE88F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0DF2AAC4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318DDB93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2A2D5CFD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29550D6F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14:paraId="3EF125A7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443E58B3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26DDAD7C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</w:p>
        </w:tc>
      </w:tr>
      <w:tr w14:paraId="045688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5DD6769A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bookmarkStart w:id="0" w:name="OLE_LINK1" w:colFirst="0" w:colLast="0"/>
            <w:bookmarkStart w:id="1" w:name="OLE_LINK2" w:colFirst="6" w:colLast="6"/>
            <w:bookmarkStart w:id="2" w:name="OLE_LINK3" w:colFirst="7" w:colLast="7"/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1994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90EB42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-0.61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5D9DF95F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0.54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1074ACC6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0.52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14D3B0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0.57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09E3C7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-0.22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14:paraId="0773FECC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0.81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08027FC0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0.75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62EB9F99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0.86</w:t>
            </w:r>
          </w:p>
        </w:tc>
      </w:tr>
      <w:tr w14:paraId="6609E3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06CFA57F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1999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0CB1DB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-0.47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6D100BA7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0.62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1B9BF17E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0.60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8C30EF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0.65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3E2993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-0.11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14:paraId="7CCDC3B1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0.89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7CD94E97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0.84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37A8E946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0.95</w:t>
            </w:r>
          </w:p>
        </w:tc>
      </w:tr>
      <w:tr w14:paraId="302F7C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247C5EA4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2004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478B79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0.00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1DBE8F41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1.00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328A727A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1.00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567F33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1.00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5A88F2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0.00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14:paraId="7D444EFA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1.00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4096CD53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1.00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744FB068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1.00</w:t>
            </w:r>
          </w:p>
        </w:tc>
      </w:tr>
      <w:tr w14:paraId="57F9CE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28B59792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2009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848804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0.21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4C62E256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1.24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0891D1C4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1.19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8FB7B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1.28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448F21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0.29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14:paraId="4933989D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1.34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5B729EA4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1.27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573CF116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1.42</w:t>
            </w:r>
          </w:p>
        </w:tc>
      </w:tr>
      <w:tr w14:paraId="15F72C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256D5797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2014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604FC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0.34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BA1C2D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1.41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D7C217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1.36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3DBABC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1.47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3171A0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0.39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14:paraId="45E0CADC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1.48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5BD33B8D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1.40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51A08410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1.57</w:t>
            </w:r>
          </w:p>
        </w:tc>
      </w:tr>
      <w:tr w14:paraId="2C5F30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46772B7F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2019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CC8445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0.31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B42CE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1.36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3E965B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1.30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AD968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1.43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133509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0.33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E67455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1.39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09C776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1.30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5A09B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1.48</w:t>
            </w:r>
          </w:p>
        </w:tc>
      </w:tr>
      <w:bookmarkEnd w:id="0"/>
      <w:bookmarkEnd w:id="1"/>
      <w:bookmarkEnd w:id="2"/>
      <w:tr w14:paraId="5C5269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5AD94D8E">
            <w:pP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Cohort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14:paraId="5D811BD9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3D1636D0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1841A162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28D8DB95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226CB8B3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14:paraId="3FF66F23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6C126FD3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1A58D0E4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</w:p>
        </w:tc>
      </w:tr>
      <w:tr w14:paraId="4FD2EE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609B00CD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1895-1899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7A9D8D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-0.95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3BFB0556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0.39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2808894A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0.04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6A879593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4.10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82235B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-0.89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14:paraId="11935D09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0.41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5D64E93A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0.04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03543070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4.37</w:t>
            </w:r>
          </w:p>
        </w:tc>
      </w:tr>
      <w:tr w14:paraId="5EAE08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6A11150D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1900-1904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17B93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-0.95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32CE86CD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0.39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38163C7E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0.16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481B7554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0.92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10343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-0.82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14:paraId="6A9702D2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0.44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3E541831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0.16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3B30EAD7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1.23</w:t>
            </w:r>
          </w:p>
        </w:tc>
      </w:tr>
      <w:tr w14:paraId="518FB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7CB0E4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1905-1909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9AEF0D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-0.97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71D17F7D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0.38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0D14E057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0.25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74EF1BE1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0.58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D825F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-0.76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14:paraId="654F4542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0.47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2D20F182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0.27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63DDDDB8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0.83</w:t>
            </w:r>
          </w:p>
        </w:tc>
      </w:tr>
      <w:tr w14:paraId="467402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AC9B91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1910-1914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D8C22D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-0.95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509DEA2D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0.39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552D922C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0.30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504D79F3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0.50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C428F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-0.66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14:paraId="53A23546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0.52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10E2A9A8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0.36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629342BC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0.73</w:t>
            </w:r>
          </w:p>
        </w:tc>
      </w:tr>
      <w:tr w14:paraId="780211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7CBFD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1915-1919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98FA3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-0.87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07883B42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0.42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1055FAB1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0.36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4D7F161E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0.49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0511F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-0.59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14:paraId="18B4CC09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0.55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6B042A77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0.44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19DE1616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0.71</w:t>
            </w:r>
          </w:p>
        </w:tc>
      </w:tr>
      <w:tr w14:paraId="78B7BF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6253DE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1920-1924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82F03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-0.77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337044E2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0.47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750F64D2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0.41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6A9BBA82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0.52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4EEE8E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-0.52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14:paraId="3622BBEA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0.60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6D8FE36F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0.50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44151AF3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0.71</w:t>
            </w:r>
          </w:p>
        </w:tc>
      </w:tr>
      <w:tr w14:paraId="03445F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36DE89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1925-1929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03FB06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-0.68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53C1D312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0.51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4DCB34BA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0.46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07B29F96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0.55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0F310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-0.40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14:paraId="3B99A825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0.67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10D46C89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0.59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4054761F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0.77</w:t>
            </w:r>
          </w:p>
        </w:tc>
      </w:tr>
      <w:tr w14:paraId="4DFB11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7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1107BFA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1930-1934</w:t>
            </w: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07114CB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-0.57</w:t>
            </w:r>
          </w:p>
        </w:tc>
        <w:tc>
          <w:tcPr>
            <w:tcW w:w="651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2D377A9A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0.57</w:t>
            </w:r>
          </w:p>
        </w:tc>
        <w:tc>
          <w:tcPr>
            <w:tcW w:w="78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44672B07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0.52</w:t>
            </w:r>
          </w:p>
        </w:tc>
        <w:tc>
          <w:tcPr>
            <w:tcW w:w="78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44EA9784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0.61</w:t>
            </w:r>
          </w:p>
        </w:tc>
        <w:tc>
          <w:tcPr>
            <w:tcW w:w="1191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6C372F9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-0.31</w:t>
            </w:r>
          </w:p>
        </w:tc>
        <w:tc>
          <w:tcPr>
            <w:tcW w:w="796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431EBA5C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0.74</w:t>
            </w:r>
          </w:p>
        </w:tc>
        <w:tc>
          <w:tcPr>
            <w:tcW w:w="903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0CE037A9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0.66</w:t>
            </w:r>
          </w:p>
        </w:tc>
        <w:tc>
          <w:tcPr>
            <w:tcW w:w="903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10C418E0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0.82</w:t>
            </w:r>
          </w:p>
        </w:tc>
      </w:tr>
    </w:tbl>
    <w:p w14:paraId="33EDA466">
      <w:pPr>
        <w:rPr>
          <w:rFonts w:hint="eastAsia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7"/>
        <w:gridCol w:w="1140"/>
        <w:gridCol w:w="793"/>
        <w:gridCol w:w="780"/>
        <w:gridCol w:w="780"/>
        <w:gridCol w:w="1140"/>
        <w:gridCol w:w="51"/>
        <w:gridCol w:w="796"/>
        <w:gridCol w:w="903"/>
        <w:gridCol w:w="903"/>
      </w:tblGrid>
      <w:tr w14:paraId="2D5E00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7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3EC8AB35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1935-1939</w:t>
            </w:r>
          </w:p>
        </w:tc>
        <w:tc>
          <w:tcPr>
            <w:tcW w:w="1139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335CD50A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-0.43</w:t>
            </w:r>
          </w:p>
        </w:tc>
        <w:tc>
          <w:tcPr>
            <w:tcW w:w="793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0B65B0BC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0.65</w:t>
            </w:r>
          </w:p>
        </w:tc>
        <w:tc>
          <w:tcPr>
            <w:tcW w:w="78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5739D671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0.61</w:t>
            </w:r>
          </w:p>
        </w:tc>
        <w:tc>
          <w:tcPr>
            <w:tcW w:w="78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60E48517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0.69</w:t>
            </w:r>
          </w:p>
        </w:tc>
        <w:tc>
          <w:tcPr>
            <w:tcW w:w="1191" w:type="dxa"/>
            <w:gridSpan w:val="2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39D2AD9B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-0.23</w:t>
            </w:r>
          </w:p>
        </w:tc>
        <w:tc>
          <w:tcPr>
            <w:tcW w:w="796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625ADC83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0.80</w:t>
            </w:r>
          </w:p>
        </w:tc>
        <w:tc>
          <w:tcPr>
            <w:tcW w:w="903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52CA7930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0.72</w:t>
            </w:r>
          </w:p>
        </w:tc>
        <w:tc>
          <w:tcPr>
            <w:tcW w:w="903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3C97F9FC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0.87</w:t>
            </w:r>
          </w:p>
        </w:tc>
      </w:tr>
      <w:tr w14:paraId="0C23C3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3F70CF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1940-1944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D763F4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-0.24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14:paraId="68226EAA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0.79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0BFC6699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0.74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6CF8B234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0.84</w:t>
            </w:r>
          </w:p>
        </w:tc>
        <w:tc>
          <w:tcPr>
            <w:tcW w:w="11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D95EB1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-0.12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14:paraId="7D12720E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0.89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47AE8769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0.81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0D8D9898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0.96</w:t>
            </w:r>
          </w:p>
        </w:tc>
      </w:tr>
      <w:tr w14:paraId="541E78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17AAFA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1945-1949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0729D0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0.00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14:paraId="03DBE71C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1.00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263DC8C8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1.00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2B4C6F8F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1.00</w:t>
            </w:r>
          </w:p>
        </w:tc>
        <w:tc>
          <w:tcPr>
            <w:tcW w:w="11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07EB1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0.00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14:paraId="46E9198D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1.00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77861A79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1.00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6EB29581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1.00</w:t>
            </w:r>
          </w:p>
        </w:tc>
      </w:tr>
      <w:tr w14:paraId="442C15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A780B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1950-1954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DC15D0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0.26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14:paraId="343DA1E8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1.29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3B7916DA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1.23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2F6E6D4E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1.36</w:t>
            </w:r>
          </w:p>
        </w:tc>
        <w:tc>
          <w:tcPr>
            <w:tcW w:w="11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642772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0.14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14:paraId="2F4A1FA6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1.15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49ACF7F9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1.07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0BB1EF0A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1.24</w:t>
            </w:r>
          </w:p>
        </w:tc>
      </w:tr>
      <w:tr w14:paraId="253CA6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407754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1955-1959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2ED072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0.54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</w:tcPr>
          <w:p w14:paraId="0CFF73B8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1.72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3F070634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1.63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0B85C0C0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1.82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4040A5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0.29</w:t>
            </w:r>
          </w:p>
        </w:tc>
        <w:tc>
          <w:tcPr>
            <w:tcW w:w="8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FCCAF1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1.33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79024096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1.24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6674ADCE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1.43</w:t>
            </w:r>
          </w:p>
        </w:tc>
      </w:tr>
      <w:tr w14:paraId="2DEFEB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D2474F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1960-1964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67817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0.84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</w:tcPr>
          <w:p w14:paraId="2B39F4C1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2.33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696F6741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2.20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71D90BF7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2.46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ACFD64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0.47</w:t>
            </w:r>
          </w:p>
        </w:tc>
        <w:tc>
          <w:tcPr>
            <w:tcW w:w="8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81A624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1.61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31CF917D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1.49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030D3D28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1.73</w:t>
            </w:r>
          </w:p>
        </w:tc>
      </w:tr>
      <w:tr w14:paraId="1CF55B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32B08F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1965-1969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AC5010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1.12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</w:tcPr>
          <w:p w14:paraId="1C886828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3.06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38108133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2.89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6C3963FB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3.23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BD87F2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0.68</w:t>
            </w:r>
          </w:p>
        </w:tc>
        <w:tc>
          <w:tcPr>
            <w:tcW w:w="8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15412E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1.98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74725BB2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1.84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6234C1A2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2.14</w:t>
            </w:r>
          </w:p>
        </w:tc>
      </w:tr>
      <w:tr w14:paraId="524E49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BECDC3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1970-1974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E8768D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1.40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</w:tcPr>
          <w:p w14:paraId="3E18C85A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4.06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57CB0953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3.82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23318CD2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4.31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F41BB2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0.81</w:t>
            </w:r>
          </w:p>
        </w:tc>
        <w:tc>
          <w:tcPr>
            <w:tcW w:w="8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D7597A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2.25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219060AF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2.07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3AD9D85D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2.45</w:t>
            </w:r>
          </w:p>
        </w:tc>
      </w:tr>
      <w:tr w14:paraId="161A34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49A93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1975-1979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AB379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1.65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</w:tcPr>
          <w:p w14:paraId="16A3FA08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5.22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2BBBCCEA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4.88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5EB0F5D6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5.59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D401DC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1.00</w:t>
            </w:r>
          </w:p>
        </w:tc>
        <w:tc>
          <w:tcPr>
            <w:tcW w:w="8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583D12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2.73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612BC7CF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2.48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679D3C2B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3.00</w:t>
            </w:r>
          </w:p>
        </w:tc>
      </w:tr>
      <w:tr w14:paraId="3F5DCD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A0A45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1980-1984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8AEDD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1.88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</w:tcPr>
          <w:p w14:paraId="6DD93E28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6.55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4232779F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6.08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2523E89A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7.05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F2D9D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1.18</w:t>
            </w:r>
          </w:p>
        </w:tc>
        <w:tc>
          <w:tcPr>
            <w:tcW w:w="8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A5DFCB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3.24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0C8716B0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2.91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357E0A4C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3.61</w:t>
            </w:r>
          </w:p>
        </w:tc>
      </w:tr>
      <w:tr w14:paraId="1662A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02F7E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1985-1989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A9F68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2.09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</w:tcPr>
          <w:p w14:paraId="61D2402E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8.09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59F51806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7.47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2AA78CED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8.76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D62567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1.29</w:t>
            </w:r>
          </w:p>
        </w:tc>
        <w:tc>
          <w:tcPr>
            <w:tcW w:w="8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65E14B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3.62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4180E445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3.20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08C205BC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4.09</w:t>
            </w:r>
          </w:p>
        </w:tc>
      </w:tr>
      <w:tr w14:paraId="28D582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E83BD3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1990-1994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4C065D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2.34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</w:tcPr>
          <w:p w14:paraId="709CE929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10.35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4EA9BFC2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9.45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612E44AD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11.34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D7A76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1.34</w:t>
            </w:r>
          </w:p>
        </w:tc>
        <w:tc>
          <w:tcPr>
            <w:tcW w:w="8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1FE3FF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3.82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417A9364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3.27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16753095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4.46</w:t>
            </w:r>
          </w:p>
        </w:tc>
      </w:tr>
      <w:tr w14:paraId="56A88E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E9D502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1995-1999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9D6361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2.59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</w:tcPr>
          <w:p w14:paraId="0AFA35D1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13.36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3BEF4188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11.98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14:paraId="64B1D77E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14.90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A4FBDB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1.46</w:t>
            </w:r>
          </w:p>
        </w:tc>
        <w:tc>
          <w:tcPr>
            <w:tcW w:w="8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5EB66E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4.31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4D898ACD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3.47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309EC998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5.35</w:t>
            </w:r>
          </w:p>
        </w:tc>
      </w:tr>
      <w:tr w14:paraId="27F509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7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B5CA8A3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2000-2004</w:t>
            </w:r>
          </w:p>
        </w:tc>
        <w:tc>
          <w:tcPr>
            <w:tcW w:w="1140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CBE3ABF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2.81</w:t>
            </w:r>
          </w:p>
        </w:tc>
        <w:tc>
          <w:tcPr>
            <w:tcW w:w="792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8E0A0CE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16.60</w:t>
            </w:r>
          </w:p>
        </w:tc>
        <w:tc>
          <w:tcPr>
            <w:tcW w:w="78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1C85DC80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14.24</w:t>
            </w:r>
          </w:p>
        </w:tc>
        <w:tc>
          <w:tcPr>
            <w:tcW w:w="78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5668CFEC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19.35</w:t>
            </w:r>
          </w:p>
        </w:tc>
        <w:tc>
          <w:tcPr>
            <w:tcW w:w="1140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DFD7E22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1.45</w:t>
            </w:r>
          </w:p>
        </w:tc>
        <w:tc>
          <w:tcPr>
            <w:tcW w:w="847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0DC9952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4.26</w:t>
            </w:r>
          </w:p>
        </w:tc>
        <w:tc>
          <w:tcPr>
            <w:tcW w:w="903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9F2B6C1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3.01</w:t>
            </w:r>
          </w:p>
        </w:tc>
        <w:tc>
          <w:tcPr>
            <w:tcW w:w="903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F59ED65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6.02</w:t>
            </w:r>
          </w:p>
        </w:tc>
      </w:tr>
      <w:tr w14:paraId="3D2DDB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1237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7E67C9AC">
            <w:pP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P value</w:t>
            </w:r>
          </w:p>
        </w:tc>
        <w:tc>
          <w:tcPr>
            <w:tcW w:w="3492" w:type="dxa"/>
            <w:gridSpan w:val="4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6EB0C8E9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</w:p>
        </w:tc>
        <w:tc>
          <w:tcPr>
            <w:tcW w:w="3793" w:type="dxa"/>
            <w:gridSpan w:val="5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0F18958C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</w:p>
        </w:tc>
      </w:tr>
      <w:tr w14:paraId="007383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5AD230">
            <w:pP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NetDrift ＝ 0</w:t>
            </w:r>
          </w:p>
        </w:tc>
        <w:tc>
          <w:tcPr>
            <w:tcW w:w="349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E3E5307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&lt;0.001</w:t>
            </w:r>
          </w:p>
        </w:tc>
        <w:tc>
          <w:tcPr>
            <w:tcW w:w="379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8041A58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&lt;0.001</w:t>
            </w:r>
          </w:p>
        </w:tc>
      </w:tr>
      <w:tr w14:paraId="0C5F53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7F7E7">
            <w:pP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All Local Drifts＝NetDrift</w:t>
            </w:r>
          </w:p>
        </w:tc>
        <w:tc>
          <w:tcPr>
            <w:tcW w:w="349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30E4198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&lt;0.001</w:t>
            </w:r>
          </w:p>
        </w:tc>
        <w:tc>
          <w:tcPr>
            <w:tcW w:w="379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4F74002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0.001</w:t>
            </w:r>
          </w:p>
        </w:tc>
      </w:tr>
      <w:tr w14:paraId="4F6838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D1ACF">
            <w:pP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All Age Deviations＝ 0</w:t>
            </w:r>
          </w:p>
        </w:tc>
        <w:tc>
          <w:tcPr>
            <w:tcW w:w="349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79A4F2A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&lt;0.001</w:t>
            </w:r>
          </w:p>
        </w:tc>
        <w:tc>
          <w:tcPr>
            <w:tcW w:w="379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5DBE18A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&lt;0.001</w:t>
            </w:r>
          </w:p>
        </w:tc>
      </w:tr>
      <w:tr w14:paraId="08EE0E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4ACBB9">
            <w:pP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All Period Deviations=0</w:t>
            </w:r>
          </w:p>
        </w:tc>
        <w:tc>
          <w:tcPr>
            <w:tcW w:w="349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C7675A4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&lt;0.001</w:t>
            </w:r>
          </w:p>
        </w:tc>
        <w:tc>
          <w:tcPr>
            <w:tcW w:w="379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78BCAC1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&lt;0.001</w:t>
            </w:r>
          </w:p>
        </w:tc>
      </w:tr>
      <w:tr w14:paraId="2693DA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7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F9FD9EE">
            <w:pP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All Chort Deviations＝ 0</w:t>
            </w:r>
          </w:p>
        </w:tc>
        <w:tc>
          <w:tcPr>
            <w:tcW w:w="3492" w:type="dxa"/>
            <w:gridSpan w:val="4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22785B2D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&lt;0.001</w:t>
            </w:r>
          </w:p>
        </w:tc>
        <w:tc>
          <w:tcPr>
            <w:tcW w:w="3793" w:type="dxa"/>
            <w:gridSpan w:val="5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7E4E8D68">
            <w:pPr>
              <w:jc w:val="center"/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14:ligatures w14:val="none"/>
              </w:rPr>
              <w:t>0.002</w:t>
            </w:r>
          </w:p>
        </w:tc>
      </w:tr>
    </w:tbl>
    <w:p w14:paraId="1135F754">
      <w:pPr>
        <w:rPr>
          <w:rFonts w:hint="eastAsia"/>
        </w:rPr>
      </w:pPr>
    </w:p>
    <w:p w14:paraId="5E5DF987">
      <w:pPr>
        <w:rPr>
          <w:rFonts w:hint="eastAsia"/>
        </w:rPr>
      </w:pPr>
    </w:p>
    <w:p w14:paraId="563A89BB">
      <w:pPr>
        <w:rPr>
          <w:rFonts w:hint="eastAsia"/>
        </w:rPr>
      </w:pPr>
    </w:p>
    <w:p w14:paraId="1EC2B509">
      <w:pPr>
        <w:rPr>
          <w:rFonts w:hint="eastAsia"/>
        </w:rPr>
      </w:pPr>
    </w:p>
    <w:p w14:paraId="2EA7D58A">
      <w:pPr>
        <w:rPr>
          <w:rFonts w:hint="eastAsia"/>
        </w:rPr>
      </w:pPr>
    </w:p>
    <w:p w14:paraId="77B7DC9B">
      <w:pPr>
        <w:rPr>
          <w:rFonts w:hint="eastAsia"/>
        </w:rPr>
      </w:pPr>
    </w:p>
    <w:p w14:paraId="63971F77">
      <w:pPr>
        <w:rPr>
          <w:rFonts w:hint="eastAsia"/>
        </w:rPr>
      </w:pPr>
    </w:p>
    <w:p w14:paraId="379F0D7E">
      <w:pPr>
        <w:rPr>
          <w:rFonts w:hint="eastAsia"/>
        </w:rPr>
      </w:pPr>
    </w:p>
    <w:p w14:paraId="6BD57EE0">
      <w:pPr>
        <w:rPr>
          <w:rFonts w:hint="eastAsia"/>
        </w:rPr>
      </w:pPr>
    </w:p>
    <w:p w14:paraId="78714AFC">
      <w:pPr>
        <w:rPr>
          <w:rFonts w:hint="eastAsia"/>
        </w:rPr>
      </w:pPr>
    </w:p>
    <w:p w14:paraId="2D56B03E">
      <w:pPr>
        <w:rPr>
          <w:rFonts w:hint="eastAsia"/>
        </w:rPr>
      </w:pPr>
    </w:p>
    <w:p w14:paraId="71B3F663">
      <w:pPr>
        <w:rPr>
          <w:rFonts w:hint="eastAsia"/>
        </w:rPr>
      </w:pPr>
    </w:p>
    <w:p w14:paraId="20003931">
      <w:pPr>
        <w:rPr>
          <w:rFonts w:hint="eastAsia"/>
        </w:rPr>
      </w:pPr>
    </w:p>
    <w:p w14:paraId="439EBEC7">
      <w:pPr>
        <w:rPr>
          <w:rFonts w:hint="eastAsia"/>
        </w:rPr>
      </w:pPr>
    </w:p>
    <w:p w14:paraId="3C09B80D">
      <w:pPr>
        <w:rPr>
          <w:rFonts w:hint="eastAsia"/>
        </w:rPr>
      </w:pPr>
    </w:p>
    <w:p w14:paraId="5BE6A9CE">
      <w:pPr>
        <w:rPr>
          <w:rFonts w:hint="eastAsia"/>
        </w:rPr>
      </w:pPr>
    </w:p>
    <w:p w14:paraId="3B0D30EF">
      <w:pPr>
        <w:rPr>
          <w:rFonts w:hint="eastAsia"/>
        </w:rPr>
      </w:pPr>
    </w:p>
    <w:p w14:paraId="041B0649">
      <w:pPr>
        <w:rPr>
          <w:rFonts w:hint="eastAsia"/>
        </w:rPr>
      </w:pPr>
    </w:p>
    <w:p w14:paraId="1BCCE09C">
      <w:pPr>
        <w:rPr>
          <w:rFonts w:hint="eastAsia"/>
        </w:rPr>
      </w:pPr>
    </w:p>
    <w:p w14:paraId="1DD17C18">
      <w:pPr>
        <w:rPr>
          <w:rFonts w:hint="eastAsia"/>
        </w:rPr>
      </w:pPr>
    </w:p>
    <w:p w14:paraId="718AA51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5731510"/>
            <wp:effectExtent l="0" t="0" r="13970" b="13970"/>
            <wp:docPr id="1" name="图片 1" descr="补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补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47AC3">
      <w:pPr>
        <w:widowControl/>
        <w:jc w:val="left"/>
        <w:rPr>
          <w:rFonts w:hint="eastAsia" w:ascii="Times New Roman" w:hAnsi="Times New Roman" w:eastAsia="宋体" w:cs="Times New Roman"/>
          <w:b/>
          <w:bCs/>
          <w:color w:val="000000"/>
          <w:kern w:val="0"/>
          <w:szCs w:val="21"/>
          <w14:ligatures w14:val="none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Cs w:val="21"/>
          <w14:ligatures w14:val="none"/>
        </w:rPr>
        <w:t>Supplementary Figure 1</w:t>
      </w:r>
    </w:p>
    <w:p w14:paraId="6EED65D5">
      <w:pPr>
        <w:widowControl/>
        <w:jc w:val="left"/>
        <w:rPr>
          <w:rFonts w:hint="eastAsia" w:ascii="Times New Roman" w:hAnsi="Times New Roman" w:eastAsia="宋体" w:cs="Times New Roman"/>
          <w:color w:val="000000"/>
          <w:kern w:val="0"/>
          <w:szCs w:val="21"/>
          <w14:ligatures w14:val="none"/>
        </w:rPr>
      </w:pPr>
      <w:bookmarkStart w:id="3" w:name="_GoBack"/>
      <w:bookmarkEnd w:id="3"/>
      <w:r>
        <w:rPr>
          <w:rFonts w:hint="eastAsia" w:ascii="Times New Roman" w:hAnsi="Times New Roman" w:eastAsia="宋体" w:cs="Times New Roman"/>
          <w:color w:val="000000"/>
          <w:kern w:val="0"/>
          <w:szCs w:val="21"/>
          <w14:ligatures w14:val="none"/>
        </w:rPr>
        <w:t>Age-specific numbers and age-standardized DALYs, YLD, YLL rates of ACM in China, 2021. (A) Age-specific DALYs number. (B) Age-standardized DALYs rate. (C) Age-specific YLD number. (D) Age-standardized YLD rate. (E) Age-specific YLL number. (F) Age-standardized YLL rate.</w:t>
      </w:r>
    </w:p>
    <w:p w14:paraId="246898FD"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  <w14:ligatures w14:val="none"/>
        </w:rPr>
      </w:pPr>
    </w:p>
    <w:p w14:paraId="1DA5620C"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  <w14:ligatures w14:val="none"/>
        </w:rPr>
      </w:pPr>
    </w:p>
    <w:p w14:paraId="61982877"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  <w14:ligatures w14:val="none"/>
        </w:rPr>
      </w:pPr>
    </w:p>
    <w:p w14:paraId="351B1D0E"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  <w14:ligatures w14:val="none"/>
        </w:rPr>
      </w:pPr>
    </w:p>
    <w:p w14:paraId="4B82F986"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  <w14:ligatures w14:val="none"/>
        </w:rPr>
      </w:pPr>
    </w:p>
    <w:p w14:paraId="5BC1D815"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  <w14:ligatures w14:val="none"/>
        </w:rPr>
      </w:pPr>
    </w:p>
    <w:p w14:paraId="368B83FB"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  <w14:ligatures w14:val="none"/>
        </w:rPr>
      </w:pPr>
    </w:p>
    <w:p w14:paraId="215312AC"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  <w14:ligatures w14:val="none"/>
        </w:rPr>
      </w:pPr>
    </w:p>
    <w:p w14:paraId="0B0005D6"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  <w14:ligatures w14:val="none"/>
        </w:rPr>
      </w:pPr>
    </w:p>
    <w:p w14:paraId="1AECA2CF"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  <w14:ligatures w14:val="none"/>
        </w:rPr>
      </w:pPr>
    </w:p>
    <w:p w14:paraId="2E7B547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48175" cy="5657850"/>
            <wp:effectExtent l="0" t="0" r="1905" b="0"/>
            <wp:docPr id="15" name="图片 15" descr="补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补2-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48CC3">
      <w:pPr>
        <w:rPr>
          <w:rFonts w:hint="eastAsia"/>
        </w:rPr>
      </w:pPr>
    </w:p>
    <w:p w14:paraId="69EAEB75">
      <w:pPr>
        <w:widowControl/>
        <w:jc w:val="left"/>
        <w:rPr>
          <w:rFonts w:ascii="Times New Roman" w:hAnsi="Times New Roman" w:eastAsia="宋体" w:cs="Times New Roman"/>
          <w:b/>
          <w:bCs/>
          <w:color w:val="000000"/>
          <w:kern w:val="0"/>
          <w:szCs w:val="21"/>
          <w14:ligatures w14:val="none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  <w14:ligatures w14:val="none"/>
        </w:rPr>
        <w:t>Supplementary Figure 2</w:t>
      </w:r>
    </w:p>
    <w:p w14:paraId="175F2620">
      <w:pPr>
        <w:widowControl/>
        <w:jc w:val="left"/>
        <w:rPr>
          <w:rFonts w:ascii="Times New Roman" w:hAnsi="Times New Roman" w:eastAsia="宋体" w:cs="Times New Roman"/>
          <w:kern w:val="0"/>
          <w:szCs w:val="21"/>
          <w14:ligatures w14:val="none"/>
        </w:rPr>
      </w:pPr>
      <w:r>
        <w:rPr>
          <w:rFonts w:ascii="Times New Roman" w:hAnsi="Times New Roman" w:eastAsia="宋体" w:cs="Times New Roman"/>
          <w:color w:val="000000"/>
          <w:kern w:val="0"/>
          <w:szCs w:val="21"/>
          <w14:ligatures w14:val="none"/>
        </w:rPr>
        <w:t>Trends in the all-age cases and age-standardized YLD, YLL rates of ACM by sex from 1990 to 2021. (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  <w14:ligatures w14:val="none"/>
        </w:rPr>
        <w:t>A</w:t>
      </w:r>
      <w:r>
        <w:rPr>
          <w:rFonts w:ascii="Times New Roman" w:hAnsi="Times New Roman" w:eastAsia="宋体" w:cs="Times New Roman"/>
          <w:color w:val="000000"/>
          <w:kern w:val="0"/>
          <w:szCs w:val="21"/>
          <w14:ligatures w14:val="none"/>
        </w:rPr>
        <w:t>) YLD number and rate. (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  <w14:ligatures w14:val="none"/>
        </w:rPr>
        <w:t>B</w:t>
      </w:r>
      <w:r>
        <w:rPr>
          <w:rFonts w:ascii="Times New Roman" w:hAnsi="Times New Roman" w:eastAsia="宋体" w:cs="Times New Roman"/>
          <w:color w:val="000000"/>
          <w:kern w:val="0"/>
          <w:szCs w:val="21"/>
          <w14:ligatures w14:val="none"/>
        </w:rPr>
        <w:t>) YLL number and rate.</w:t>
      </w:r>
    </w:p>
    <w:p w14:paraId="31B368F3">
      <w:pPr>
        <w:rPr>
          <w:rFonts w:hint="eastAsia"/>
        </w:rPr>
      </w:pPr>
    </w:p>
    <w:p w14:paraId="6152876D">
      <w:pPr>
        <w:rPr>
          <w:rFonts w:hint="eastAsia"/>
        </w:rPr>
      </w:pPr>
    </w:p>
    <w:p w14:paraId="36224A19">
      <w:pPr>
        <w:rPr>
          <w:rFonts w:hint="eastAsia"/>
        </w:rPr>
      </w:pPr>
    </w:p>
    <w:p w14:paraId="5C817154">
      <w:pPr>
        <w:rPr>
          <w:rFonts w:hint="eastAsia"/>
        </w:rPr>
      </w:pPr>
    </w:p>
    <w:p w14:paraId="6CE591F5">
      <w:pPr>
        <w:rPr>
          <w:rFonts w:hint="eastAsia"/>
        </w:rPr>
      </w:pPr>
    </w:p>
    <w:p w14:paraId="3E1D5A2B">
      <w:pPr>
        <w:rPr>
          <w:rFonts w:hint="eastAsia"/>
        </w:rPr>
      </w:pPr>
    </w:p>
    <w:p w14:paraId="0718E856">
      <w:pPr>
        <w:rPr>
          <w:rFonts w:hint="eastAsia"/>
        </w:rPr>
      </w:pPr>
    </w:p>
    <w:p w14:paraId="196791E0">
      <w:pPr>
        <w:rPr>
          <w:rFonts w:ascii="Times New Roman" w:hAnsi="Times New Roman" w:eastAsia="宋体" w:cs="Times New Roman"/>
          <w:b/>
          <w:bCs/>
          <w:color w:val="000000"/>
          <w:kern w:val="0"/>
          <w:szCs w:val="21"/>
          <w14:ligatures w14:val="none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5704840"/>
            <wp:effectExtent l="0" t="0" r="3175" b="10160"/>
            <wp:docPr id="4" name="图片 4" descr="补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补3-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70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  <w14:ligatures w14:val="none"/>
        </w:rPr>
        <w:t>Supplementary Figure 3</w:t>
      </w:r>
    </w:p>
    <w:p w14:paraId="050F4791">
      <w:pPr>
        <w:rPr>
          <w:rFonts w:ascii="Times New Roman" w:hAnsi="Times New Roman" w:eastAsia="宋体" w:cs="Times New Roman"/>
          <w:kern w:val="0"/>
          <w:szCs w:val="21"/>
          <w14:ligatures w14:val="none"/>
        </w:rPr>
      </w:pPr>
      <w:r>
        <w:rPr>
          <w:rFonts w:ascii="Times New Roman" w:hAnsi="Times New Roman" w:eastAsia="宋体" w:cs="Times New Roman"/>
          <w:color w:val="000000"/>
          <w:kern w:val="0"/>
          <w:szCs w:val="21"/>
          <w14:ligatures w14:val="none"/>
        </w:rPr>
        <w:t>Joinpoint regression analysis of the sex-specific age-standardized DALYs rate for ACM in China from 1990 to 2021. (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  <w14:ligatures w14:val="none"/>
        </w:rPr>
        <w:t>A</w:t>
      </w:r>
      <w:r>
        <w:rPr>
          <w:rFonts w:ascii="Times New Roman" w:hAnsi="Times New Roman" w:eastAsia="宋体" w:cs="Times New Roman"/>
          <w:color w:val="000000"/>
          <w:kern w:val="0"/>
          <w:szCs w:val="21"/>
          <w14:ligatures w14:val="none"/>
        </w:rPr>
        <w:t>) Age-standardized DALYs rate for males. (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  <w14:ligatures w14:val="none"/>
        </w:rPr>
        <w:t>B</w:t>
      </w:r>
      <w:r>
        <w:rPr>
          <w:rFonts w:ascii="Times New Roman" w:hAnsi="Times New Roman" w:eastAsia="宋体" w:cs="Times New Roman"/>
          <w:color w:val="000000"/>
          <w:kern w:val="0"/>
          <w:szCs w:val="21"/>
          <w14:ligatures w14:val="none"/>
        </w:rPr>
        <w:t>) Age-standardized DALYs rate for females.</w:t>
      </w:r>
    </w:p>
    <w:p w14:paraId="1D5C623F">
      <w:pPr>
        <w:rPr>
          <w:rFonts w:hint="eastAsia"/>
        </w:rPr>
      </w:pPr>
    </w:p>
    <w:p w14:paraId="452F8FA1">
      <w:pPr>
        <w:rPr>
          <w:rFonts w:hint="eastAsia"/>
        </w:rPr>
      </w:pPr>
    </w:p>
    <w:p w14:paraId="4CA5FD36">
      <w:pPr>
        <w:rPr>
          <w:rFonts w:hint="eastAsia"/>
        </w:rPr>
      </w:pPr>
    </w:p>
    <w:p w14:paraId="16EFE5C6">
      <w:pPr>
        <w:rPr>
          <w:rFonts w:hint="eastAsia"/>
        </w:rPr>
      </w:pPr>
    </w:p>
    <w:p w14:paraId="0C4E98A7">
      <w:pPr>
        <w:rPr>
          <w:rFonts w:hint="eastAsia"/>
        </w:rPr>
      </w:pPr>
    </w:p>
    <w:p w14:paraId="3E42E93A">
      <w:pPr>
        <w:rPr>
          <w:rFonts w:hint="eastAsia"/>
        </w:rPr>
      </w:pPr>
    </w:p>
    <w:p w14:paraId="27FA3681">
      <w:pPr>
        <w:rPr>
          <w:rFonts w:hint="eastAsia"/>
        </w:rPr>
      </w:pPr>
    </w:p>
    <w:p w14:paraId="4509C3F0">
      <w:pPr>
        <w:rPr>
          <w:rFonts w:hint="eastAsia"/>
        </w:rPr>
      </w:pPr>
    </w:p>
    <w:p w14:paraId="22AE9632">
      <w:pPr>
        <w:rPr>
          <w:rFonts w:hint="eastAsia"/>
        </w:rPr>
      </w:pPr>
    </w:p>
    <w:p w14:paraId="1EC4C4FF">
      <w:pPr>
        <w:rPr>
          <w:rFonts w:hint="eastAsia"/>
        </w:rPr>
      </w:pPr>
    </w:p>
    <w:p w14:paraId="6928337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302375"/>
            <wp:effectExtent l="0" t="0" r="3175" b="6985"/>
            <wp:docPr id="5" name="图片 5" descr="补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补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30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D78C3">
      <w:pPr>
        <w:widowControl/>
        <w:jc w:val="left"/>
        <w:rPr>
          <w:rFonts w:ascii="Times New Roman" w:hAnsi="Times New Roman" w:eastAsia="宋体" w:cs="Times New Roman"/>
          <w:b/>
          <w:bCs/>
          <w:color w:val="000000"/>
          <w:kern w:val="0"/>
          <w:szCs w:val="21"/>
          <w14:ligatures w14:val="none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  <w14:ligatures w14:val="none"/>
        </w:rPr>
        <w:t>Supplementary Figure 4</w:t>
      </w:r>
    </w:p>
    <w:p w14:paraId="4726F4D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eastAsia="宋体" w:cs="Times New Roman"/>
          <w:color w:val="000000"/>
          <w:kern w:val="0"/>
          <w:szCs w:val="21"/>
          <w14:ligatures w14:val="none"/>
        </w:rPr>
        <w:t>Joinpoint regression analysis of the sex-specific age-standardized YLD rate for ACM in China from 1990 to 2021. (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  <w14:ligatures w14:val="none"/>
        </w:rPr>
        <w:t>A</w:t>
      </w:r>
      <w:r>
        <w:rPr>
          <w:rFonts w:ascii="Times New Roman" w:hAnsi="Times New Roman" w:eastAsia="宋体" w:cs="Times New Roman"/>
          <w:color w:val="000000"/>
          <w:kern w:val="0"/>
          <w:szCs w:val="21"/>
          <w14:ligatures w14:val="none"/>
        </w:rPr>
        <w:t>) Age-standardized YLD rate for males. (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  <w14:ligatures w14:val="none"/>
        </w:rPr>
        <w:t>B</w:t>
      </w:r>
      <w:r>
        <w:rPr>
          <w:rFonts w:ascii="Times New Roman" w:hAnsi="Times New Roman" w:eastAsia="宋体" w:cs="Times New Roman"/>
          <w:color w:val="000000"/>
          <w:kern w:val="0"/>
          <w:szCs w:val="21"/>
          <w14:ligatures w14:val="none"/>
        </w:rPr>
        <w:t>) Age-standardized YLD rate for females.</w:t>
      </w:r>
    </w:p>
    <w:p w14:paraId="308DE045">
      <w:pPr>
        <w:rPr>
          <w:rFonts w:hint="eastAsia" w:eastAsiaTheme="minorEastAsia"/>
          <w:lang w:eastAsia="zh-CN"/>
        </w:rPr>
      </w:pPr>
    </w:p>
    <w:p w14:paraId="464C4FF3">
      <w:pPr>
        <w:rPr>
          <w:rFonts w:hint="eastAsia"/>
        </w:rPr>
      </w:pPr>
    </w:p>
    <w:p w14:paraId="78A3FBAF">
      <w:pPr>
        <w:rPr>
          <w:rFonts w:hint="eastAsia"/>
        </w:rPr>
      </w:pPr>
    </w:p>
    <w:p w14:paraId="45FB63AE">
      <w:pPr>
        <w:rPr>
          <w:rFonts w:hint="eastAsia"/>
        </w:rPr>
      </w:pPr>
    </w:p>
    <w:p w14:paraId="582BF4D5">
      <w:pPr>
        <w:rPr>
          <w:rFonts w:hint="eastAsia"/>
        </w:rPr>
      </w:pPr>
    </w:p>
    <w:p w14:paraId="295C7B6D">
      <w:pPr>
        <w:rPr>
          <w:rFonts w:hint="eastAsia"/>
        </w:rPr>
      </w:pPr>
    </w:p>
    <w:p w14:paraId="5BF7DB97">
      <w:pPr>
        <w:rPr>
          <w:rFonts w:hint="eastAsia"/>
        </w:rPr>
      </w:pPr>
    </w:p>
    <w:p w14:paraId="4EB00546">
      <w:pPr>
        <w:rPr>
          <w:rFonts w:hint="eastAsia"/>
        </w:rPr>
      </w:pPr>
    </w:p>
    <w:p w14:paraId="51C72AF7">
      <w:pPr>
        <w:rPr>
          <w:rFonts w:hint="eastAsia"/>
        </w:rPr>
      </w:pPr>
    </w:p>
    <w:p w14:paraId="16DE3B5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5413375"/>
            <wp:effectExtent l="0" t="0" r="2540" b="12065"/>
            <wp:docPr id="6" name="图片 6" descr="补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补5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41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8B2EF"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Cs w:val="21"/>
          <w14:ligatures w14:val="none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  <w14:ligatures w14:val="none"/>
        </w:rPr>
        <w:t xml:space="preserve">Supplementary Figure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Cs w:val="21"/>
          <w14:ligatures w14:val="none"/>
        </w:rPr>
        <w:t>5</w:t>
      </w:r>
    </w:p>
    <w:p w14:paraId="615FE5CE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eastAsia="宋体" w:cs="Times New Roman"/>
          <w:color w:val="000000"/>
          <w:kern w:val="0"/>
          <w:szCs w:val="21"/>
          <w14:ligatures w14:val="none"/>
        </w:rPr>
        <w:t>Joinpoint regression analysis of the sex-specific age-standardized YLLrate for ACM in China from 1990 to 2021. (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  <w14:ligatures w14:val="none"/>
        </w:rPr>
        <w:t>A</w:t>
      </w:r>
      <w:r>
        <w:rPr>
          <w:rFonts w:ascii="Times New Roman" w:hAnsi="Times New Roman" w:eastAsia="宋体" w:cs="Times New Roman"/>
          <w:color w:val="000000"/>
          <w:kern w:val="0"/>
          <w:szCs w:val="21"/>
          <w14:ligatures w14:val="none"/>
        </w:rPr>
        <w:t>) Age-standardized YLL rate for males. (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Cs w:val="21"/>
          <w14:ligatures w14:val="none"/>
        </w:rPr>
        <w:t>B</w:t>
      </w:r>
      <w:r>
        <w:rPr>
          <w:rFonts w:ascii="Times New Roman" w:hAnsi="Times New Roman" w:eastAsia="宋体" w:cs="Times New Roman"/>
          <w:color w:val="000000"/>
          <w:kern w:val="0"/>
          <w:szCs w:val="21"/>
          <w14:ligatures w14:val="none"/>
        </w:rPr>
        <w:t>) Age-standardized YLL rate for females.</w:t>
      </w:r>
    </w:p>
    <w:p w14:paraId="3B9139A5">
      <w:pPr>
        <w:rPr>
          <w:rFonts w:hint="eastAsia" w:eastAsiaTheme="minorEastAsia"/>
          <w:lang w:eastAsia="zh-CN"/>
        </w:rPr>
      </w:pPr>
    </w:p>
    <w:p w14:paraId="66965183">
      <w:pPr>
        <w:rPr>
          <w:rFonts w:hint="eastAsia"/>
        </w:rPr>
      </w:pPr>
    </w:p>
    <w:p w14:paraId="2FC20C8C">
      <w:pPr>
        <w:rPr>
          <w:rFonts w:hint="eastAsia"/>
        </w:rPr>
      </w:pPr>
    </w:p>
    <w:p w14:paraId="4268174C"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Cs w:val="21"/>
          <w14:ligatures w14:val="none"/>
        </w:rPr>
      </w:pPr>
    </w:p>
    <w:p w14:paraId="2E52A08B"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Cs w:val="21"/>
          <w14:ligatures w14:val="none"/>
        </w:rPr>
      </w:pPr>
    </w:p>
    <w:p w14:paraId="32E5B77C"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Cs w:val="21"/>
          <w14:ligatures w14:val="none"/>
        </w:rPr>
      </w:pPr>
    </w:p>
    <w:p w14:paraId="31BCD25C"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Cs w:val="21"/>
          <w14:ligatures w14:val="none"/>
        </w:rPr>
      </w:pPr>
    </w:p>
    <w:p w14:paraId="33DEE3BF"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Cs w:val="21"/>
          <w14:ligatures w14:val="none"/>
        </w:rPr>
      </w:pPr>
    </w:p>
    <w:p w14:paraId="08D3E571"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Cs w:val="21"/>
          <w14:ligatures w14:val="none"/>
        </w:rPr>
      </w:pPr>
    </w:p>
    <w:p w14:paraId="4415C55D"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Cs w:val="21"/>
          <w14:ligatures w14:val="none"/>
        </w:rPr>
      </w:pPr>
    </w:p>
    <w:p w14:paraId="12416C29"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Cs w:val="21"/>
          <w14:ligatures w14:val="none"/>
        </w:rPr>
      </w:pPr>
    </w:p>
    <w:p w14:paraId="0A04D214"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Cs w:val="21"/>
          <w14:ligatures w14:val="none"/>
        </w:rPr>
      </w:pPr>
    </w:p>
    <w:p w14:paraId="1890FFA7">
      <w:pPr>
        <w:widowControl/>
        <w:jc w:val="left"/>
        <w:rPr>
          <w:rFonts w:hint="eastAsia" w:ascii="Times New Roman" w:hAnsi="Times New Roman" w:eastAsia="宋体" w:cs="Times New Roman"/>
          <w:color w:val="000000"/>
          <w:kern w:val="0"/>
          <w:szCs w:val="21"/>
          <w14:ligatures w14:val="none"/>
        </w:rPr>
      </w:pPr>
    </w:p>
    <w:p w14:paraId="75E2503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414770"/>
            <wp:effectExtent l="0" t="0" r="635" b="0"/>
            <wp:docPr id="7" name="图片 7" descr="补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补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9613D"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Cs w:val="21"/>
          <w14:ligatures w14:val="none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Cs w:val="21"/>
          <w14:ligatures w14:val="none"/>
        </w:rPr>
        <w:t>Supplementary Figure 6</w:t>
      </w:r>
    </w:p>
    <w:p w14:paraId="6E435E01"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Cs w:val="21"/>
          <w14:ligatures w14:val="none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Cs w:val="21"/>
          <w14:ligatures w14:val="none"/>
        </w:rPr>
        <w:t>Joinpoint regression analysis of the sex-specific age-standardized mortality rate for ACM in China from 1990 to 2021. (A) Age-standardized mortality rate for males. (B) Age-standardized mortality rate for females.</w:t>
      </w:r>
    </w:p>
    <w:p w14:paraId="23292673">
      <w:pPr>
        <w:rPr>
          <w:rFonts w:hint="eastAsia"/>
        </w:rPr>
      </w:pPr>
    </w:p>
    <w:p w14:paraId="16ECCD13"/>
    <w:p w14:paraId="43AA29B6"/>
    <w:p w14:paraId="3492E715">
      <w:pPr>
        <w:rPr>
          <w:rFonts w:hint="eastAsia"/>
        </w:rPr>
      </w:pPr>
    </w:p>
    <w:p w14:paraId="15841FFB">
      <w:pPr>
        <w:rPr>
          <w:rFonts w:hint="eastAsia"/>
        </w:rPr>
      </w:pPr>
    </w:p>
    <w:p w14:paraId="08CB9E01">
      <w:pPr>
        <w:rPr>
          <w:rFonts w:hint="eastAsia"/>
        </w:rPr>
      </w:pPr>
    </w:p>
    <w:p w14:paraId="06793A39">
      <w:pPr>
        <w:rPr>
          <w:rFonts w:hint="eastAsia"/>
        </w:rPr>
      </w:pPr>
    </w:p>
    <w:p w14:paraId="4F47955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4211955"/>
            <wp:effectExtent l="0" t="0" r="5080" b="9525"/>
            <wp:docPr id="14" name="图片 14" descr="补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补7-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D11DB">
      <w:pPr>
        <w:widowControl/>
        <w:jc w:val="left"/>
        <w:rPr>
          <w:rFonts w:hint="eastAsia" w:ascii="Times New Roman" w:hAnsi="Times New Roman" w:eastAsia="宋体" w:cs="Times New Roman"/>
          <w:b/>
          <w:bCs/>
          <w:color w:val="000000"/>
          <w:kern w:val="0"/>
          <w:szCs w:val="21"/>
          <w14:ligatures w14:val="none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Cs w:val="21"/>
          <w14:ligatures w14:val="none"/>
        </w:rPr>
        <w:t>Supplementary Figure 7</w:t>
      </w:r>
    </w:p>
    <w:p w14:paraId="43984CD0"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Cs w:val="21"/>
          <w14:ligatures w14:val="none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Cs w:val="21"/>
          <w14:ligatures w14:val="none"/>
        </w:rPr>
        <w:t xml:space="preserve">Mortality rates of ACM in China. (A) The age-specific mortality rates of ACM according to time periods; each line connects the age-specific mortality for a 5-year period. (B) The age-specific mortality rates of ACM according to birth cohorts; each line connects the age-specific mortality for a 5-year cohort. (C) The period-specific mortality rates of ACM according to age group; each line connects the birth cohort-specific mortality for a 5-year age group. (D) The birth </w:t>
      </w:r>
    </w:p>
    <w:p w14:paraId="05D2219B"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Cs w:val="21"/>
          <w14:ligatures w14:val="none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Cs w:val="21"/>
          <w14:ligatures w14:val="none"/>
        </w:rPr>
        <w:t>cohort-specific mortality rates of ACM according to age groups; each line connects the birth cohort-specific mortality for a 5-year age group.</w:t>
      </w:r>
    </w:p>
    <w:p w14:paraId="3CBF8CD9"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Cs w:val="21"/>
          <w14:ligatures w14:val="none"/>
        </w:rPr>
      </w:pPr>
    </w:p>
    <w:p w14:paraId="360992D3"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Cs w:val="21"/>
          <w14:ligatures w14:val="none"/>
        </w:rPr>
      </w:pPr>
    </w:p>
    <w:p w14:paraId="285282A5"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Cs w:val="21"/>
          <w14:ligatures w14:val="none"/>
        </w:rPr>
      </w:pPr>
    </w:p>
    <w:p w14:paraId="006AAD31"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Cs w:val="21"/>
          <w14:ligatures w14:val="none"/>
        </w:rPr>
      </w:pPr>
    </w:p>
    <w:p w14:paraId="1782DB96"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Cs w:val="21"/>
          <w14:ligatures w14:val="none"/>
        </w:rPr>
      </w:pPr>
    </w:p>
    <w:p w14:paraId="122ED879"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Cs w:val="21"/>
          <w14:ligatures w14:val="none"/>
        </w:rPr>
      </w:pPr>
    </w:p>
    <w:p w14:paraId="2A3343CE"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Cs w:val="21"/>
          <w14:ligatures w14:val="none"/>
        </w:rPr>
      </w:pPr>
    </w:p>
    <w:p w14:paraId="0BBD0D9E"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Cs w:val="21"/>
          <w14:ligatures w14:val="none"/>
        </w:rPr>
      </w:pPr>
    </w:p>
    <w:p w14:paraId="6EC02513"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Cs w:val="21"/>
          <w14:ligatures w14:val="none"/>
        </w:rPr>
      </w:pPr>
    </w:p>
    <w:p w14:paraId="5C5B34B6"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Cs w:val="21"/>
          <w14:ligatures w14:val="none"/>
        </w:rPr>
      </w:pPr>
    </w:p>
    <w:p w14:paraId="32021471"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Cs w:val="21"/>
          <w14:ligatures w14:val="none"/>
        </w:rPr>
      </w:pPr>
    </w:p>
    <w:p w14:paraId="14D7033A"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Cs w:val="21"/>
          <w14:ligatures w14:val="none"/>
        </w:rPr>
      </w:pPr>
    </w:p>
    <w:p w14:paraId="367D5694"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Cs w:val="21"/>
          <w14:ligatures w14:val="none"/>
        </w:rPr>
      </w:pPr>
    </w:p>
    <w:p w14:paraId="7BD25B68">
      <w:pPr>
        <w:widowControl/>
        <w:jc w:val="left"/>
        <w:rPr>
          <w:rFonts w:hint="eastAsia" w:ascii="Times New Roman" w:hAnsi="Times New Roman" w:eastAsia="宋体" w:cs="Times New Roman"/>
          <w:color w:val="000000"/>
          <w:kern w:val="0"/>
          <w:szCs w:val="21"/>
          <w14:ligatures w14:val="none"/>
        </w:rPr>
      </w:pPr>
    </w:p>
    <w:p w14:paraId="77D2A3F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5176520"/>
            <wp:effectExtent l="0" t="0" r="0" b="5080"/>
            <wp:docPr id="13" name="图片 13" descr="补8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补8-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17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A31E5">
      <w:pPr>
        <w:rPr>
          <w:rFonts w:hint="eastAsia"/>
        </w:rPr>
      </w:pPr>
    </w:p>
    <w:p w14:paraId="26CDA74D">
      <w:pPr>
        <w:widowControl/>
        <w:jc w:val="left"/>
        <w:rPr>
          <w:rFonts w:hint="eastAsia" w:ascii="Times New Roman" w:hAnsi="Times New Roman" w:eastAsia="宋体" w:cs="Times New Roman"/>
          <w:b/>
          <w:bCs/>
          <w:color w:val="000000"/>
          <w:kern w:val="0"/>
          <w:szCs w:val="21"/>
          <w14:ligatures w14:val="none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Cs w:val="21"/>
          <w14:ligatures w14:val="none"/>
        </w:rPr>
        <w:t>Supplementary Figure 8</w:t>
      </w:r>
    </w:p>
    <w:p w14:paraId="648DD4D4"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Cs w:val="21"/>
          <w14:ligatures w14:val="none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Cs w:val="21"/>
          <w14:ligatures w14:val="none"/>
        </w:rPr>
        <w:t>Age, period and cohort effects on ACM prevalence and mortality rate in China during 1990–2021. (A–C) The red dot line represents the 95% CI of age, period and cohort effects for ACM prevalence; (D–F) the blue dot line represents the 95% CI of age, period and cohort effects for ACM mortality rate.</w:t>
      </w:r>
    </w:p>
    <w:p w14:paraId="52281CD6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2"/>
  </w:compat>
  <w:rsids>
    <w:rsidRoot w:val="00537D19"/>
    <w:rsid w:val="00055344"/>
    <w:rsid w:val="00150DB1"/>
    <w:rsid w:val="001C7F85"/>
    <w:rsid w:val="001D4BE6"/>
    <w:rsid w:val="002407EC"/>
    <w:rsid w:val="002D3012"/>
    <w:rsid w:val="002D40B1"/>
    <w:rsid w:val="0030167C"/>
    <w:rsid w:val="003431DC"/>
    <w:rsid w:val="00383476"/>
    <w:rsid w:val="003C6068"/>
    <w:rsid w:val="004261D3"/>
    <w:rsid w:val="00474BE9"/>
    <w:rsid w:val="00537AE6"/>
    <w:rsid w:val="00537D19"/>
    <w:rsid w:val="005852E5"/>
    <w:rsid w:val="005E1708"/>
    <w:rsid w:val="006041B8"/>
    <w:rsid w:val="00612A90"/>
    <w:rsid w:val="00627E8B"/>
    <w:rsid w:val="00752CD3"/>
    <w:rsid w:val="0082173D"/>
    <w:rsid w:val="00A323A7"/>
    <w:rsid w:val="00A73A4E"/>
    <w:rsid w:val="00AC1FB9"/>
    <w:rsid w:val="00B45792"/>
    <w:rsid w:val="00BE65F1"/>
    <w:rsid w:val="00C2038B"/>
    <w:rsid w:val="00C72BCC"/>
    <w:rsid w:val="00C76A9B"/>
    <w:rsid w:val="00CD0C4A"/>
    <w:rsid w:val="00D64A4D"/>
    <w:rsid w:val="00D727DD"/>
    <w:rsid w:val="00D80713"/>
    <w:rsid w:val="00D84F2E"/>
    <w:rsid w:val="00D950B1"/>
    <w:rsid w:val="00E0540A"/>
    <w:rsid w:val="00E54211"/>
    <w:rsid w:val="00EE1466"/>
    <w:rsid w:val="00EF5172"/>
    <w:rsid w:val="00F9513E"/>
    <w:rsid w:val="00FC3643"/>
    <w:rsid w:val="00FC514A"/>
    <w:rsid w:val="00FE3FAE"/>
    <w:rsid w:val="032154A7"/>
    <w:rsid w:val="3E835626"/>
    <w:rsid w:val="56697417"/>
    <w:rsid w:val="66DC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svg"/><Relationship Id="rId8" Type="http://schemas.openxmlformats.org/officeDocument/2006/relationships/image" Target="media/image5.png"/><Relationship Id="rId7" Type="http://schemas.openxmlformats.org/officeDocument/2006/relationships/image" Target="media/image4.svg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svg"/><Relationship Id="rId18" Type="http://schemas.openxmlformats.org/officeDocument/2006/relationships/image" Target="media/image15.png"/><Relationship Id="rId17" Type="http://schemas.openxmlformats.org/officeDocument/2006/relationships/image" Target="media/image14.svg"/><Relationship Id="rId16" Type="http://schemas.openxmlformats.org/officeDocument/2006/relationships/image" Target="media/image13.png"/><Relationship Id="rId15" Type="http://schemas.openxmlformats.org/officeDocument/2006/relationships/image" Target="media/image12.svg"/><Relationship Id="rId14" Type="http://schemas.openxmlformats.org/officeDocument/2006/relationships/image" Target="media/image11.png"/><Relationship Id="rId13" Type="http://schemas.openxmlformats.org/officeDocument/2006/relationships/image" Target="media/image10.svg"/><Relationship Id="rId12" Type="http://schemas.openxmlformats.org/officeDocument/2006/relationships/image" Target="media/image9.png"/><Relationship Id="rId11" Type="http://schemas.openxmlformats.org/officeDocument/2006/relationships/image" Target="media/image8.sv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926</Words>
  <Characters>4726</Characters>
  <Lines>41</Lines>
  <Paragraphs>11</Paragraphs>
  <TotalTime>39</TotalTime>
  <ScaleCrop>false</ScaleCrop>
  <LinksUpToDate>false</LinksUpToDate>
  <CharactersWithSpaces>5157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2024-12-02T12:37:00Z</dcterms:created>
  <dc:creator>必柯 别</dc:creator>
  <cp:lastModifiedBy>小风筝</cp:lastModifiedBy>
  <cp:lastPrinted>2024-12-08T01:34:00Z</cp:lastPrinted>
  <dcterms:modified xsi:type="dcterms:W3CDTF">2025-02-26T11:24:30Z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EBC3CD4CC4714CDD8A191B8A78F8155F_12</vt:lpwstr>
  </property>
  <property fmtid="{D5CDD505-2E9C-101B-9397-08002B2CF9AE}" pid="4" name="KSOTemplateDocerSaveRecord">
    <vt:lpwstr>eyJoZGlkIjoiY2ZiMmE1OGQ2ZDQ0ZTQ4YmJlYjMzY2ZlYzIyZTMxN2IifQ==</vt:lpwstr>
  </property>
</Properties>
</file>