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FE88" w14:textId="77777777" w:rsidR="00504027" w:rsidRDefault="00504027" w:rsidP="00504027">
      <w:pPr>
        <w:rPr>
          <w:b/>
          <w:bCs/>
          <w:szCs w:val="32"/>
        </w:rPr>
      </w:pPr>
      <w:r>
        <w:rPr>
          <w:b/>
          <w:bCs/>
          <w:szCs w:val="32"/>
        </w:rPr>
        <w:t xml:space="preserve">Supplementary </w:t>
      </w:r>
      <w:r>
        <w:rPr>
          <w:rFonts w:hint="eastAsia"/>
          <w:b/>
          <w:bCs/>
          <w:szCs w:val="32"/>
        </w:rPr>
        <w:t>Tables and F</w:t>
      </w:r>
      <w:r>
        <w:rPr>
          <w:b/>
          <w:bCs/>
          <w:szCs w:val="32"/>
        </w:rPr>
        <w:t>igure</w:t>
      </w:r>
      <w:r>
        <w:rPr>
          <w:rFonts w:hint="eastAsia"/>
          <w:b/>
          <w:bCs/>
          <w:szCs w:val="32"/>
        </w:rPr>
        <w:t>s</w:t>
      </w:r>
    </w:p>
    <w:p w14:paraId="588B5111" w14:textId="77777777" w:rsidR="00504027" w:rsidRDefault="00504027" w:rsidP="00504027">
      <w:pPr>
        <w:rPr>
          <w:b/>
          <w:bCs/>
          <w:szCs w:val="32"/>
        </w:rPr>
      </w:pPr>
    </w:p>
    <w:p w14:paraId="73B1D2B6" w14:textId="77777777" w:rsidR="00504027" w:rsidRDefault="00504027" w:rsidP="00504027">
      <w:pPr>
        <w:jc w:val="center"/>
        <w:rPr>
          <w:szCs w:val="32"/>
        </w:rPr>
      </w:pPr>
      <w:r>
        <w:rPr>
          <w:noProof/>
        </w:rPr>
        <w:drawing>
          <wp:inline distT="0" distB="0" distL="114300" distR="114300" wp14:anchorId="44CEAE6D" wp14:editId="48065FBE">
            <wp:extent cx="5448300" cy="1887220"/>
            <wp:effectExtent l="0" t="0" r="0" b="0"/>
            <wp:docPr id="5" name="图片 5" descr="defin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efinition"/>
                    <pic:cNvPicPr>
                      <a:picLocks noChangeAspect="1"/>
                    </pic:cNvPicPr>
                  </pic:nvPicPr>
                  <pic:blipFill>
                    <a:blip r:embed="rId4"/>
                    <a:srcRect r="10587"/>
                    <a:stretch>
                      <a:fillRect/>
                    </a:stretch>
                  </pic:blipFill>
                  <pic:spPr>
                    <a:xfrm>
                      <a:off x="0" y="0"/>
                      <a:ext cx="5533916" cy="191676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D92A5" w14:textId="77777777" w:rsidR="00504027" w:rsidRDefault="00504027" w:rsidP="00504027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 xml:space="preserve">S1 </w:t>
      </w:r>
      <w:r>
        <w:rPr>
          <w:b/>
          <w:bCs/>
          <w:sz w:val="22"/>
          <w:szCs w:val="28"/>
        </w:rPr>
        <w:t>Fig.  Conceptual framework on definitions of delay before diagnosis among PTB patients.</w:t>
      </w:r>
    </w:p>
    <w:p w14:paraId="401F879A" w14:textId="77777777" w:rsidR="00504027" w:rsidRDefault="00504027" w:rsidP="00504027">
      <w:pPr>
        <w:jc w:val="center"/>
        <w:rPr>
          <w:b/>
          <w:bCs/>
          <w:sz w:val="22"/>
          <w:szCs w:val="28"/>
        </w:rPr>
      </w:pPr>
    </w:p>
    <w:p w14:paraId="14A1F99D" w14:textId="77777777" w:rsidR="00504027" w:rsidRDefault="00504027" w:rsidP="00504027">
      <w:pPr>
        <w:pStyle w:val="NormalWeb"/>
        <w:widowControl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3793D530" wp14:editId="3D66721F">
            <wp:extent cx="5090795" cy="3818255"/>
            <wp:effectExtent l="0" t="0" r="0" b="0"/>
            <wp:docPr id="2" name="图片 2" descr="final older delays.Export.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nal older delays.Export.Grap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1519" cy="3826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1A745" w14:textId="77777777" w:rsidR="00504027" w:rsidRDefault="00504027" w:rsidP="00504027">
      <w:pPr>
        <w:jc w:val="center"/>
        <w:rPr>
          <w:b/>
          <w:bCs/>
        </w:rPr>
      </w:pPr>
      <w:r>
        <w:rPr>
          <w:b/>
          <w:bCs/>
        </w:rPr>
        <w:t xml:space="preserve"> </w:t>
      </w:r>
      <w:r>
        <w:rPr>
          <w:rFonts w:hint="eastAsia"/>
          <w:b/>
          <w:bCs/>
        </w:rPr>
        <w:t>S2 Fig</w:t>
      </w:r>
      <w:r>
        <w:rPr>
          <w:b/>
          <w:bCs/>
        </w:rPr>
        <w:t>. Trends of delay rate among PTB patients</w:t>
      </w:r>
      <w:r>
        <w:rPr>
          <w:rFonts w:hint="eastAsia"/>
          <w:b/>
          <w:bCs/>
        </w:rPr>
        <w:t xml:space="preserve"> aged </w:t>
      </w:r>
      <w:r>
        <w:rPr>
          <w:rFonts w:hint="eastAsia"/>
          <w:b/>
          <w:bCs/>
        </w:rPr>
        <w:t>≥</w:t>
      </w:r>
      <w:r>
        <w:rPr>
          <w:rFonts w:hint="eastAsia"/>
          <w:b/>
          <w:bCs/>
        </w:rPr>
        <w:t>60 years</w:t>
      </w:r>
      <w:r>
        <w:rPr>
          <w:b/>
          <w:bCs/>
        </w:rPr>
        <w:t>.</w:t>
      </w:r>
    </w:p>
    <w:p w14:paraId="65AAD47C" w14:textId="77777777" w:rsidR="00504027" w:rsidRDefault="00504027" w:rsidP="00504027">
      <w:pPr>
        <w:spacing w:line="480" w:lineRule="auto"/>
        <w:sectPr w:rsidR="00504027" w:rsidSect="00504027">
          <w:type w:val="continuous"/>
          <w:pgSz w:w="16838" w:h="11906" w:orient="landscape"/>
          <w:pgMar w:top="1440" w:right="1440" w:bottom="1440" w:left="1440" w:header="851" w:footer="992" w:gutter="0"/>
          <w:lnNumType w:countBy="1" w:restart="continuous"/>
          <w:cols w:space="720"/>
          <w:docGrid w:type="lines" w:linePitch="326"/>
        </w:sectPr>
      </w:pPr>
    </w:p>
    <w:p w14:paraId="65A691C1" w14:textId="77777777" w:rsidR="00504027" w:rsidRDefault="00504027" w:rsidP="00504027">
      <w:pPr>
        <w:rPr>
          <w:b/>
          <w:bCs/>
        </w:rPr>
      </w:pPr>
      <w:r>
        <w:rPr>
          <w:rFonts w:hint="eastAsia"/>
          <w:b/>
          <w:bCs/>
          <w:szCs w:val="32"/>
        </w:rPr>
        <w:lastRenderedPageBreak/>
        <w:t xml:space="preserve">S1 </w:t>
      </w:r>
      <w:r>
        <w:rPr>
          <w:rFonts w:hint="eastAsia"/>
          <w:b/>
          <w:bCs/>
        </w:rPr>
        <w:t>Table</w:t>
      </w:r>
      <w:r>
        <w:rPr>
          <w:b/>
          <w:bCs/>
          <w:szCs w:val="32"/>
        </w:rPr>
        <w:t xml:space="preserve"> </w:t>
      </w:r>
      <w:r>
        <w:rPr>
          <w:b/>
          <w:bCs/>
        </w:rPr>
        <w:t xml:space="preserve"> The influencing factors analysis </w:t>
      </w:r>
      <w:r>
        <w:rPr>
          <w:rFonts w:hint="eastAsia"/>
          <w:b/>
          <w:bCs/>
        </w:rPr>
        <w:t>for</w:t>
      </w:r>
      <w:r>
        <w:rPr>
          <w:b/>
          <w:bCs/>
        </w:rPr>
        <w:t xml:space="preserve"> TDD among </w:t>
      </w:r>
      <w:r>
        <w:rPr>
          <w:rFonts w:hint="eastAsia"/>
          <w:b/>
          <w:bCs/>
        </w:rPr>
        <w:t xml:space="preserve">PTB </w:t>
      </w:r>
      <w:r>
        <w:rPr>
          <w:b/>
          <w:bCs/>
        </w:rPr>
        <w:t xml:space="preserve">patients aged </w:t>
      </w:r>
      <w:r>
        <w:rPr>
          <w:rFonts w:eastAsia="SimSun"/>
          <w:b/>
          <w:bCs/>
          <w:kern w:val="0"/>
          <w:sz w:val="22"/>
          <w:szCs w:val="22"/>
          <w:lang w:bidi="ar"/>
        </w:rPr>
        <w:t>≥</w:t>
      </w:r>
      <w:r>
        <w:rPr>
          <w:b/>
          <w:bCs/>
        </w:rPr>
        <w:t>60 years.</w:t>
      </w:r>
    </w:p>
    <w:tbl>
      <w:tblPr>
        <w:tblW w:w="14096" w:type="dxa"/>
        <w:jc w:val="center"/>
        <w:tblLayout w:type="fixed"/>
        <w:tblLook w:val="04A0" w:firstRow="1" w:lastRow="0" w:firstColumn="1" w:lastColumn="0" w:noHBand="0" w:noVBand="1"/>
      </w:tblPr>
      <w:tblGrid>
        <w:gridCol w:w="4309"/>
        <w:gridCol w:w="1332"/>
        <w:gridCol w:w="1385"/>
        <w:gridCol w:w="1544"/>
        <w:gridCol w:w="1954"/>
        <w:gridCol w:w="1786"/>
        <w:gridCol w:w="1786"/>
      </w:tblGrid>
      <w:tr w:rsidR="00504027" w14:paraId="55A61736" w14:textId="77777777" w:rsidTr="00C9725E">
        <w:trPr>
          <w:trHeight w:val="481"/>
          <w:tblHeader/>
          <w:jc w:val="center"/>
        </w:trPr>
        <w:tc>
          <w:tcPr>
            <w:tcW w:w="4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328ADB" w14:textId="77777777" w:rsidR="00504027" w:rsidRDefault="00504027" w:rsidP="00C9725E">
            <w:pPr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Variables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5C30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Median (days)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18E59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Total</w:t>
            </w:r>
          </w:p>
          <w:p w14:paraId="562C0B0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(N=187,886)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0B29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kern w:val="0"/>
                <w:lang w:bidi="ar"/>
              </w:rPr>
            </w:pPr>
            <w:r>
              <w:rPr>
                <w:rFonts w:eastAsia="SimSun"/>
                <w:b/>
                <w:bCs/>
                <w:kern w:val="0"/>
                <w:lang w:bidi="ar"/>
              </w:rPr>
              <w:t>TDD</w:t>
            </w:r>
          </w:p>
          <w:p w14:paraId="7FC0FDA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Style w:val="font21"/>
                <w:rFonts w:eastAsia="SimSun"/>
                <w:lang w:bidi="ar"/>
              </w:rPr>
              <w:t>(</w:t>
            </w:r>
            <w:r>
              <w:rPr>
                <w:rStyle w:val="font91"/>
                <w:rFonts w:eastAsia="SimSun"/>
                <w:lang w:bidi="ar"/>
              </w:rPr>
              <w:t>n</w:t>
            </w:r>
            <w:r>
              <w:rPr>
                <w:rStyle w:val="font21"/>
                <w:rFonts w:eastAsia="SimSun"/>
                <w:lang w:bidi="ar"/>
              </w:rPr>
              <w:t xml:space="preserve"> ,%)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11BE3" w14:textId="77777777" w:rsidR="00504027" w:rsidRDefault="00504027" w:rsidP="00C9725E">
            <w:pPr>
              <w:widowControl/>
              <w:jc w:val="center"/>
              <w:textAlignment w:val="center"/>
              <w:rPr>
                <w:b/>
                <w:bCs/>
                <w:szCs w:val="32"/>
              </w:rPr>
            </w:pPr>
            <w:r>
              <w:rPr>
                <w:b/>
                <w:bCs/>
                <w:i/>
                <w:iCs/>
                <w:szCs w:val="32"/>
              </w:rPr>
              <w:t>c</w:t>
            </w:r>
            <w:r>
              <w:rPr>
                <w:b/>
                <w:bCs/>
                <w:szCs w:val="32"/>
              </w:rPr>
              <w:t>OR</w:t>
            </w:r>
          </w:p>
          <w:p w14:paraId="562789F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b/>
                <w:bCs/>
                <w:szCs w:val="32"/>
              </w:rPr>
              <w:t xml:space="preserve"> </w:t>
            </w:r>
            <w:r>
              <w:rPr>
                <w:rStyle w:val="font21"/>
                <w:rFonts w:eastAsia="SimSun"/>
                <w:lang w:bidi="ar"/>
              </w:rPr>
              <w:t xml:space="preserve">(95% </w:t>
            </w:r>
            <w:r>
              <w:rPr>
                <w:rStyle w:val="font91"/>
                <w:rFonts w:eastAsia="SimSun"/>
                <w:lang w:bidi="ar"/>
              </w:rPr>
              <w:t>CI</w:t>
            </w:r>
            <w:r>
              <w:rPr>
                <w:rStyle w:val="font21"/>
                <w:rFonts w:eastAsia="SimSun"/>
                <w:lang w:bidi="ar"/>
              </w:rPr>
              <w:t>)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3980D" w14:textId="77777777" w:rsidR="00504027" w:rsidRDefault="00504027" w:rsidP="00C9725E">
            <w:pPr>
              <w:widowControl/>
              <w:jc w:val="center"/>
              <w:textAlignment w:val="center"/>
              <w:rPr>
                <w:b/>
                <w:bCs/>
                <w:szCs w:val="32"/>
              </w:rPr>
            </w:pPr>
            <w:r>
              <w:rPr>
                <w:b/>
                <w:bCs/>
                <w:i/>
                <w:iCs/>
                <w:szCs w:val="32"/>
              </w:rPr>
              <w:t>a</w:t>
            </w:r>
            <w:r>
              <w:rPr>
                <w:b/>
                <w:bCs/>
                <w:szCs w:val="32"/>
              </w:rPr>
              <w:t xml:space="preserve">OR </w:t>
            </w:r>
          </w:p>
          <w:p w14:paraId="474CF8B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Style w:val="font21"/>
                <w:rFonts w:eastAsia="SimSun"/>
                <w:lang w:bidi="ar"/>
              </w:rPr>
              <w:t xml:space="preserve">(95% </w:t>
            </w:r>
            <w:r>
              <w:rPr>
                <w:rStyle w:val="font91"/>
                <w:rFonts w:eastAsia="SimSun"/>
                <w:lang w:bidi="ar"/>
              </w:rPr>
              <w:t>CI</w:t>
            </w:r>
            <w:r>
              <w:rPr>
                <w:rStyle w:val="font21"/>
                <w:rFonts w:eastAsia="SimSun"/>
                <w:lang w:bidi="ar"/>
              </w:rPr>
              <w:t>)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EEAE6A" w14:textId="77777777" w:rsidR="00504027" w:rsidRDefault="00504027" w:rsidP="00C9725E">
            <w:pPr>
              <w:widowControl/>
              <w:jc w:val="center"/>
              <w:textAlignment w:val="center"/>
              <w:rPr>
                <w:b/>
                <w:bCs/>
                <w:szCs w:val="32"/>
              </w:rPr>
            </w:pPr>
            <w:r>
              <w:rPr>
                <w:b/>
                <w:bCs/>
                <w:i/>
                <w:iCs/>
                <w:szCs w:val="32"/>
              </w:rPr>
              <w:t>P</w:t>
            </w:r>
            <w:r>
              <w:rPr>
                <w:rFonts w:hint="eastAsia"/>
                <w:b/>
                <w:bCs/>
                <w:i/>
                <w:iCs/>
                <w:szCs w:val="32"/>
              </w:rPr>
              <w:t xml:space="preserve"> </w:t>
            </w:r>
            <w:r>
              <w:rPr>
                <w:b/>
                <w:bCs/>
                <w:szCs w:val="32"/>
              </w:rPr>
              <w:t>value</w:t>
            </w:r>
          </w:p>
        </w:tc>
      </w:tr>
      <w:tr w:rsidR="00504027" w14:paraId="756DAED8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55273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8EBD5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C0CFD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B321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1ABE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491D7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B9C08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0E65A1F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7E1F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Female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8233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(15-71)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C829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37339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A09B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28416(76.1)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3497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EC2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E45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304394E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8D4B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Male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6D2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87B9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150547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9099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113998(75.7)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1F49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0.98(0.95-1.01)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1460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bookmarkStart w:id="0" w:name="OLE_LINK32"/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0.95(0.93-0.98)</w:t>
            </w:r>
            <w:bookmarkEnd w:id="0"/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807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490645DE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73F66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Ethnicity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12A2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9DE1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9017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838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466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041A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0.088</w:t>
            </w:r>
          </w:p>
        </w:tc>
      </w:tr>
      <w:tr w:rsidR="00504027" w14:paraId="5EE28B66" w14:textId="77777777" w:rsidTr="00C9725E">
        <w:trPr>
          <w:trHeight w:val="9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291F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Han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D4B1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(15-69)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5F64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186985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2FC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141749(75.8)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1DC7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3608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BD83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147F312B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A498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Minorities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91B3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(15-73.5)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9EB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901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945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665(73.8)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3E6E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0.89 (0.78-1.04)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F6AA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0.88(0.76-1.02)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AED5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0AB669D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F1F2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Occupation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7BB03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E43B9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8DDB0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555F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EC56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77C62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788710D8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528D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Farmers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C9E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34 (16-71)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A01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113887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F95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88391(77.6)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8F21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1.28(1.25-1.31)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C4FC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1.12(1.09-1.15)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21B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2E4864DF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E2FB8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Others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98C6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30 (13-65)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D85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73999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31A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54023(73.0)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0FE4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B46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343B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6D5EB40C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27FC0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Residence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BC031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F0AB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593EF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FA10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012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FA1CA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0.071</w:t>
            </w:r>
          </w:p>
        </w:tc>
      </w:tr>
      <w:tr w:rsidR="00504027" w14:paraId="4AB5FD0F" w14:textId="77777777" w:rsidTr="00C9725E">
        <w:trPr>
          <w:trHeight w:val="9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E1F54" w14:textId="77777777" w:rsidR="00504027" w:rsidRDefault="00504027" w:rsidP="00C9725E">
            <w:pPr>
              <w:widowControl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bookmarkStart w:id="1" w:name="OLE_LINK31" w:colFirst="8" w:colLast="9"/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Local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4B3C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2BAF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183919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09A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139343(75.8)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EB59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653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C65B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C448ADA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A11E0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Migrant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C87A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327 (17-79)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043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3967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8414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3071(77.4)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CFB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1.10(1.01-1.18)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731F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1.09(0.99-1.18)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3D1C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bookmarkEnd w:id="1"/>
      <w:tr w:rsidR="00504027" w14:paraId="7492A96A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F9DE5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Vulnerability status</w:t>
            </w:r>
            <w:r>
              <w:rPr>
                <w:rFonts w:eastAsia="SimSun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925B9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E148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74E09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9A907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651D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DF528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0.173</w:t>
            </w:r>
          </w:p>
        </w:tc>
      </w:tr>
      <w:tr w:rsidR="00504027" w14:paraId="46BFA2DE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A35F4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4A19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7F06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179289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F65E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135367(75.5)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523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3BE6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C8A3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9DBD20D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809A5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Yes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6E77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38 (19-81)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AA8F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8597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17C7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7047(82.0)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11F3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1.48(1.40-1.56)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A64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0.88(0.72-1.06)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BFD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68E35457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612BE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 xml:space="preserve">Institutional category of first </w:t>
            </w:r>
            <w:r>
              <w:rPr>
                <w:rFonts w:eastAsia="SimSun" w:hint="eastAsia"/>
                <w:b/>
                <w:bCs/>
                <w:kern w:val="0"/>
                <w:sz w:val="22"/>
                <w:szCs w:val="22"/>
                <w:lang w:bidi="ar"/>
              </w:rPr>
              <w:t>medical</w:t>
            </w: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 xml:space="preserve"> visit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9CA95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7B8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83213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5C284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23F5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45E52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5EF947C4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784AA" w14:textId="77777777" w:rsidR="00504027" w:rsidRDefault="00504027" w:rsidP="00C9725E">
            <w:pPr>
              <w:widowControl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Designated TB care facilities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5FA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40BE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182841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B7FE9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138412(75.7)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6BAA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45F0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F7E9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4CB7488C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31846" w14:textId="77777777" w:rsidR="00504027" w:rsidRDefault="00504027" w:rsidP="00C9725E">
            <w:pPr>
              <w:widowControl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Non-designated </w:t>
            </w:r>
            <w:r>
              <w:rPr>
                <w:rFonts w:eastAsia="SimSun" w:hint="eastAsia"/>
                <w:kern w:val="0"/>
                <w:sz w:val="22"/>
                <w:szCs w:val="22"/>
                <w:lang w:bidi="ar"/>
              </w:rPr>
              <w:t>facilities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08C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(16-58)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786FE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5045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27E91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4002(79.3)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2E4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1.23(1.15-1.32)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357E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1.18(1.10-1.26)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1070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621B3753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6F4C2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bookmarkStart w:id="2" w:name="OLE_LINK34" w:colFirst="0" w:colLast="0"/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Hospital level of initial diagnosis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87E68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4402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CD9B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74B8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9A6A4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AA0E4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bookmarkEnd w:id="2"/>
      <w:tr w:rsidR="00504027" w14:paraId="2EDB9FA1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64597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eastAsia="SimSun" w:hint="eastAsia"/>
                <w:kern w:val="0"/>
                <w:sz w:val="22"/>
                <w:szCs w:val="22"/>
                <w:lang w:bidi="ar"/>
              </w:rPr>
              <w:t>Provincial and prefecture-level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894E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31 (14-65)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8D6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47983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F863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35121(73.2)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B8F0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736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A264A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2DD4EE6F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A68D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eastAsia="SimSun" w:hint="eastAsia"/>
                <w:kern w:val="0"/>
                <w:sz w:val="22"/>
                <w:szCs w:val="22"/>
                <w:lang w:bidi="ar"/>
              </w:rPr>
              <w:t>County-level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D440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(15-70)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6B52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139903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15EE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107293(76.7)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1D9E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1.21(1.18-1.23)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0FF3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1.06(1.03-1.09)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65F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24BA5C6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E978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bookmarkStart w:id="3" w:name="OLE_LINK35"/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lastRenderedPageBreak/>
              <w:t>Methods of case finding</w:t>
            </w:r>
            <w:bookmarkEnd w:id="3"/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895EF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B688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36EE7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2522F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7ACBF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ABC6D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4A68829D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6EAE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Active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9C33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(14-67)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2925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71315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59F8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53315(74.8)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ACA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B5B7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1A0F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00EB3A62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78FF0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Passive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9A7E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(15-70)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C22B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116571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C847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89099(76.4)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EB9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1.10(1.07-1.12)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17E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1.07(1.05-1.10)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DE1C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04C6DA6" w14:textId="77777777" w:rsidTr="00C9725E">
        <w:trPr>
          <w:trHeight w:val="9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B5FB9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Time of case finding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416CC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6633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CA76A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F752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D7B35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C82A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0.242</w:t>
            </w:r>
          </w:p>
        </w:tc>
      </w:tr>
      <w:tr w:rsidR="00504027" w14:paraId="55B9C667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74940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Before COVID-19 (2010-2019)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152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8C82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149782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284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113282(75.6)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0D9F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73B0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FD13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276BDF50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49B0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During COVID-19 (2020-2022)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0D0D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(15-70)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86AC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38104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5F1C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29132(76.5)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EE8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1.05(1.02-1.07)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29FD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1.03(0.99-1.06)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A877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5AED4D2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2B5EF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bookmarkStart w:id="4" w:name="OLE_LINK36"/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Region of case finding</w:t>
            </w:r>
            <w:bookmarkEnd w:id="4"/>
            <w:r>
              <w:rPr>
                <w:rFonts w:eastAsia="SimSun"/>
                <w:b/>
                <w:bCs/>
                <w:kern w:val="0"/>
                <w:sz w:val="22"/>
                <w:szCs w:val="22"/>
                <w:vertAlign w:val="superscript"/>
                <w:lang w:bidi="ar"/>
              </w:rPr>
              <w:t>#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82A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3A2E0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5388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D27F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2812E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6FF2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523C23E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0B37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Developed area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175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29 (13-62)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670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77707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66F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55680(71.7)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EF1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51B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021C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0DD01E7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A74F6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Underdeveloped area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00F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35 (17-73)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010B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110179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F436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86734(78.7)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D1E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1.46(1.43-1.50)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979D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1.41(1.38-1.44)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2F3C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2D9EA85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DCC85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Etiological diagnosis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BC582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F91A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0B13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6AD52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FF5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6F981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0.222</w:t>
            </w:r>
          </w:p>
        </w:tc>
      </w:tr>
      <w:tr w:rsidR="00504027" w14:paraId="1503401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D3A0B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Positive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9E6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34 (15-75)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27AB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100670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898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76416(75.9)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DE6D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CE6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40867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4FB47B1B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EA90B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Negative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7DA0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31 (15-64)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CA0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87216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7A6A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65998(75.7)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0C6A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0.98(0.97-1.01)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1F62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0.98 (0.95-1.00)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BE7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5DC9F0CF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38F67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Treatment category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3F08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BDCDC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E4A6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908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9EEFA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B56E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0.141</w:t>
            </w:r>
          </w:p>
        </w:tc>
      </w:tr>
      <w:tr w:rsidR="00504027" w14:paraId="6DA9F7EC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829B7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New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164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33 (15-69)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FEC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172031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2DEF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130609(75.9)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1B3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E43F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D73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1634DA6D" w14:textId="77777777" w:rsidTr="00C9725E">
        <w:trPr>
          <w:trHeight w:val="9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919B0" w14:textId="77777777" w:rsidR="00504027" w:rsidRDefault="00504027" w:rsidP="00C9725E">
            <w:pPr>
              <w:widowControl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Retreated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3FA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(14-74)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5541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15855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7C43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11805(74.5)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EF49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0.92(0.89-0.96)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A9F7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0.96 (0.92-1.00)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5A62D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6D3F315A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C456B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HIV/AIDS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C7BA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0AB5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D76F4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4723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AAAAF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D26B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0.872</w:t>
            </w:r>
          </w:p>
        </w:tc>
      </w:tr>
      <w:tr w:rsidR="00504027" w14:paraId="2AB616C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54BC6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Yes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8AAF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34 (16-73)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4B7B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9322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246(77.8)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635B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1.12(0.86-1.46)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6E69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0.95(0.84-1.43)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95BD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755A1F17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4ED45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F43A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15C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187570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6523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142168(75.8)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3449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B27B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1E9F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20B35258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BE8D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5F12E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2FE6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819E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D5600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2267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B28A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0.926</w:t>
            </w:r>
          </w:p>
        </w:tc>
      </w:tr>
      <w:tr w:rsidR="00504027" w14:paraId="1F4BBF9C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AB756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Yes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2F0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38 (19-82)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7EF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8006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3099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6603(82.5)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3D37A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1.53(1.44-1.62)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4BF3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0.99(0.81-1.22)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7ACC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1CACE3BB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2866F" w14:textId="77777777" w:rsidR="00504027" w:rsidRDefault="00504027" w:rsidP="00C9725E">
            <w:pPr>
              <w:widowControl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C241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8968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179880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128B4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135811(75.5)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37E0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57C2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98A56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52C97019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3249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</w:pPr>
            <w:bookmarkStart w:id="5" w:name="OLE_LINK47"/>
            <w:r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  <w:t>Respiratory comorbidities</w:t>
            </w:r>
            <w:bookmarkEnd w:id="5"/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ADA96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06B96" w14:textId="77777777" w:rsidR="00504027" w:rsidRDefault="00504027" w:rsidP="00C9725E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C0AB9" w14:textId="77777777" w:rsidR="00504027" w:rsidRDefault="00504027" w:rsidP="00C9725E">
            <w:pPr>
              <w:jc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41BA5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56ADF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D65D" w14:textId="77777777" w:rsidR="00504027" w:rsidRDefault="00504027" w:rsidP="00C9725E">
            <w:pPr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&lt;0.001</w:t>
            </w:r>
          </w:p>
        </w:tc>
      </w:tr>
      <w:tr w:rsidR="00504027" w14:paraId="2DE64A9C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E3F68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lastRenderedPageBreak/>
              <w:t xml:space="preserve"> Yes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47D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40 (20-89)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7820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15583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3E75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12960(83.17)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9F383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1.64(1.57-1.71)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965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1.86(1.74-1.99)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893AE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  <w:tr w:rsidR="00504027" w14:paraId="3F9B6163" w14:textId="77777777" w:rsidTr="00C9725E">
        <w:trPr>
          <w:trHeight w:val="300"/>
          <w:jc w:val="center"/>
        </w:trPr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C918B0" w14:textId="77777777" w:rsidR="00504027" w:rsidRDefault="00504027" w:rsidP="00C9725E">
            <w:pPr>
              <w:widowControl/>
              <w:textAlignment w:val="center"/>
              <w:rPr>
                <w:rFonts w:eastAsia="SimSu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 xml:space="preserve"> No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C505DC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32 (15-68)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7E8E61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b/>
                <w:bCs/>
                <w:sz w:val="22"/>
                <w:szCs w:val="22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172303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2907B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kern w:val="0"/>
                <w:sz w:val="22"/>
                <w:szCs w:val="22"/>
                <w:lang w:bidi="ar"/>
              </w:rPr>
              <w:t>129454(75.13)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18CCD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7849FF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i/>
                <w:iCs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BBA450" w14:textId="77777777" w:rsidR="00504027" w:rsidRDefault="00504027" w:rsidP="00C9725E">
            <w:pPr>
              <w:widowControl/>
              <w:jc w:val="center"/>
              <w:textAlignment w:val="center"/>
              <w:rPr>
                <w:rFonts w:eastAsia="SimSun"/>
                <w:kern w:val="0"/>
                <w:sz w:val="22"/>
                <w:szCs w:val="22"/>
                <w:lang w:bidi="ar"/>
              </w:rPr>
            </w:pPr>
          </w:p>
        </w:tc>
      </w:tr>
    </w:tbl>
    <w:p w14:paraId="46F3E204" w14:textId="77777777" w:rsidR="00504027" w:rsidRDefault="00504027" w:rsidP="00504027">
      <w:pPr>
        <w:rPr>
          <w:rFonts w:eastAsia="SimSun"/>
          <w:kern w:val="0"/>
          <w:sz w:val="22"/>
          <w:szCs w:val="22"/>
          <w:lang w:bidi="ar"/>
        </w:rPr>
      </w:pPr>
      <w:r>
        <w:rPr>
          <w:rFonts w:eastAsia="SimSun"/>
          <w:kern w:val="0"/>
          <w:sz w:val="22"/>
          <w:szCs w:val="22"/>
          <w:lang w:bidi="ar"/>
        </w:rPr>
        <w:t xml:space="preserve">*vulnerability status was defined as being a close contact of active PTB patients, working in healthcare or school/daycare settings, serving as a supervisor in prisons or detention centers, working in animal husbandry, being a dust collector or having pneumoconiosis, having a psychiatric disorder, residing in nursing or welfare </w:t>
      </w:r>
      <w:r>
        <w:rPr>
          <w:rFonts w:eastAsia="SimSun" w:hint="eastAsia"/>
          <w:kern w:val="0"/>
          <w:sz w:val="22"/>
          <w:szCs w:val="22"/>
          <w:lang w:bidi="ar"/>
        </w:rPr>
        <w:t>facilities</w:t>
      </w:r>
      <w:r>
        <w:rPr>
          <w:rFonts w:eastAsia="SimSun"/>
          <w:kern w:val="0"/>
          <w:sz w:val="22"/>
          <w:szCs w:val="22"/>
          <w:lang w:bidi="ar"/>
        </w:rPr>
        <w:t xml:space="preserve">, or living in other crowded environments. </w:t>
      </w:r>
      <w:r>
        <w:rPr>
          <w:rFonts w:eastAsia="SimSun"/>
          <w:kern w:val="0"/>
          <w:sz w:val="22"/>
          <w:szCs w:val="22"/>
          <w:vertAlign w:val="superscript"/>
          <w:lang w:bidi="ar"/>
        </w:rPr>
        <w:t>#</w:t>
      </w:r>
      <w:r>
        <w:rPr>
          <w:rFonts w:eastAsia="SimSun"/>
          <w:kern w:val="0"/>
          <w:sz w:val="22"/>
          <w:szCs w:val="22"/>
          <w:lang w:bidi="ar"/>
        </w:rPr>
        <w:t>Region of case finding included developed area (PRDR) and underdeveloped area (EG, WG and NG).</w:t>
      </w:r>
    </w:p>
    <w:p w14:paraId="15327F22" w14:textId="77777777" w:rsidR="00504027" w:rsidRDefault="00504027" w:rsidP="00504027">
      <w:pPr>
        <w:spacing w:line="480" w:lineRule="auto"/>
      </w:pPr>
    </w:p>
    <w:p w14:paraId="4D44005C" w14:textId="77777777" w:rsidR="00504027" w:rsidRDefault="00504027" w:rsidP="00504027">
      <w:pPr>
        <w:spacing w:line="480" w:lineRule="auto"/>
      </w:pPr>
    </w:p>
    <w:p w14:paraId="4B3E9ED1" w14:textId="77777777" w:rsidR="008C374B" w:rsidRDefault="008C374B"/>
    <w:sectPr w:rsidR="008C374B" w:rsidSect="00504027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027"/>
    <w:rsid w:val="002848A4"/>
    <w:rsid w:val="002A5090"/>
    <w:rsid w:val="003F36CB"/>
    <w:rsid w:val="00504027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69C82"/>
  <w15:chartTrackingRefBased/>
  <w15:docId w15:val="{E4DC385A-B949-4CA6-8349-6FC3147F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027"/>
    <w:pPr>
      <w:widowControl w:val="0"/>
      <w:tabs>
        <w:tab w:val="left" w:pos="2603"/>
      </w:tabs>
      <w:spacing w:after="0" w:line="360" w:lineRule="auto"/>
    </w:pPr>
    <w:rPr>
      <w:rFonts w:ascii="Times New Roman" w:eastAsia="DengXian" w:hAnsi="Times New Rom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027"/>
    <w:pPr>
      <w:keepNext/>
      <w:keepLines/>
      <w:widowControl/>
      <w:tabs>
        <w:tab w:val="clear" w:pos="2603"/>
      </w:tabs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027"/>
    <w:pPr>
      <w:keepNext/>
      <w:keepLines/>
      <w:widowControl/>
      <w:tabs>
        <w:tab w:val="clear" w:pos="2603"/>
      </w:tabs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0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0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0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0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0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0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0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0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0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027"/>
    <w:pPr>
      <w:widowControl/>
      <w:tabs>
        <w:tab w:val="clear" w:pos="2603"/>
      </w:tabs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40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027"/>
    <w:pPr>
      <w:widowControl/>
      <w:numPr>
        <w:ilvl w:val="1"/>
      </w:numPr>
      <w:tabs>
        <w:tab w:val="clear" w:pos="2603"/>
      </w:tabs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40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027"/>
    <w:pPr>
      <w:widowControl/>
      <w:tabs>
        <w:tab w:val="clear" w:pos="2603"/>
      </w:tabs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40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027"/>
    <w:pPr>
      <w:widowControl/>
      <w:tabs>
        <w:tab w:val="clear" w:pos="2603"/>
      </w:tabs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40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02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2603"/>
      </w:tabs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0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0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autoRedefine/>
    <w:qFormat/>
    <w:rsid w:val="00504027"/>
    <w:pPr>
      <w:tabs>
        <w:tab w:val="clear" w:pos="2603"/>
      </w:tabs>
      <w:spacing w:beforeAutospacing="1" w:afterAutospacing="1" w:line="240" w:lineRule="auto"/>
    </w:pPr>
    <w:rPr>
      <w:rFonts w:asciiTheme="minorHAnsi" w:eastAsiaTheme="minorEastAsia" w:hAnsiTheme="minorHAnsi"/>
      <w:kern w:val="0"/>
    </w:rPr>
  </w:style>
  <w:style w:type="character" w:customStyle="1" w:styleId="font21">
    <w:name w:val="font21"/>
    <w:qFormat/>
    <w:rsid w:val="00504027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91">
    <w:name w:val="font91"/>
    <w:qFormat/>
    <w:rsid w:val="00504027"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styleId="LineNumber">
    <w:name w:val="line number"/>
    <w:basedOn w:val="DefaultParagraphFont"/>
    <w:uiPriority w:val="99"/>
    <w:semiHidden/>
    <w:unhideWhenUsed/>
    <w:rsid w:val="00504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508</Words>
  <Characters>2902</Characters>
  <Application>Microsoft Office Word</Application>
  <DocSecurity>0</DocSecurity>
  <Lines>24</Lines>
  <Paragraphs>6</Paragraphs>
  <ScaleCrop>false</ScaleCrop>
  <Company>Springer Nature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2025-04-29T06:34:00Z</dcterms:created>
  <dcterms:modified xsi:type="dcterms:W3CDTF">2025-04-29T06:34:00Z</dcterms:modified>
</cp:coreProperties>
</file>