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8EB247" w14:textId="5C25EFE5" w:rsidR="00E46166" w:rsidRDefault="00E81A6C" w:rsidP="00527844">
      <w:pPr>
        <w:spacing w:line="480" w:lineRule="auto"/>
        <w:jc w:val="center"/>
        <w:rPr>
          <w:rFonts w:ascii="Times New Roman" w:hAnsi="Times New Roman" w:cs="Times New Roman"/>
          <w:b/>
          <w:bCs/>
          <w:sz w:val="32"/>
          <w:szCs w:val="32"/>
        </w:rPr>
      </w:pPr>
      <w:r w:rsidRPr="00527844">
        <w:rPr>
          <w:rFonts w:ascii="Times New Roman" w:hAnsi="Times New Roman" w:cs="Times New Roman"/>
          <w:b/>
          <w:bCs/>
          <w:sz w:val="32"/>
          <w:szCs w:val="32"/>
        </w:rPr>
        <w:t>Supplementa</w:t>
      </w:r>
      <w:r w:rsidR="00812364" w:rsidRPr="00527844">
        <w:rPr>
          <w:rFonts w:ascii="Times New Roman" w:hAnsi="Times New Roman" w:cs="Times New Roman"/>
          <w:b/>
          <w:bCs/>
          <w:sz w:val="32"/>
          <w:szCs w:val="32"/>
        </w:rPr>
        <w:t>ry</w:t>
      </w:r>
      <w:r w:rsidRPr="00527844">
        <w:rPr>
          <w:rFonts w:ascii="Times New Roman" w:hAnsi="Times New Roman" w:cs="Times New Roman"/>
          <w:b/>
          <w:bCs/>
          <w:sz w:val="32"/>
          <w:szCs w:val="32"/>
        </w:rPr>
        <w:t xml:space="preserve"> information</w:t>
      </w:r>
    </w:p>
    <w:p w14:paraId="7E43FC2F" w14:textId="77777777" w:rsidR="00527844" w:rsidRDefault="00527844" w:rsidP="00527844">
      <w:pPr>
        <w:spacing w:line="480" w:lineRule="auto"/>
        <w:jc w:val="center"/>
        <w:rPr>
          <w:rFonts w:ascii="Times New Roman" w:hAnsi="Times New Roman" w:cs="Times New Roman"/>
          <w:b/>
          <w:bCs/>
          <w:sz w:val="32"/>
          <w:szCs w:val="32"/>
        </w:rPr>
      </w:pPr>
      <w:r>
        <w:rPr>
          <w:rFonts w:ascii="Times New Roman" w:hAnsi="Times New Roman" w:cs="Times New Roman"/>
          <w:b/>
          <w:bCs/>
          <w:sz w:val="32"/>
          <w:szCs w:val="32"/>
        </w:rPr>
        <w:t>for</w:t>
      </w:r>
      <w:r w:rsidRPr="00527844">
        <w:rPr>
          <w:rFonts w:ascii="Times New Roman" w:hAnsi="Times New Roman" w:cs="Times New Roman"/>
          <w:b/>
          <w:bCs/>
          <w:sz w:val="32"/>
          <w:szCs w:val="32"/>
        </w:rPr>
        <w:t xml:space="preserve"> </w:t>
      </w:r>
    </w:p>
    <w:p w14:paraId="6E186222" w14:textId="65335B57" w:rsidR="00527844" w:rsidRPr="00527844" w:rsidRDefault="00527844" w:rsidP="00527844">
      <w:pPr>
        <w:spacing w:line="480" w:lineRule="auto"/>
        <w:jc w:val="center"/>
        <w:rPr>
          <w:rFonts w:ascii="Times New Roman" w:hAnsi="Times New Roman" w:cs="Times New Roman"/>
          <w:b/>
          <w:bCs/>
          <w:sz w:val="32"/>
          <w:szCs w:val="32"/>
        </w:rPr>
      </w:pPr>
      <w:r w:rsidRPr="00527844">
        <w:rPr>
          <w:rFonts w:ascii="Times New Roman" w:hAnsi="Times New Roman" w:cs="Times New Roman"/>
          <w:b/>
          <w:sz w:val="32"/>
          <w:szCs w:val="32"/>
        </w:rPr>
        <w:t>Trophic level decoupling drives fu</w:t>
      </w:r>
      <w:r>
        <w:rPr>
          <w:rFonts w:ascii="Times New Roman" w:hAnsi="Times New Roman" w:cs="Times New Roman"/>
          <w:b/>
          <w:sz w:val="32"/>
          <w:szCs w:val="32"/>
        </w:rPr>
        <w:t>ture change in phytoplankton bloom phenology</w:t>
      </w:r>
    </w:p>
    <w:p w14:paraId="387999D5" w14:textId="77777777" w:rsidR="00527844" w:rsidRPr="00157A0A" w:rsidRDefault="00527844" w:rsidP="00527844">
      <w:pPr>
        <w:spacing w:before="720" w:line="480" w:lineRule="auto"/>
        <w:jc w:val="center"/>
        <w:rPr>
          <w:rFonts w:ascii="Times New Roman" w:hAnsi="Times New Roman" w:cs="Times New Roman"/>
        </w:rPr>
      </w:pPr>
      <w:proofErr w:type="spellStart"/>
      <w:r w:rsidRPr="00157A0A">
        <w:rPr>
          <w:rFonts w:ascii="Times New Roman" w:hAnsi="Times New Roman" w:cs="Times New Roman"/>
        </w:rPr>
        <w:t>Ryohei</w:t>
      </w:r>
      <w:proofErr w:type="spellEnd"/>
      <w:r w:rsidRPr="00157A0A">
        <w:rPr>
          <w:rFonts w:ascii="Times New Roman" w:hAnsi="Times New Roman" w:cs="Times New Roman"/>
        </w:rPr>
        <w:t xml:space="preserve"> Yamaguchi</w:t>
      </w:r>
      <w:r w:rsidRPr="00157A0A">
        <w:rPr>
          <w:rFonts w:ascii="Times New Roman" w:hAnsi="Times New Roman" w:cs="Times New Roman"/>
          <w:vertAlign w:val="superscript"/>
        </w:rPr>
        <w:t>1,2 *</w:t>
      </w:r>
      <w:r w:rsidRPr="00157A0A">
        <w:rPr>
          <w:rFonts w:ascii="Times New Roman" w:hAnsi="Times New Roman" w:cs="Times New Roman"/>
        </w:rPr>
        <w:t>, Keith B Rodgers</w:t>
      </w:r>
      <w:r w:rsidRPr="00157A0A">
        <w:rPr>
          <w:rFonts w:ascii="Times New Roman" w:hAnsi="Times New Roman" w:cs="Times New Roman"/>
          <w:vertAlign w:val="superscript"/>
        </w:rPr>
        <w:t>1,2</w:t>
      </w:r>
      <w:r w:rsidRPr="00157A0A">
        <w:rPr>
          <w:rFonts w:ascii="Times New Roman" w:hAnsi="Times New Roman" w:cs="Times New Roman"/>
        </w:rPr>
        <w:t xml:space="preserve">, </w:t>
      </w:r>
      <w:r>
        <w:rPr>
          <w:rFonts w:ascii="Times New Roman" w:hAnsi="Times New Roman" w:cs="Times New Roman"/>
        </w:rPr>
        <w:t>K</w:t>
      </w:r>
      <w:r w:rsidRPr="00157A0A">
        <w:rPr>
          <w:rFonts w:ascii="Times New Roman" w:hAnsi="Times New Roman" w:cs="Times New Roman"/>
        </w:rPr>
        <w:t>arl J Stein</w:t>
      </w:r>
      <w:r w:rsidRPr="00157A0A">
        <w:rPr>
          <w:rFonts w:ascii="Times New Roman" w:hAnsi="Times New Roman" w:cs="Times New Roman"/>
          <w:vertAlign w:val="superscript"/>
        </w:rPr>
        <w:t>1,2</w:t>
      </w:r>
      <w:r w:rsidRPr="00157A0A">
        <w:rPr>
          <w:rFonts w:ascii="Times New Roman" w:hAnsi="Times New Roman" w:cs="Times New Roman"/>
        </w:rPr>
        <w:t>, Axel Timmermann</w:t>
      </w:r>
      <w:r w:rsidRPr="00157A0A">
        <w:rPr>
          <w:rFonts w:ascii="Times New Roman" w:hAnsi="Times New Roman" w:cs="Times New Roman"/>
          <w:vertAlign w:val="superscript"/>
        </w:rPr>
        <w:t>1,2</w:t>
      </w:r>
      <w:r>
        <w:rPr>
          <w:rFonts w:ascii="Times New Roman" w:hAnsi="Times New Roman" w:cs="Times New Roman"/>
        </w:rPr>
        <w:t xml:space="preserve">, </w:t>
      </w:r>
      <w:bookmarkStart w:id="0" w:name="_Hlk42206940"/>
      <w:bookmarkStart w:id="1" w:name="OLE_LINK32"/>
      <w:r w:rsidRPr="00157A0A">
        <w:rPr>
          <w:rFonts w:ascii="Times New Roman" w:hAnsi="Times New Roman" w:cs="Times New Roman"/>
        </w:rPr>
        <w:t>Sarah Schlunegger</w:t>
      </w:r>
      <w:r w:rsidRPr="00157A0A">
        <w:rPr>
          <w:rFonts w:ascii="Times New Roman" w:hAnsi="Times New Roman" w:cs="Times New Roman"/>
          <w:vertAlign w:val="superscript"/>
        </w:rPr>
        <w:t>3</w:t>
      </w:r>
      <w:r w:rsidRPr="00157A0A">
        <w:rPr>
          <w:rFonts w:ascii="Times New Roman" w:hAnsi="Times New Roman" w:cs="Times New Roman"/>
        </w:rPr>
        <w:t xml:space="preserve">, </w:t>
      </w:r>
      <w:r>
        <w:rPr>
          <w:rFonts w:ascii="Times New Roman" w:hAnsi="Times New Roman" w:cs="Times New Roman"/>
        </w:rPr>
        <w:t>Daniele Bianchi</w:t>
      </w:r>
      <w:r>
        <w:rPr>
          <w:rFonts w:ascii="Times New Roman" w:hAnsi="Times New Roman" w:cs="Times New Roman"/>
          <w:vertAlign w:val="superscript"/>
        </w:rPr>
        <w:t>4</w:t>
      </w:r>
      <w:r>
        <w:rPr>
          <w:rFonts w:ascii="Times New Roman" w:hAnsi="Times New Roman" w:cs="Times New Roman"/>
        </w:rPr>
        <w:t>, J</w:t>
      </w:r>
      <w:r w:rsidRPr="00157A0A">
        <w:rPr>
          <w:rFonts w:ascii="Times New Roman" w:hAnsi="Times New Roman" w:cs="Times New Roman"/>
        </w:rPr>
        <w:t>ohn P Dunne</w:t>
      </w:r>
      <w:r>
        <w:rPr>
          <w:rFonts w:ascii="Times New Roman" w:hAnsi="Times New Roman" w:cs="Times New Roman"/>
          <w:vertAlign w:val="superscript"/>
        </w:rPr>
        <w:t>5</w:t>
      </w:r>
      <w:r w:rsidRPr="00157A0A">
        <w:rPr>
          <w:rFonts w:ascii="Times New Roman" w:hAnsi="Times New Roman" w:cs="Times New Roman"/>
        </w:rPr>
        <w:t xml:space="preserve">, </w:t>
      </w:r>
      <w:r>
        <w:rPr>
          <w:rFonts w:ascii="Times New Roman" w:hAnsi="Times New Roman" w:cs="Times New Roman"/>
        </w:rPr>
        <w:t xml:space="preserve">and </w:t>
      </w:r>
      <w:r w:rsidRPr="00157A0A">
        <w:rPr>
          <w:rFonts w:ascii="Times New Roman" w:hAnsi="Times New Roman" w:cs="Times New Roman"/>
        </w:rPr>
        <w:t>Richard Slater</w:t>
      </w:r>
      <w:r w:rsidRPr="00157A0A">
        <w:rPr>
          <w:rFonts w:ascii="Times New Roman" w:hAnsi="Times New Roman" w:cs="Times New Roman"/>
          <w:vertAlign w:val="superscript"/>
        </w:rPr>
        <w:t>3</w:t>
      </w:r>
      <w:r w:rsidRPr="00157A0A">
        <w:rPr>
          <w:rFonts w:ascii="Times New Roman" w:hAnsi="Times New Roman" w:cs="Times New Roman"/>
        </w:rPr>
        <w:t xml:space="preserve"> </w:t>
      </w:r>
    </w:p>
    <w:p w14:paraId="2C0F44F1" w14:textId="77777777" w:rsidR="00527844" w:rsidRPr="00157A0A" w:rsidRDefault="00527844" w:rsidP="00527844">
      <w:pPr>
        <w:spacing w:before="720" w:line="480" w:lineRule="auto"/>
        <w:jc w:val="center"/>
        <w:rPr>
          <w:rFonts w:ascii="Times New Roman" w:hAnsi="Times New Roman" w:cs="Times New Roman"/>
          <w:i/>
          <w:color w:val="000000"/>
        </w:rPr>
      </w:pPr>
      <w:r w:rsidRPr="00157A0A">
        <w:rPr>
          <w:rFonts w:ascii="Times New Roman" w:hAnsi="Times New Roman" w:cs="Times New Roman"/>
          <w:i/>
          <w:color w:val="000000"/>
          <w:vertAlign w:val="superscript"/>
        </w:rPr>
        <w:t xml:space="preserve">1 </w:t>
      </w:r>
      <w:r w:rsidRPr="00157A0A">
        <w:rPr>
          <w:rFonts w:ascii="Times New Roman" w:hAnsi="Times New Roman" w:cs="Times New Roman"/>
          <w:i/>
          <w:iCs/>
          <w:color w:val="000000"/>
        </w:rPr>
        <w:t>Center for Climate Physics, Institute for Basic Science, Busan, South Korea</w:t>
      </w:r>
    </w:p>
    <w:p w14:paraId="60D48CBE" w14:textId="77777777" w:rsidR="00527844" w:rsidRPr="00157A0A" w:rsidRDefault="00527844" w:rsidP="00527844">
      <w:pPr>
        <w:pBdr>
          <w:top w:val="nil"/>
          <w:left w:val="nil"/>
          <w:bottom w:val="nil"/>
          <w:right w:val="nil"/>
          <w:between w:val="nil"/>
        </w:pBdr>
        <w:spacing w:line="480" w:lineRule="auto"/>
        <w:ind w:left="311" w:hanging="198"/>
        <w:jc w:val="center"/>
        <w:rPr>
          <w:rFonts w:ascii="Times New Roman" w:hAnsi="Times New Roman" w:cs="Times New Roman"/>
          <w:i/>
          <w:color w:val="000000"/>
        </w:rPr>
      </w:pPr>
      <w:r w:rsidRPr="00157A0A">
        <w:rPr>
          <w:rFonts w:ascii="Times New Roman" w:hAnsi="Times New Roman" w:cs="Times New Roman"/>
          <w:i/>
          <w:color w:val="000000"/>
          <w:vertAlign w:val="superscript"/>
        </w:rPr>
        <w:t xml:space="preserve">2 </w:t>
      </w:r>
      <w:r w:rsidRPr="00157A0A">
        <w:rPr>
          <w:rFonts w:ascii="Times New Roman" w:hAnsi="Times New Roman" w:cs="Times New Roman"/>
          <w:i/>
          <w:color w:val="000000"/>
        </w:rPr>
        <w:t>Pusan National University,</w:t>
      </w:r>
      <w:r w:rsidRPr="00157A0A">
        <w:rPr>
          <w:rFonts w:ascii="Times New Roman" w:hAnsi="Times New Roman" w:cs="Times New Roman"/>
          <w:i/>
          <w:iCs/>
          <w:color w:val="000000"/>
        </w:rPr>
        <w:t xml:space="preserve"> Busan, South Korea</w:t>
      </w:r>
    </w:p>
    <w:p w14:paraId="552841E5" w14:textId="77777777" w:rsidR="00527844" w:rsidRDefault="00527844" w:rsidP="00527844">
      <w:pPr>
        <w:pBdr>
          <w:top w:val="nil"/>
          <w:left w:val="nil"/>
          <w:bottom w:val="nil"/>
          <w:right w:val="nil"/>
          <w:between w:val="nil"/>
        </w:pBdr>
        <w:spacing w:line="480" w:lineRule="auto"/>
        <w:ind w:left="311" w:hanging="198"/>
        <w:jc w:val="center"/>
        <w:rPr>
          <w:rFonts w:ascii="Times New Roman" w:hAnsi="Times New Roman" w:cs="Times New Roman"/>
          <w:i/>
          <w:color w:val="000000"/>
        </w:rPr>
      </w:pPr>
      <w:r w:rsidRPr="00157A0A">
        <w:rPr>
          <w:rFonts w:ascii="Times New Roman" w:hAnsi="Times New Roman" w:cs="Times New Roman"/>
          <w:i/>
          <w:color w:val="000000"/>
          <w:vertAlign w:val="superscript"/>
        </w:rPr>
        <w:t>3</w:t>
      </w:r>
      <w:r w:rsidRPr="00157A0A">
        <w:rPr>
          <w:rFonts w:ascii="Times New Roman" w:hAnsi="Times New Roman" w:cs="Times New Roman"/>
          <w:i/>
          <w:color w:val="000000"/>
        </w:rPr>
        <w:t xml:space="preserve"> </w:t>
      </w:r>
      <w:r>
        <w:rPr>
          <w:rFonts w:ascii="Times New Roman" w:hAnsi="Times New Roman" w:cs="Times New Roman"/>
          <w:i/>
          <w:color w:val="000000"/>
        </w:rPr>
        <w:t xml:space="preserve">AOS Program, </w:t>
      </w:r>
      <w:r w:rsidRPr="00157A0A">
        <w:rPr>
          <w:rFonts w:ascii="Times New Roman" w:hAnsi="Times New Roman" w:cs="Times New Roman"/>
          <w:i/>
          <w:color w:val="000000"/>
        </w:rPr>
        <w:t>Princeton University, NJ, United States</w:t>
      </w:r>
    </w:p>
    <w:p w14:paraId="0474C51D" w14:textId="77777777" w:rsidR="00527844" w:rsidRPr="00157A0A" w:rsidRDefault="00527844" w:rsidP="00527844">
      <w:pPr>
        <w:pBdr>
          <w:top w:val="nil"/>
          <w:left w:val="nil"/>
          <w:bottom w:val="nil"/>
          <w:right w:val="nil"/>
          <w:between w:val="nil"/>
        </w:pBdr>
        <w:spacing w:line="480" w:lineRule="auto"/>
        <w:ind w:left="113"/>
        <w:jc w:val="center"/>
        <w:rPr>
          <w:rFonts w:ascii="Times New Roman" w:hAnsi="Times New Roman" w:cs="Times New Roman"/>
          <w:i/>
          <w:color w:val="000000"/>
        </w:rPr>
      </w:pPr>
      <w:r>
        <w:rPr>
          <w:rFonts w:ascii="Times New Roman" w:hAnsi="Times New Roman" w:cs="Times New Roman"/>
          <w:i/>
          <w:color w:val="000000"/>
          <w:vertAlign w:val="superscript"/>
        </w:rPr>
        <w:t>4</w:t>
      </w:r>
      <w:r w:rsidRPr="00157A0A">
        <w:rPr>
          <w:rFonts w:ascii="Times New Roman" w:hAnsi="Times New Roman" w:cs="Times New Roman"/>
          <w:i/>
          <w:color w:val="000000"/>
        </w:rPr>
        <w:t xml:space="preserve"> </w:t>
      </w:r>
      <w:r>
        <w:rPr>
          <w:rFonts w:ascii="Times New Roman" w:hAnsi="Times New Roman" w:cs="Times New Roman"/>
          <w:i/>
          <w:color w:val="000000"/>
        </w:rPr>
        <w:t>University of California, Los Angeles, CA</w:t>
      </w:r>
      <w:r w:rsidRPr="00157A0A">
        <w:rPr>
          <w:rFonts w:ascii="Times New Roman" w:hAnsi="Times New Roman" w:cs="Times New Roman"/>
          <w:i/>
          <w:color w:val="000000"/>
        </w:rPr>
        <w:t>, United States</w:t>
      </w:r>
    </w:p>
    <w:p w14:paraId="0EBA91A0" w14:textId="77777777" w:rsidR="00527844" w:rsidRDefault="00527844" w:rsidP="00527844">
      <w:pPr>
        <w:pBdr>
          <w:top w:val="nil"/>
          <w:left w:val="nil"/>
          <w:bottom w:val="nil"/>
          <w:right w:val="nil"/>
          <w:between w:val="nil"/>
        </w:pBdr>
        <w:spacing w:line="480" w:lineRule="auto"/>
        <w:ind w:left="113"/>
        <w:jc w:val="center"/>
        <w:rPr>
          <w:rFonts w:ascii="Times New Roman" w:hAnsi="Times New Roman" w:cs="Times New Roman"/>
          <w:i/>
          <w:color w:val="000000"/>
        </w:rPr>
      </w:pPr>
      <w:r>
        <w:rPr>
          <w:rFonts w:ascii="Times New Roman" w:hAnsi="Times New Roman" w:cs="Times New Roman"/>
          <w:i/>
          <w:color w:val="000000"/>
          <w:vertAlign w:val="superscript"/>
        </w:rPr>
        <w:t>5</w:t>
      </w:r>
      <w:r w:rsidRPr="00157A0A">
        <w:rPr>
          <w:rFonts w:ascii="Times New Roman" w:hAnsi="Times New Roman" w:cs="Times New Roman"/>
          <w:i/>
          <w:color w:val="000000"/>
        </w:rPr>
        <w:t xml:space="preserve"> NOAA Geophysical Fluid Dynamics Laboratory, NJ, United States</w:t>
      </w:r>
    </w:p>
    <w:bookmarkEnd w:id="0"/>
    <w:bookmarkEnd w:id="1"/>
    <w:p w14:paraId="2671616C" w14:textId="77777777" w:rsidR="00527844" w:rsidRPr="00157A0A" w:rsidRDefault="00527844" w:rsidP="00527844">
      <w:pPr>
        <w:pBdr>
          <w:top w:val="nil"/>
          <w:left w:val="nil"/>
          <w:bottom w:val="nil"/>
          <w:right w:val="nil"/>
          <w:between w:val="nil"/>
        </w:pBdr>
        <w:spacing w:line="480" w:lineRule="auto"/>
        <w:ind w:left="113"/>
        <w:jc w:val="center"/>
        <w:rPr>
          <w:rFonts w:ascii="Times New Roman" w:hAnsi="Times New Roman" w:cs="Times New Roman"/>
          <w:i/>
          <w:color w:val="000000"/>
        </w:rPr>
      </w:pPr>
    </w:p>
    <w:p w14:paraId="66B32BD9" w14:textId="77777777" w:rsidR="00527844" w:rsidRPr="00157A0A" w:rsidRDefault="00527844" w:rsidP="00527844">
      <w:pPr>
        <w:pBdr>
          <w:top w:val="nil"/>
          <w:left w:val="nil"/>
          <w:bottom w:val="nil"/>
          <w:right w:val="nil"/>
          <w:between w:val="nil"/>
        </w:pBdr>
        <w:spacing w:before="600" w:line="480" w:lineRule="auto"/>
        <w:ind w:hanging="113"/>
        <w:jc w:val="center"/>
        <w:rPr>
          <w:rFonts w:ascii="Times New Roman" w:hAnsi="Times New Roman" w:cs="Times New Roman"/>
          <w:color w:val="000000"/>
        </w:rPr>
      </w:pPr>
      <w:r w:rsidRPr="00157A0A">
        <w:rPr>
          <w:rFonts w:ascii="Times New Roman" w:hAnsi="Times New Roman" w:cs="Times New Roman"/>
          <w:b/>
          <w:color w:val="000000"/>
        </w:rPr>
        <w:t>*</w:t>
      </w:r>
      <w:r w:rsidRPr="00157A0A">
        <w:rPr>
          <w:rFonts w:ascii="Times New Roman" w:hAnsi="Times New Roman" w:cs="Times New Roman"/>
          <w:color w:val="000000"/>
        </w:rPr>
        <w:t xml:space="preserve"> Corresponding author: </w:t>
      </w:r>
      <w:proofErr w:type="spellStart"/>
      <w:r w:rsidRPr="00157A0A">
        <w:rPr>
          <w:rFonts w:ascii="Times New Roman" w:hAnsi="Times New Roman" w:cs="Times New Roman"/>
          <w:color w:val="000000"/>
        </w:rPr>
        <w:t>Ryohei</w:t>
      </w:r>
      <w:proofErr w:type="spellEnd"/>
      <w:r w:rsidRPr="00157A0A">
        <w:rPr>
          <w:rFonts w:ascii="Times New Roman" w:hAnsi="Times New Roman" w:cs="Times New Roman"/>
          <w:color w:val="000000"/>
        </w:rPr>
        <w:t xml:space="preserve"> Yamaguchi (ryamaguchi@pusan.ac.kr)</w:t>
      </w:r>
    </w:p>
    <w:p w14:paraId="6D411950" w14:textId="77777777" w:rsidR="00527844" w:rsidRDefault="00527844" w:rsidP="000F2717">
      <w:pPr>
        <w:spacing w:line="480" w:lineRule="auto"/>
        <w:jc w:val="both"/>
        <w:rPr>
          <w:rFonts w:ascii="Times New Roman" w:hAnsi="Times New Roman" w:cs="Times New Roman"/>
          <w:b/>
          <w:bCs/>
          <w:sz w:val="48"/>
          <w:szCs w:val="48"/>
        </w:rPr>
      </w:pPr>
    </w:p>
    <w:p w14:paraId="65E1F85E" w14:textId="0F3FF47A" w:rsidR="00CC5460" w:rsidRDefault="00CC5460" w:rsidP="000F2717">
      <w:pPr>
        <w:spacing w:line="480" w:lineRule="auto"/>
        <w:jc w:val="both"/>
        <w:rPr>
          <w:rFonts w:ascii="Times New Roman" w:hAnsi="Times New Roman" w:cs="Times New Roman"/>
        </w:rPr>
      </w:pPr>
      <w:r w:rsidRPr="00CC5460">
        <w:rPr>
          <w:rFonts w:ascii="Times New Roman" w:hAnsi="Times New Roman" w:cs="Times New Roman"/>
        </w:rPr>
        <w:t xml:space="preserve">This </w:t>
      </w:r>
      <w:r>
        <w:rPr>
          <w:rFonts w:ascii="Times New Roman" w:hAnsi="Times New Roman" w:cs="Times New Roman"/>
        </w:rPr>
        <w:t>supplementary information includes 8 figures and 1 note.</w:t>
      </w:r>
    </w:p>
    <w:p w14:paraId="27F7B598" w14:textId="06009BBC" w:rsidR="00527844" w:rsidRDefault="00527844">
      <w:pPr>
        <w:rPr>
          <w:rFonts w:ascii="Times New Roman" w:hAnsi="Times New Roman" w:cs="Times New Roman"/>
        </w:rPr>
      </w:pPr>
      <w:r>
        <w:rPr>
          <w:rFonts w:ascii="Times New Roman" w:hAnsi="Times New Roman" w:cs="Times New Roman"/>
        </w:rPr>
        <w:br w:type="page"/>
      </w:r>
    </w:p>
    <w:p w14:paraId="1BFD56AC" w14:textId="6F3AD9F9" w:rsidR="009371C1" w:rsidRPr="00527844" w:rsidRDefault="00CC5460" w:rsidP="000F2717">
      <w:pPr>
        <w:spacing w:line="480" w:lineRule="auto"/>
        <w:jc w:val="both"/>
        <w:rPr>
          <w:rFonts w:ascii="Times New Roman" w:hAnsi="Times New Roman" w:cs="Times New Roman"/>
        </w:rPr>
      </w:pPr>
      <w:r>
        <w:rPr>
          <w:rFonts w:ascii="Times New Roman" w:hAnsi="Times New Roman" w:cs="Times New Roman"/>
        </w:rPr>
        <w:lastRenderedPageBreak/>
        <w:t xml:space="preserve"> </w:t>
      </w:r>
      <w:r w:rsidR="009104F6" w:rsidRPr="009104F6">
        <w:rPr>
          <w:rFonts w:ascii="Times New Roman" w:hAnsi="Times New Roman" w:cs="Times New Roman"/>
          <w:b/>
          <w:bCs/>
          <w:noProof/>
        </w:rPr>
        <w:drawing>
          <wp:inline distT="0" distB="0" distL="0" distR="0" wp14:anchorId="52FE0320" wp14:editId="1A1764B1">
            <wp:extent cx="5727700" cy="5685790"/>
            <wp:effectExtent l="0" t="0" r="0" b="0"/>
            <wp:docPr id="3" name="Picture 3" descr="A picture containing grass, building, window,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building, window, colorful&#10;&#10;Description automatically generated"/>
                    <pic:cNvPicPr/>
                  </pic:nvPicPr>
                  <pic:blipFill>
                    <a:blip r:embed="rId8"/>
                    <a:stretch>
                      <a:fillRect/>
                    </a:stretch>
                  </pic:blipFill>
                  <pic:spPr>
                    <a:xfrm>
                      <a:off x="0" y="0"/>
                      <a:ext cx="5727700" cy="5685790"/>
                    </a:xfrm>
                    <a:prstGeom prst="rect">
                      <a:avLst/>
                    </a:prstGeom>
                  </pic:spPr>
                </pic:pic>
              </a:graphicData>
            </a:graphic>
          </wp:inline>
        </w:drawing>
      </w:r>
    </w:p>
    <w:p w14:paraId="285A3648" w14:textId="3CBA1099" w:rsidR="00812364" w:rsidRDefault="00DD557B" w:rsidP="006B42D3">
      <w:pPr>
        <w:jc w:val="both"/>
        <w:rPr>
          <w:rFonts w:ascii="Times New Roman" w:hAnsi="Times New Roman" w:cs="Times New Roman"/>
        </w:rPr>
      </w:pPr>
      <w:r w:rsidRPr="00A9316E">
        <w:rPr>
          <w:rFonts w:ascii="Times New Roman" w:hAnsi="Times New Roman" w:cs="Times New Roman" w:hint="eastAsia"/>
          <w:b/>
          <w:bCs/>
          <w:color w:val="4472C4" w:themeColor="accent1"/>
        </w:rPr>
        <w:t>Fig</w:t>
      </w:r>
      <w:r w:rsidRPr="00A9316E">
        <w:rPr>
          <w:rFonts w:ascii="Times New Roman" w:hAnsi="Times New Roman" w:cs="Times New Roman"/>
          <w:b/>
          <w:bCs/>
          <w:color w:val="4472C4" w:themeColor="accent1"/>
        </w:rPr>
        <w:t>ure S1</w:t>
      </w:r>
      <w:r w:rsidRPr="00A9316E">
        <w:rPr>
          <w:rFonts w:ascii="Times New Roman" w:hAnsi="Times New Roman" w:cs="Times New Roman"/>
          <w:b/>
          <w:bCs/>
        </w:rPr>
        <w:t xml:space="preserve">. </w:t>
      </w:r>
      <w:r w:rsidR="00C50E78" w:rsidRPr="00A9316E">
        <w:rPr>
          <w:rFonts w:ascii="Times New Roman" w:hAnsi="Times New Roman" w:cs="Times New Roman"/>
          <w:b/>
          <w:bCs/>
        </w:rPr>
        <w:t>Climatological mean (2003-2019) phytoplankton bloom timing</w:t>
      </w:r>
      <w:r w:rsidR="00DD7722" w:rsidRPr="00A9316E">
        <w:rPr>
          <w:rFonts w:ascii="Times New Roman" w:hAnsi="Times New Roman" w:cs="Times New Roman"/>
          <w:b/>
          <w:bCs/>
        </w:rPr>
        <w:t xml:space="preserve"> (initiation and peak</w:t>
      </w:r>
      <w:r w:rsidR="00820267">
        <w:rPr>
          <w:rFonts w:ascii="Times New Roman" w:hAnsi="Times New Roman" w:cs="Times New Roman"/>
          <w:b/>
          <w:bCs/>
        </w:rPr>
        <w:t>, [calendar month]</w:t>
      </w:r>
      <w:r w:rsidR="00DD7722" w:rsidRPr="00A9316E">
        <w:rPr>
          <w:rFonts w:ascii="Times New Roman" w:hAnsi="Times New Roman" w:cs="Times New Roman" w:hint="eastAsia"/>
          <w:b/>
          <w:bCs/>
        </w:rPr>
        <w:t>)</w:t>
      </w:r>
      <w:r w:rsidR="00C50E78" w:rsidRPr="00A9316E">
        <w:rPr>
          <w:rFonts w:ascii="Times New Roman" w:hAnsi="Times New Roman" w:cs="Times New Roman"/>
          <w:b/>
          <w:bCs/>
        </w:rPr>
        <w:t xml:space="preserve"> and magnitude</w:t>
      </w:r>
      <w:r w:rsidR="007241FD">
        <w:rPr>
          <w:rFonts w:ascii="Times New Roman" w:hAnsi="Times New Roman" w:cs="Times New Roman"/>
          <w:b/>
          <w:bCs/>
        </w:rPr>
        <w:t xml:space="preserve"> [mg m</w:t>
      </w:r>
      <w:r w:rsidR="007241FD">
        <w:rPr>
          <w:rFonts w:ascii="Times New Roman" w:hAnsi="Times New Roman" w:cs="Times New Roman"/>
          <w:b/>
          <w:bCs/>
          <w:vertAlign w:val="superscript"/>
        </w:rPr>
        <w:t>-3</w:t>
      </w:r>
      <w:r w:rsidR="007241FD">
        <w:rPr>
          <w:rFonts w:ascii="Times New Roman" w:hAnsi="Times New Roman" w:cs="Times New Roman"/>
          <w:b/>
          <w:bCs/>
        </w:rPr>
        <w:t>]</w:t>
      </w:r>
      <w:r w:rsidR="00C50E78" w:rsidRPr="00A9316E">
        <w:rPr>
          <w:rFonts w:ascii="Times New Roman" w:hAnsi="Times New Roman" w:cs="Times New Roman"/>
          <w:b/>
          <w:bCs/>
        </w:rPr>
        <w:t xml:space="preserve"> from satellite observation</w:t>
      </w:r>
      <w:r w:rsidR="004F348F">
        <w:rPr>
          <w:rFonts w:ascii="Times New Roman" w:hAnsi="Times New Roman" w:cs="Times New Roman"/>
          <w:b/>
          <w:bCs/>
        </w:rPr>
        <w:t>s</w:t>
      </w:r>
      <w:r w:rsidR="00C50E78" w:rsidRPr="00A9316E">
        <w:rPr>
          <w:rFonts w:ascii="Times New Roman" w:hAnsi="Times New Roman" w:cs="Times New Roman"/>
          <w:b/>
          <w:bCs/>
        </w:rPr>
        <w:t xml:space="preserve"> (MODIS Aqua) and </w:t>
      </w:r>
      <w:r w:rsidR="004F348F">
        <w:rPr>
          <w:rFonts w:ascii="Times New Roman" w:hAnsi="Times New Roman" w:cs="Times New Roman"/>
          <w:b/>
          <w:bCs/>
        </w:rPr>
        <w:t xml:space="preserve">from the </w:t>
      </w:r>
      <w:r w:rsidR="00C50E78" w:rsidRPr="00A9316E">
        <w:rPr>
          <w:rFonts w:ascii="Times New Roman" w:hAnsi="Times New Roman" w:cs="Times New Roman"/>
          <w:b/>
          <w:bCs/>
        </w:rPr>
        <w:t xml:space="preserve">ESM2M </w:t>
      </w:r>
      <w:r w:rsidR="00DD7722" w:rsidRPr="00A9316E">
        <w:rPr>
          <w:rFonts w:ascii="Times New Roman" w:hAnsi="Times New Roman" w:cs="Times New Roman"/>
          <w:b/>
          <w:bCs/>
        </w:rPr>
        <w:t xml:space="preserve">large </w:t>
      </w:r>
      <w:r w:rsidR="00C50E78" w:rsidRPr="00A9316E">
        <w:rPr>
          <w:rFonts w:ascii="Times New Roman" w:hAnsi="Times New Roman" w:cs="Times New Roman"/>
          <w:b/>
          <w:bCs/>
        </w:rPr>
        <w:t>ensemble</w:t>
      </w:r>
      <w:r w:rsidR="00C50E78" w:rsidRPr="0006274D">
        <w:rPr>
          <w:rFonts w:ascii="Times New Roman" w:hAnsi="Times New Roman" w:cs="Times New Roman"/>
        </w:rPr>
        <w:t xml:space="preserve">. </w:t>
      </w:r>
      <w:r w:rsidR="00C03F1E" w:rsidRPr="0006274D">
        <w:rPr>
          <w:rFonts w:ascii="Times New Roman" w:hAnsi="Times New Roman" w:cs="Times New Roman"/>
        </w:rPr>
        <w:t>The</w:t>
      </w:r>
      <w:r w:rsidR="00C03F1E">
        <w:rPr>
          <w:rFonts w:ascii="Times New Roman" w:hAnsi="Times New Roman" w:cs="Times New Roman"/>
        </w:rPr>
        <w:t xml:space="preserve"> bloom initiation and peak timing are defined based on phytoplankton accumulation rat</w:t>
      </w:r>
      <w:r w:rsidR="00727D7D">
        <w:rPr>
          <w:rFonts w:ascii="Times New Roman" w:hAnsi="Times New Roman" w:cs="Times New Roman"/>
        </w:rPr>
        <w:t>es</w:t>
      </w:r>
      <w:r w:rsidR="00C03F1E">
        <w:rPr>
          <w:rFonts w:ascii="Times New Roman" w:hAnsi="Times New Roman" w:cs="Times New Roman"/>
        </w:rPr>
        <w:t xml:space="preserve"> (see Method</w:t>
      </w:r>
      <w:r w:rsidR="001D614A">
        <w:rPr>
          <w:rFonts w:ascii="Times New Roman" w:hAnsi="Times New Roman" w:cs="Times New Roman"/>
        </w:rPr>
        <w:t>s</w:t>
      </w:r>
      <w:r w:rsidR="00C03F1E">
        <w:rPr>
          <w:rFonts w:ascii="Times New Roman" w:hAnsi="Times New Roman" w:cs="Times New Roman"/>
        </w:rPr>
        <w:t>)</w:t>
      </w:r>
      <w:r w:rsidR="004F348F">
        <w:rPr>
          <w:rFonts w:ascii="Times New Roman" w:hAnsi="Times New Roman" w:cs="Times New Roman"/>
        </w:rPr>
        <w:t>,</w:t>
      </w:r>
      <w:r w:rsidR="00C03F1E">
        <w:rPr>
          <w:rFonts w:ascii="Times New Roman" w:hAnsi="Times New Roman" w:cs="Times New Roman"/>
        </w:rPr>
        <w:t xml:space="preserve"> and the magnitude is the natural logarithm of surface chlorophyll concentration at the ti</w:t>
      </w:r>
      <w:r w:rsidR="00727D7D">
        <w:rPr>
          <w:rFonts w:ascii="Times New Roman" w:hAnsi="Times New Roman" w:cs="Times New Roman"/>
        </w:rPr>
        <w:t>me</w:t>
      </w:r>
      <w:r w:rsidR="00C03F1E">
        <w:rPr>
          <w:rFonts w:ascii="Times New Roman" w:hAnsi="Times New Roman" w:cs="Times New Roman"/>
        </w:rPr>
        <w:t xml:space="preserve"> of </w:t>
      </w:r>
      <w:r w:rsidR="00727D7D">
        <w:rPr>
          <w:rFonts w:ascii="Times New Roman" w:hAnsi="Times New Roman" w:cs="Times New Roman"/>
        </w:rPr>
        <w:t xml:space="preserve">the </w:t>
      </w:r>
      <w:r w:rsidR="00C03F1E">
        <w:rPr>
          <w:rFonts w:ascii="Times New Roman" w:hAnsi="Times New Roman" w:cs="Times New Roman"/>
        </w:rPr>
        <w:t xml:space="preserve">bloom peak. In this comparison, individual ensemble members are resampled by removing output corresponding to missing grid information </w:t>
      </w:r>
      <w:r w:rsidR="00727D7D">
        <w:rPr>
          <w:rFonts w:ascii="Times New Roman" w:hAnsi="Times New Roman" w:cs="Times New Roman"/>
        </w:rPr>
        <w:t xml:space="preserve">found </w:t>
      </w:r>
      <w:r w:rsidR="00D72569">
        <w:rPr>
          <w:rFonts w:ascii="Times New Roman" w:hAnsi="Times New Roman" w:cs="Times New Roman"/>
        </w:rPr>
        <w:t>in</w:t>
      </w:r>
      <w:r w:rsidR="00C03F1E">
        <w:rPr>
          <w:rFonts w:ascii="Times New Roman" w:hAnsi="Times New Roman" w:cs="Times New Roman"/>
        </w:rPr>
        <w:t xml:space="preserve"> the satellite observations, and then the timing and magnitude are estimated for each member.</w:t>
      </w:r>
    </w:p>
    <w:p w14:paraId="329758FB" w14:textId="35201CB4" w:rsidR="009371C1" w:rsidRDefault="009371C1" w:rsidP="006B42D3">
      <w:pPr>
        <w:jc w:val="both"/>
        <w:rPr>
          <w:rFonts w:ascii="Times New Roman" w:hAnsi="Times New Roman" w:cs="Times New Roman"/>
        </w:rPr>
      </w:pPr>
    </w:p>
    <w:p w14:paraId="2BFA005B" w14:textId="784866FA" w:rsidR="006018E9" w:rsidRDefault="006018E9" w:rsidP="006B42D3">
      <w:pPr>
        <w:jc w:val="both"/>
        <w:rPr>
          <w:rFonts w:ascii="Times New Roman" w:hAnsi="Times New Roman" w:cs="Times New Roman"/>
        </w:rPr>
      </w:pPr>
    </w:p>
    <w:p w14:paraId="0CA38A59" w14:textId="77777777" w:rsidR="006018E9" w:rsidRDefault="006018E9" w:rsidP="006B42D3">
      <w:pPr>
        <w:jc w:val="both"/>
        <w:rPr>
          <w:rFonts w:ascii="Times New Roman" w:hAnsi="Times New Roman" w:cs="Times New Roman"/>
        </w:rPr>
      </w:pPr>
    </w:p>
    <w:p w14:paraId="5F19A742" w14:textId="66E2899F" w:rsidR="00A51985" w:rsidRDefault="00151D81" w:rsidP="006B42D3">
      <w:pPr>
        <w:jc w:val="both"/>
        <w:rPr>
          <w:rFonts w:ascii="Times New Roman" w:hAnsi="Times New Roman" w:cs="Times New Roman"/>
        </w:rPr>
      </w:pPr>
      <w:r w:rsidRPr="00151D81">
        <w:rPr>
          <w:rFonts w:ascii="Times New Roman" w:hAnsi="Times New Roman" w:cs="Times New Roman"/>
          <w:noProof/>
        </w:rPr>
        <w:lastRenderedPageBreak/>
        <w:drawing>
          <wp:inline distT="0" distB="0" distL="0" distR="0" wp14:anchorId="1BC6997E" wp14:editId="25C874EF">
            <wp:extent cx="5727700" cy="6076950"/>
            <wp:effectExtent l="0" t="0" r="0" b="0"/>
            <wp:docPr id="5" name="Picture 5" descr="A stained glass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ained glass window&#10;&#10;Description automatically generated with medium confidence"/>
                    <pic:cNvPicPr/>
                  </pic:nvPicPr>
                  <pic:blipFill>
                    <a:blip r:embed="rId9"/>
                    <a:stretch>
                      <a:fillRect/>
                    </a:stretch>
                  </pic:blipFill>
                  <pic:spPr>
                    <a:xfrm>
                      <a:off x="0" y="0"/>
                      <a:ext cx="5727700" cy="6076950"/>
                    </a:xfrm>
                    <a:prstGeom prst="rect">
                      <a:avLst/>
                    </a:prstGeom>
                  </pic:spPr>
                </pic:pic>
              </a:graphicData>
            </a:graphic>
          </wp:inline>
        </w:drawing>
      </w:r>
    </w:p>
    <w:p w14:paraId="2C66F789" w14:textId="5E17521E" w:rsidR="002F1C01" w:rsidRDefault="00DD557B" w:rsidP="006B42D3">
      <w:pPr>
        <w:jc w:val="both"/>
        <w:rPr>
          <w:rFonts w:ascii="Times New Roman" w:hAnsi="Times New Roman" w:cs="Times New Roman"/>
        </w:rPr>
      </w:pPr>
      <w:r w:rsidRPr="00A9316E">
        <w:rPr>
          <w:rFonts w:ascii="Times New Roman" w:hAnsi="Times New Roman" w:cs="Times New Roman"/>
          <w:b/>
          <w:bCs/>
          <w:color w:val="4472C4" w:themeColor="accent1"/>
        </w:rPr>
        <w:t>Figure S2</w:t>
      </w:r>
      <w:r w:rsidRPr="00A9316E">
        <w:rPr>
          <w:rFonts w:ascii="Times New Roman" w:hAnsi="Times New Roman" w:cs="Times New Roman"/>
          <w:b/>
          <w:bCs/>
        </w:rPr>
        <w:t xml:space="preserve">. </w:t>
      </w:r>
      <w:r w:rsidR="006A08CB">
        <w:rPr>
          <w:rFonts w:ascii="Times New Roman" w:hAnsi="Times New Roman" w:cs="Times New Roman"/>
          <w:b/>
          <w:bCs/>
        </w:rPr>
        <w:t>Biome map and b</w:t>
      </w:r>
      <w:r w:rsidR="00A9316E" w:rsidRPr="00A9316E">
        <w:rPr>
          <w:rFonts w:ascii="Times New Roman" w:hAnsi="Times New Roman" w:cs="Times New Roman"/>
          <w:b/>
          <w:bCs/>
        </w:rPr>
        <w:t>iome</w:t>
      </w:r>
      <w:r w:rsidR="004C22C6">
        <w:rPr>
          <w:rFonts w:ascii="Times New Roman" w:hAnsi="Times New Roman" w:cs="Times New Roman"/>
          <w:b/>
          <w:bCs/>
        </w:rPr>
        <w:t>-</w:t>
      </w:r>
      <w:r w:rsidR="00A9316E" w:rsidRPr="00A9316E">
        <w:rPr>
          <w:rFonts w:ascii="Times New Roman" w:hAnsi="Times New Roman" w:cs="Times New Roman"/>
          <w:b/>
          <w:bCs/>
        </w:rPr>
        <w:t xml:space="preserve">aggregated time series of bloom </w:t>
      </w:r>
      <w:r w:rsidR="00A9316E">
        <w:rPr>
          <w:rFonts w:ascii="Times New Roman" w:hAnsi="Times New Roman" w:cs="Times New Roman"/>
          <w:b/>
          <w:bCs/>
        </w:rPr>
        <w:t xml:space="preserve">initiation (green line, left axis) and </w:t>
      </w:r>
      <w:r w:rsidR="00A9316E" w:rsidRPr="00A9316E">
        <w:rPr>
          <w:rFonts w:ascii="Times New Roman" w:hAnsi="Times New Roman" w:cs="Times New Roman"/>
          <w:b/>
          <w:bCs/>
        </w:rPr>
        <w:t>peak timing</w:t>
      </w:r>
      <w:r w:rsidR="00A9316E">
        <w:rPr>
          <w:rFonts w:ascii="Times New Roman" w:hAnsi="Times New Roman" w:cs="Times New Roman"/>
          <w:b/>
          <w:bCs/>
        </w:rPr>
        <w:t xml:space="preserve"> (orange line, right axis)</w:t>
      </w:r>
      <w:r w:rsidR="00A9316E">
        <w:rPr>
          <w:rFonts w:ascii="Times New Roman" w:hAnsi="Times New Roman" w:cs="Times New Roman"/>
        </w:rPr>
        <w:t xml:space="preserve">. </w:t>
      </w:r>
      <w:r w:rsidR="00C03F1E">
        <w:rPr>
          <w:rFonts w:ascii="Times New Roman" w:hAnsi="Times New Roman" w:cs="Times New Roman"/>
        </w:rPr>
        <w:t>Shading represent</w:t>
      </w:r>
      <w:r w:rsidR="004F348F">
        <w:rPr>
          <w:rFonts w:ascii="Times New Roman" w:hAnsi="Times New Roman" w:cs="Times New Roman"/>
        </w:rPr>
        <w:t>s</w:t>
      </w:r>
      <w:r w:rsidR="00C03F1E">
        <w:rPr>
          <w:rFonts w:ascii="Times New Roman" w:hAnsi="Times New Roman" w:cs="Times New Roman"/>
        </w:rPr>
        <w:t xml:space="preserve"> </w:t>
      </w:r>
      <w:r w:rsidR="008D325A">
        <w:rPr>
          <w:rFonts w:ascii="Times New Roman" w:hAnsi="Times New Roman" w:cs="Times New Roman"/>
        </w:rPr>
        <w:t xml:space="preserve">a </w:t>
      </w:r>
      <w:r w:rsidR="00C03F1E">
        <w:rPr>
          <w:rFonts w:ascii="Times New Roman" w:hAnsi="Times New Roman" w:cs="Times New Roman"/>
        </w:rPr>
        <w:t>one standard deviation range of the time series</w:t>
      </w:r>
      <w:r w:rsidR="004F348F">
        <w:rPr>
          <w:rFonts w:ascii="Times New Roman" w:hAnsi="Times New Roman" w:cs="Times New Roman"/>
        </w:rPr>
        <w:t>,</w:t>
      </w:r>
      <w:r w:rsidR="00C03F1E">
        <w:rPr>
          <w:rFonts w:ascii="Times New Roman" w:hAnsi="Times New Roman" w:cs="Times New Roman"/>
        </w:rPr>
        <w:t xml:space="preserve"> and the unit</w:t>
      </w:r>
      <w:r w:rsidR="004F348F">
        <w:rPr>
          <w:rFonts w:ascii="Times New Roman" w:hAnsi="Times New Roman" w:cs="Times New Roman"/>
        </w:rPr>
        <w:t>s on the</w:t>
      </w:r>
      <w:r w:rsidR="00C03F1E">
        <w:rPr>
          <w:rFonts w:ascii="Times New Roman" w:hAnsi="Times New Roman" w:cs="Times New Roman"/>
        </w:rPr>
        <w:t xml:space="preserve"> y</w:t>
      </w:r>
      <w:r w:rsidR="004F348F">
        <w:rPr>
          <w:rFonts w:ascii="Times New Roman" w:hAnsi="Times New Roman" w:cs="Times New Roman"/>
        </w:rPr>
        <w:t>-</w:t>
      </w:r>
      <w:r w:rsidR="00C03F1E">
        <w:rPr>
          <w:rFonts w:ascii="Times New Roman" w:hAnsi="Times New Roman" w:cs="Times New Roman"/>
        </w:rPr>
        <w:t>axes are day</w:t>
      </w:r>
      <w:r w:rsidR="004F348F">
        <w:rPr>
          <w:rFonts w:ascii="Times New Roman" w:hAnsi="Times New Roman" w:cs="Times New Roman"/>
        </w:rPr>
        <w:t>-</w:t>
      </w:r>
      <w:r w:rsidR="00C03F1E">
        <w:rPr>
          <w:rFonts w:ascii="Times New Roman" w:hAnsi="Times New Roman" w:cs="Times New Roman"/>
        </w:rPr>
        <w:t>of</w:t>
      </w:r>
      <w:r w:rsidR="004F348F">
        <w:rPr>
          <w:rFonts w:ascii="Times New Roman" w:hAnsi="Times New Roman" w:cs="Times New Roman"/>
        </w:rPr>
        <w:t>-</w:t>
      </w:r>
      <w:r w:rsidR="00C03F1E">
        <w:rPr>
          <w:rFonts w:ascii="Times New Roman" w:hAnsi="Times New Roman" w:cs="Times New Roman"/>
        </w:rPr>
        <w:t>year. Time of emergence</w:t>
      </w:r>
      <w:r w:rsidR="001D614A">
        <w:rPr>
          <w:rFonts w:ascii="Times New Roman" w:hAnsi="Times New Roman" w:cs="Times New Roman"/>
        </w:rPr>
        <w:fldChar w:fldCharType="begin"/>
      </w:r>
      <w:r w:rsidR="001D614A">
        <w:rPr>
          <w:rFonts w:ascii="Times New Roman" w:hAnsi="Times New Roman" w:cs="Times New Roman"/>
        </w:rPr>
        <w:instrText xml:space="preserve"> ADDIN ZOTERO_ITEM CSL_CITATION {"citationID":"VmHQqXvc","properties":{"formattedCitation":"\\super 1\\nosupersub{}","plainCitation":"1","noteIndex":0},"citationItems":[{"id":564,"uris":["http://zotero.org/users/7846282/items/EUW5F4YE"],"uri":["http://zotero.org/users/7846282/items/EUW5F4YE"],"itemData":{"id":564,"type":"article-journal","container-title":"Nature Climate Change","DOI":"10.1038/s41558-019-0553-2","ISSN":"1758-678X, 1758-6798","issue":"9","journalAbbreviation":"Nat. Clim. Chang.","language":"en","page":"719-725","source":"DOI.org (Crossref)","title":"Emergence of anthropogenic signals in the ocean carbon cycle","volume":"9","author":[{"family":"Schlunegger","given":"Sarah"},{"family":"Rodgers","given":"Keith B."},{"family":"Sarmiento","given":"Jorge L."},{"family":"Frölicher","given":"Thomas L."},{"family":"Dunne","given":"John P."},{"family":"Ishii","given":"Masao"},{"family":"Slater","given":"Richard"}],"issued":{"date-parts":[["2019",9]]}}}],"schema":"https://github.com/citation-style-language/schema/raw/master/csl-citation.json"} </w:instrText>
      </w:r>
      <w:r w:rsidR="001D614A">
        <w:rPr>
          <w:rFonts w:ascii="Times New Roman" w:hAnsi="Times New Roman" w:cs="Times New Roman"/>
        </w:rPr>
        <w:fldChar w:fldCharType="separate"/>
      </w:r>
      <w:r w:rsidR="001D614A" w:rsidRPr="001D614A">
        <w:rPr>
          <w:rFonts w:ascii="Times New Roman" w:hAnsi="Times New Roman" w:cs="Times New Roman"/>
          <w:vertAlign w:val="superscript"/>
        </w:rPr>
        <w:t>1</w:t>
      </w:r>
      <w:r w:rsidR="001D614A">
        <w:rPr>
          <w:rFonts w:ascii="Times New Roman" w:hAnsi="Times New Roman" w:cs="Times New Roman"/>
        </w:rPr>
        <w:fldChar w:fldCharType="end"/>
      </w:r>
      <w:r w:rsidR="00C03F1E">
        <w:rPr>
          <w:rFonts w:ascii="Times New Roman" w:hAnsi="Times New Roman" w:cs="Times New Roman"/>
        </w:rPr>
        <w:t xml:space="preserve"> (</w:t>
      </w:r>
      <w:proofErr w:type="spellStart"/>
      <w:r w:rsidR="00C03F1E">
        <w:rPr>
          <w:rFonts w:ascii="Times New Roman" w:hAnsi="Times New Roman" w:cs="Times New Roman"/>
        </w:rPr>
        <w:t>ToE</w:t>
      </w:r>
      <w:proofErr w:type="spellEnd"/>
      <w:r w:rsidR="00C03F1E">
        <w:rPr>
          <w:rFonts w:ascii="Times New Roman" w:hAnsi="Times New Roman" w:cs="Times New Roman"/>
        </w:rPr>
        <w:t xml:space="preserve">) of biome-aggregated time series of bloom magnitude, </w:t>
      </w:r>
      <w:r w:rsidR="00A75CE8">
        <w:rPr>
          <w:rFonts w:ascii="Times New Roman" w:hAnsi="Times New Roman" w:cs="Times New Roman"/>
        </w:rPr>
        <w:t xml:space="preserve">net </w:t>
      </w:r>
      <w:r w:rsidR="00C03F1E">
        <w:rPr>
          <w:rFonts w:ascii="Times New Roman" w:hAnsi="Times New Roman" w:cs="Times New Roman"/>
        </w:rPr>
        <w:t>grow</w:t>
      </w:r>
      <w:r w:rsidR="00A75CE8">
        <w:rPr>
          <w:rFonts w:ascii="Times New Roman" w:hAnsi="Times New Roman" w:cs="Times New Roman"/>
        </w:rPr>
        <w:t>th</w:t>
      </w:r>
      <w:r w:rsidR="00C03F1E">
        <w:rPr>
          <w:rFonts w:ascii="Times New Roman" w:hAnsi="Times New Roman" w:cs="Times New Roman"/>
        </w:rPr>
        <w:t xml:space="preserve"> </w:t>
      </w:r>
      <w:r w:rsidR="00A75CE8">
        <w:rPr>
          <w:rFonts w:ascii="Times New Roman" w:hAnsi="Times New Roman" w:cs="Times New Roman"/>
        </w:rPr>
        <w:t xml:space="preserve">period </w:t>
      </w:r>
      <w:r w:rsidR="00C03F1E">
        <w:rPr>
          <w:rFonts w:ascii="Times New Roman" w:hAnsi="Times New Roman" w:cs="Times New Roman"/>
        </w:rPr>
        <w:t>season length, bloom peak timing, and bloom initiation are shown in black, red, orange, and green vertical lines, respectively. The numbers in parentheses next to the biome names are</w:t>
      </w:r>
      <w:r w:rsidR="004F348F">
        <w:rPr>
          <w:rFonts w:ascii="Times New Roman" w:hAnsi="Times New Roman" w:cs="Times New Roman"/>
        </w:rPr>
        <w:t xml:space="preserve"> the</w:t>
      </w:r>
      <w:r w:rsidR="00C03F1E">
        <w:rPr>
          <w:rFonts w:ascii="Times New Roman" w:hAnsi="Times New Roman" w:cs="Times New Roman"/>
        </w:rPr>
        <w:t xml:space="preserve"> climatolog</w:t>
      </w:r>
      <w:r w:rsidR="004F348F">
        <w:rPr>
          <w:rFonts w:ascii="Times New Roman" w:hAnsi="Times New Roman" w:cs="Times New Roman"/>
        </w:rPr>
        <w:t>ical</w:t>
      </w:r>
      <w:r w:rsidR="00C03F1E">
        <w:rPr>
          <w:rFonts w:ascii="Times New Roman" w:hAnsi="Times New Roman" w:cs="Times New Roman"/>
        </w:rPr>
        <w:t xml:space="preserve"> mean of </w:t>
      </w:r>
      <w:r w:rsidR="00A75CE8">
        <w:rPr>
          <w:rFonts w:ascii="Times New Roman" w:hAnsi="Times New Roman" w:cs="Times New Roman"/>
        </w:rPr>
        <w:t xml:space="preserve">net </w:t>
      </w:r>
      <w:r w:rsidR="00C03F1E">
        <w:rPr>
          <w:rFonts w:ascii="Times New Roman" w:hAnsi="Times New Roman" w:cs="Times New Roman"/>
        </w:rPr>
        <w:t>grow</w:t>
      </w:r>
      <w:r w:rsidR="00A75CE8">
        <w:rPr>
          <w:rFonts w:ascii="Times New Roman" w:hAnsi="Times New Roman" w:cs="Times New Roman"/>
        </w:rPr>
        <w:t>th</w:t>
      </w:r>
      <w:r w:rsidR="00C03F1E">
        <w:rPr>
          <w:rFonts w:ascii="Times New Roman" w:hAnsi="Times New Roman" w:cs="Times New Roman"/>
        </w:rPr>
        <w:t xml:space="preserve"> </w:t>
      </w:r>
      <w:r w:rsidR="00A75CE8">
        <w:rPr>
          <w:rFonts w:ascii="Times New Roman" w:hAnsi="Times New Roman" w:cs="Times New Roman"/>
        </w:rPr>
        <w:t>period</w:t>
      </w:r>
      <w:r w:rsidR="00C03F1E">
        <w:rPr>
          <w:rFonts w:ascii="Times New Roman" w:hAnsi="Times New Roman" w:cs="Times New Roman"/>
        </w:rPr>
        <w:t xml:space="preserve"> length. Time-invariant biomes used in this study are defined based on the method of Fay and McKinley (2010)</w:t>
      </w:r>
      <w:r w:rsidR="001D614A">
        <w:rPr>
          <w:rFonts w:ascii="Times New Roman" w:hAnsi="Times New Roman" w:cs="Times New Roman"/>
        </w:rPr>
        <w:fldChar w:fldCharType="begin"/>
      </w:r>
      <w:r w:rsidR="001D614A">
        <w:rPr>
          <w:rFonts w:ascii="Times New Roman" w:hAnsi="Times New Roman" w:cs="Times New Roman"/>
        </w:rPr>
        <w:instrText xml:space="preserve"> ADDIN ZOTERO_ITEM CSL_CITATION {"citationID":"GTAL7pf6","properties":{"formattedCitation":"\\super 2\\nosupersub{}","plainCitation":"2","noteIndex":0},"citationItems":[{"id":232,"uris":["http://zotero.org/users/7846282/items/CABCX46E"],"uri":["http://zotero.org/users/7846282/items/CABCX46E"],"itemData":{"id":232,"type":"article-journal","abstract":"Large-scale studies of ocean biogeochemistry and carbon cycling have often partitioned the ocean into regions along lines of latitude and longitude despite the fact that spatially more complex boundaries would be closer to the true biogeography of the ocean. Herein, we deﬁne 17 open-ocean biomes classiﬁed from four observational data sets: sea surface temperature (SST), spring/summer chlorophyll a concentrations (Chl a), ice fraction, and maximum mixed layer depth (maxMLD) on a 1◦ × 1◦ grid (available at doi:10.1594/PANGAEA.828650). By considering interannual variability for each input, we create dynamic ocean biome boundaries that shift annually between 1998 and 2010. Additionally we create a core biome map, which includes only the grid cells that do not change biome assignment across the 13 years of the time-varying biomes. These biomes can be used in future studies to distinguish large-scale ocean regions based on biogeochemical function.","container-title":"Earth System Science Data","DOI":"10.5194/essd-6-273-2014","ISSN":"1866-3516","issue":"2","journalAbbreviation":"Earth Syst. Sci. Data","language":"en","page":"273-284","source":"DOI.org (Crossref)","title":"Global open-ocean biomes: mean and temporal variability","title-short":"Global open-ocean biomes","volume":"6","author":[{"family":"Fay","given":"A. R."},{"family":"McKinley","given":"G. A."}],"issued":{"date-parts":[["2014",8,21]]}}}],"schema":"https://github.com/citation-style-language/schema/raw/master/csl-citation.json"} </w:instrText>
      </w:r>
      <w:r w:rsidR="001D614A">
        <w:rPr>
          <w:rFonts w:ascii="Times New Roman" w:hAnsi="Times New Roman" w:cs="Times New Roman"/>
        </w:rPr>
        <w:fldChar w:fldCharType="separate"/>
      </w:r>
      <w:r w:rsidR="001D614A" w:rsidRPr="001D614A">
        <w:rPr>
          <w:rFonts w:ascii="Times New Roman" w:hAnsi="Times New Roman" w:cs="Times New Roman"/>
          <w:vertAlign w:val="superscript"/>
        </w:rPr>
        <w:t>2</w:t>
      </w:r>
      <w:r w:rsidR="001D614A">
        <w:rPr>
          <w:rFonts w:ascii="Times New Roman" w:hAnsi="Times New Roman" w:cs="Times New Roman"/>
        </w:rPr>
        <w:fldChar w:fldCharType="end"/>
      </w:r>
      <w:r w:rsidR="00C03F1E">
        <w:rPr>
          <w:rFonts w:ascii="Times New Roman" w:hAnsi="Times New Roman" w:cs="Times New Roman"/>
        </w:rPr>
        <w:t xml:space="preserve"> with </w:t>
      </w:r>
      <w:r w:rsidR="004F348F">
        <w:rPr>
          <w:rFonts w:ascii="Times New Roman" w:hAnsi="Times New Roman" w:cs="Times New Roman"/>
        </w:rPr>
        <w:t xml:space="preserve">minor modifications appropriate for the scientific focus </w:t>
      </w:r>
      <w:r w:rsidR="008D325A">
        <w:rPr>
          <w:rFonts w:ascii="Times New Roman" w:hAnsi="Times New Roman" w:cs="Times New Roman"/>
        </w:rPr>
        <w:t>here</w:t>
      </w:r>
      <w:r w:rsidR="00D72569">
        <w:rPr>
          <w:rFonts w:ascii="Times New Roman" w:hAnsi="Times New Roman" w:cs="Times New Roman"/>
        </w:rPr>
        <w:t>,</w:t>
      </w:r>
      <w:r w:rsidR="004F348F">
        <w:rPr>
          <w:rFonts w:ascii="Times New Roman" w:hAnsi="Times New Roman" w:cs="Times New Roman"/>
        </w:rPr>
        <w:t xml:space="preserve"> identifying drivers that modulate net growth period.</w:t>
      </w:r>
    </w:p>
    <w:p w14:paraId="006744FF" w14:textId="77777777" w:rsidR="002F1C01" w:rsidRDefault="002F1C01" w:rsidP="006B42D3">
      <w:pPr>
        <w:jc w:val="both"/>
        <w:rPr>
          <w:rFonts w:ascii="Times New Roman" w:hAnsi="Times New Roman" w:cs="Times New Roman"/>
        </w:rPr>
      </w:pPr>
    </w:p>
    <w:p w14:paraId="17FE1E2C" w14:textId="77777777" w:rsidR="006B42D3" w:rsidRDefault="006B42D3" w:rsidP="006B42D3">
      <w:pPr>
        <w:jc w:val="both"/>
        <w:rPr>
          <w:rFonts w:ascii="Times New Roman" w:hAnsi="Times New Roman" w:cs="Times New Roman"/>
        </w:rPr>
      </w:pPr>
    </w:p>
    <w:p w14:paraId="684FCEAE" w14:textId="7A0E55FF" w:rsidR="00A05360" w:rsidRDefault="00886A23" w:rsidP="006B42D3">
      <w:pPr>
        <w:jc w:val="both"/>
        <w:rPr>
          <w:rFonts w:ascii="Times New Roman" w:hAnsi="Times New Roman" w:cs="Times New Roman"/>
        </w:rPr>
      </w:pPr>
      <w:r w:rsidRPr="00886A23">
        <w:rPr>
          <w:rFonts w:ascii="Times New Roman" w:hAnsi="Times New Roman" w:cs="Times New Roman"/>
          <w:noProof/>
        </w:rPr>
        <w:lastRenderedPageBreak/>
        <w:drawing>
          <wp:inline distT="0" distB="0" distL="0" distR="0" wp14:anchorId="130613DF" wp14:editId="51970FE4">
            <wp:extent cx="5727700" cy="4292600"/>
            <wp:effectExtent l="0" t="0" r="0" b="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0"/>
                    <a:stretch>
                      <a:fillRect/>
                    </a:stretch>
                  </pic:blipFill>
                  <pic:spPr>
                    <a:xfrm>
                      <a:off x="0" y="0"/>
                      <a:ext cx="5727700" cy="4292600"/>
                    </a:xfrm>
                    <a:prstGeom prst="rect">
                      <a:avLst/>
                    </a:prstGeom>
                  </pic:spPr>
                </pic:pic>
              </a:graphicData>
            </a:graphic>
          </wp:inline>
        </w:drawing>
      </w:r>
    </w:p>
    <w:p w14:paraId="4A97FCCE" w14:textId="46C909A7" w:rsidR="001945F8" w:rsidRDefault="00462CFE" w:rsidP="006B42D3">
      <w:pPr>
        <w:rPr>
          <w:rFonts w:ascii="Times New Roman" w:hAnsi="Times New Roman" w:cs="Times New Roman"/>
        </w:rPr>
      </w:pPr>
      <w:r w:rsidRPr="001250F4">
        <w:rPr>
          <w:rFonts w:ascii="Times New Roman" w:hAnsi="Times New Roman" w:cs="Times New Roman"/>
          <w:b/>
          <w:bCs/>
          <w:color w:val="4472C4" w:themeColor="accent1"/>
        </w:rPr>
        <w:t>Figure S</w:t>
      </w:r>
      <w:r w:rsidR="00543C9C" w:rsidRPr="001250F4">
        <w:rPr>
          <w:rFonts w:ascii="Times New Roman" w:hAnsi="Times New Roman" w:cs="Times New Roman"/>
          <w:b/>
          <w:bCs/>
          <w:color w:val="4472C4" w:themeColor="accent1"/>
        </w:rPr>
        <w:t>3</w:t>
      </w:r>
      <w:r w:rsidRPr="001250F4">
        <w:rPr>
          <w:rFonts w:ascii="Times New Roman" w:hAnsi="Times New Roman" w:cs="Times New Roman"/>
          <w:b/>
          <w:bCs/>
        </w:rPr>
        <w:t xml:space="preserve">. </w:t>
      </w:r>
      <w:r w:rsidR="00C119F9" w:rsidRPr="001250F4">
        <w:rPr>
          <w:rFonts w:ascii="Times New Roman" w:hAnsi="Times New Roman" w:cs="Times New Roman"/>
          <w:b/>
          <w:bCs/>
        </w:rPr>
        <w:t>Same as Fig. 3</w:t>
      </w:r>
      <w:r w:rsidR="001250F4">
        <w:rPr>
          <w:rFonts w:ascii="Times New Roman" w:hAnsi="Times New Roman" w:cs="Times New Roman"/>
        </w:rPr>
        <w:t xml:space="preserve">, </w:t>
      </w:r>
      <w:r w:rsidR="00C119F9">
        <w:rPr>
          <w:rFonts w:ascii="Times New Roman" w:hAnsi="Times New Roman" w:cs="Times New Roman"/>
        </w:rPr>
        <w:t xml:space="preserve">but for </w:t>
      </w:r>
      <w:r w:rsidR="004F348F">
        <w:rPr>
          <w:rFonts w:ascii="Times New Roman" w:hAnsi="Times New Roman" w:cs="Times New Roman"/>
        </w:rPr>
        <w:t>the case of</w:t>
      </w:r>
      <w:r w:rsidR="00100473">
        <w:rPr>
          <w:rFonts w:ascii="Times New Roman" w:hAnsi="Times New Roman" w:cs="Times New Roman"/>
        </w:rPr>
        <w:t xml:space="preserve"> </w:t>
      </w:r>
      <w:r w:rsidR="00C119F9">
        <w:rPr>
          <w:rFonts w:ascii="Times New Roman" w:hAnsi="Times New Roman" w:cs="Times New Roman"/>
        </w:rPr>
        <w:t>the eastern subarctic North Pacific</w:t>
      </w:r>
      <w:r w:rsidR="001945F8">
        <w:rPr>
          <w:rFonts w:ascii="Times New Roman" w:hAnsi="Times New Roman" w:cs="Times New Roman"/>
        </w:rPr>
        <w:t xml:space="preserve"> (150</w:t>
      </w:r>
      <w:r w:rsidR="001945F8" w:rsidRPr="001B7F28">
        <w:rPr>
          <w:rFonts w:ascii="Times New Roman" w:hAnsi="Times New Roman" w:cs="Times New Roman"/>
        </w:rPr>
        <w:t>°W, 50°N</w:t>
      </w:r>
      <w:r w:rsidR="001945F8">
        <w:rPr>
          <w:rFonts w:ascii="Times New Roman" w:hAnsi="Times New Roman" w:cs="Times New Roman"/>
        </w:rPr>
        <w:t xml:space="preserve">) </w:t>
      </w:r>
    </w:p>
    <w:p w14:paraId="7ADFC6BF" w14:textId="1E002AAC" w:rsidR="00325FE3" w:rsidRDefault="00325FE3" w:rsidP="006B42D3">
      <w:pPr>
        <w:rPr>
          <w:rFonts w:ascii="Times New Roman" w:hAnsi="Times New Roman" w:cs="Times New Roman"/>
        </w:rPr>
      </w:pPr>
    </w:p>
    <w:p w14:paraId="0771C208" w14:textId="7C79668F" w:rsidR="006018E9" w:rsidRDefault="006018E9" w:rsidP="006B42D3">
      <w:pPr>
        <w:rPr>
          <w:rFonts w:ascii="Times New Roman" w:hAnsi="Times New Roman" w:cs="Times New Roman"/>
        </w:rPr>
      </w:pPr>
    </w:p>
    <w:p w14:paraId="58606DB0" w14:textId="77777777" w:rsidR="00527844" w:rsidRDefault="00527844" w:rsidP="006B42D3">
      <w:pPr>
        <w:rPr>
          <w:rFonts w:ascii="Times New Roman" w:hAnsi="Times New Roman" w:cs="Times New Roman"/>
        </w:rPr>
      </w:pPr>
    </w:p>
    <w:p w14:paraId="081B8ED2" w14:textId="1F873ED0" w:rsidR="009F35FE" w:rsidRDefault="00527844" w:rsidP="00527844">
      <w:pPr>
        <w:rPr>
          <w:rFonts w:ascii="Times New Roman" w:hAnsi="Times New Roman" w:cs="Times New Roman"/>
        </w:rPr>
      </w:pPr>
      <w:r w:rsidRPr="005E2AF8">
        <w:rPr>
          <w:rFonts w:ascii="Times New Roman" w:hAnsi="Times New Roman" w:cs="Times New Roman"/>
          <w:noProof/>
        </w:rPr>
        <w:drawing>
          <wp:inline distT="0" distB="0" distL="0" distR="0" wp14:anchorId="599AA5C5" wp14:editId="42D4BA2F">
            <wp:extent cx="5727700" cy="2613025"/>
            <wp:effectExtent l="0" t="0" r="0" b="0"/>
            <wp:docPr id="7" name="Picture 7" descr="A picture containing text, indoor, differen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door, different, window&#10;&#10;Description automatically generated"/>
                    <pic:cNvPicPr/>
                  </pic:nvPicPr>
                  <pic:blipFill>
                    <a:blip r:embed="rId11"/>
                    <a:stretch>
                      <a:fillRect/>
                    </a:stretch>
                  </pic:blipFill>
                  <pic:spPr>
                    <a:xfrm>
                      <a:off x="0" y="0"/>
                      <a:ext cx="5727700" cy="2613025"/>
                    </a:xfrm>
                    <a:prstGeom prst="rect">
                      <a:avLst/>
                    </a:prstGeom>
                  </pic:spPr>
                </pic:pic>
              </a:graphicData>
            </a:graphic>
          </wp:inline>
        </w:drawing>
      </w:r>
    </w:p>
    <w:p w14:paraId="0EE39960" w14:textId="7D661EB9" w:rsidR="00513572" w:rsidRDefault="00C52970" w:rsidP="006B42D3">
      <w:pPr>
        <w:jc w:val="both"/>
        <w:rPr>
          <w:rFonts w:ascii="Times New Roman" w:hAnsi="Times New Roman" w:cs="Times New Roman"/>
        </w:rPr>
      </w:pPr>
      <w:r w:rsidRPr="00494BEB">
        <w:rPr>
          <w:rFonts w:ascii="Times New Roman" w:hAnsi="Times New Roman" w:cs="Times New Roman"/>
          <w:color w:val="4472C4" w:themeColor="accent1"/>
        </w:rPr>
        <w:t>Figure S</w:t>
      </w:r>
      <w:r w:rsidR="00494BEB">
        <w:rPr>
          <w:rFonts w:ascii="Times New Roman" w:hAnsi="Times New Roman" w:cs="Times New Roman"/>
          <w:color w:val="4472C4" w:themeColor="accent1"/>
        </w:rPr>
        <w:t>4</w:t>
      </w:r>
      <w:r>
        <w:rPr>
          <w:rFonts w:ascii="Times New Roman" w:hAnsi="Times New Roman" w:cs="Times New Roman" w:hint="eastAsia"/>
        </w:rPr>
        <w:t>.</w:t>
      </w:r>
      <w:r>
        <w:rPr>
          <w:rFonts w:ascii="Times New Roman" w:hAnsi="Times New Roman" w:cs="Times New Roman"/>
        </w:rPr>
        <w:t xml:space="preserve"> </w:t>
      </w:r>
      <w:r w:rsidR="008B1D28" w:rsidRPr="006B42D3">
        <w:rPr>
          <w:rFonts w:ascii="Times New Roman" w:hAnsi="Times New Roman" w:cs="Times New Roman"/>
          <w:b/>
          <w:bCs/>
        </w:rPr>
        <w:t>Relative contributions in the accumulation rate budget analysis to shift</w:t>
      </w:r>
      <w:r w:rsidR="004F348F">
        <w:rPr>
          <w:rFonts w:ascii="Times New Roman" w:hAnsi="Times New Roman" w:cs="Times New Roman"/>
          <w:b/>
          <w:bCs/>
        </w:rPr>
        <w:t xml:space="preserve"> in</w:t>
      </w:r>
      <w:r w:rsidR="008B1D28" w:rsidRPr="006B42D3">
        <w:rPr>
          <w:rFonts w:ascii="Times New Roman" w:hAnsi="Times New Roman" w:cs="Times New Roman"/>
          <w:b/>
          <w:bCs/>
        </w:rPr>
        <w:t xml:space="preserve"> timing of the bloom </w:t>
      </w:r>
      <w:r w:rsidR="00527844">
        <w:rPr>
          <w:rFonts w:ascii="Times New Roman" w:hAnsi="Times New Roman" w:cs="Times New Roman"/>
          <w:b/>
          <w:bCs/>
        </w:rPr>
        <w:t>initiation</w:t>
      </w:r>
      <w:r w:rsidR="008B1D28" w:rsidRPr="00AA14A1">
        <w:rPr>
          <w:rFonts w:ascii="Times New Roman" w:hAnsi="Times New Roman" w:cs="Times New Roman"/>
        </w:rPr>
        <w:t xml:space="preserve">. </w:t>
      </w:r>
      <w:r w:rsidR="00DF7B54">
        <w:rPr>
          <w:rFonts w:ascii="Times New Roman" w:hAnsi="Times New Roman" w:cs="Times New Roman"/>
        </w:rPr>
        <w:t xml:space="preserve">Relative contributions are </w:t>
      </w:r>
      <w:r w:rsidR="004F348F">
        <w:rPr>
          <w:rFonts w:ascii="Times New Roman" w:hAnsi="Times New Roman" w:cs="Times New Roman"/>
        </w:rPr>
        <w:t xml:space="preserve">the </w:t>
      </w:r>
      <w:r w:rsidR="00C03F1E">
        <w:rPr>
          <w:rFonts w:ascii="Times New Roman" w:hAnsi="Times New Roman" w:cs="Times New Roman"/>
        </w:rPr>
        <w:t xml:space="preserve">ratio of (1) </w:t>
      </w:r>
      <w:r w:rsidR="004F348F">
        <w:rPr>
          <w:rFonts w:ascii="Times New Roman" w:hAnsi="Times New Roman" w:cs="Times New Roman"/>
        </w:rPr>
        <w:t xml:space="preserve">the </w:t>
      </w:r>
      <w:r w:rsidR="00DF7B54">
        <w:rPr>
          <w:rFonts w:ascii="Times New Roman" w:hAnsi="Times New Roman" w:cs="Times New Roman"/>
        </w:rPr>
        <w:t>time integrated RHS</w:t>
      </w:r>
      <w:r w:rsidR="004F348F">
        <w:rPr>
          <w:rFonts w:ascii="Times New Roman" w:hAnsi="Times New Roman" w:cs="Times New Roman"/>
        </w:rPr>
        <w:t xml:space="preserve"> terms</w:t>
      </w:r>
      <w:r w:rsidR="00DF7B54">
        <w:rPr>
          <w:rFonts w:ascii="Times New Roman" w:hAnsi="Times New Roman" w:cs="Times New Roman"/>
        </w:rPr>
        <w:t xml:space="preserve"> of Eq</w:t>
      </w:r>
      <w:r w:rsidR="00993B3D">
        <w:rPr>
          <w:rFonts w:ascii="Times New Roman" w:hAnsi="Times New Roman" w:cs="Times New Roman"/>
        </w:rPr>
        <w:t>uation</w:t>
      </w:r>
      <w:r w:rsidR="00DF7B54">
        <w:rPr>
          <w:rFonts w:ascii="Times New Roman" w:hAnsi="Times New Roman" w:cs="Times New Roman"/>
        </w:rPr>
        <w:t xml:space="preserve"> </w:t>
      </w:r>
      <w:r w:rsidR="00993B3D">
        <w:rPr>
          <w:rFonts w:ascii="Times New Roman" w:hAnsi="Times New Roman" w:cs="Times New Roman"/>
        </w:rPr>
        <w:t>(</w:t>
      </w:r>
      <w:r w:rsidR="00DF7B54">
        <w:rPr>
          <w:rFonts w:ascii="Times New Roman" w:hAnsi="Times New Roman" w:cs="Times New Roman"/>
        </w:rPr>
        <w:t>M</w:t>
      </w:r>
      <w:r w:rsidR="00993B3D">
        <w:rPr>
          <w:rFonts w:ascii="Times New Roman" w:hAnsi="Times New Roman" w:cs="Times New Roman"/>
        </w:rPr>
        <w:t>4)</w:t>
      </w:r>
      <w:r w:rsidR="00DF7B54">
        <w:rPr>
          <w:rFonts w:ascii="Times New Roman" w:hAnsi="Times New Roman" w:cs="Times New Roman"/>
        </w:rPr>
        <w:t xml:space="preserve"> over the period between </w:t>
      </w:r>
      <w:r w:rsidR="00C03F1E">
        <w:rPr>
          <w:rFonts w:ascii="Times New Roman" w:hAnsi="Times New Roman" w:cs="Times New Roman"/>
        </w:rPr>
        <w:t xml:space="preserve">bloom peak timings of </w:t>
      </w:r>
      <w:r w:rsidR="00DF7B54">
        <w:rPr>
          <w:rFonts w:ascii="Times New Roman" w:hAnsi="Times New Roman" w:cs="Times New Roman"/>
        </w:rPr>
        <w:t xml:space="preserve">present day </w:t>
      </w:r>
      <w:r w:rsidR="001C5EFE">
        <w:rPr>
          <w:rFonts w:ascii="Times New Roman" w:hAnsi="Times New Roman" w:cs="Times New Roman"/>
        </w:rPr>
        <w:t xml:space="preserve">and future </w:t>
      </w:r>
      <w:r w:rsidR="00C03F1E">
        <w:rPr>
          <w:rFonts w:ascii="Times New Roman" w:hAnsi="Times New Roman" w:cs="Times New Roman"/>
        </w:rPr>
        <w:t xml:space="preserve">to (2) </w:t>
      </w:r>
      <w:r w:rsidR="004F348F">
        <w:rPr>
          <w:rFonts w:ascii="Times New Roman" w:hAnsi="Times New Roman" w:cs="Times New Roman"/>
        </w:rPr>
        <w:t xml:space="preserve">the term on </w:t>
      </w:r>
      <w:r w:rsidR="00C03F1E">
        <w:rPr>
          <w:rFonts w:ascii="Times New Roman" w:hAnsi="Times New Roman" w:cs="Times New Roman"/>
        </w:rPr>
        <w:t xml:space="preserve">the </w:t>
      </w:r>
      <w:r w:rsidR="00DF7B54">
        <w:rPr>
          <w:rFonts w:ascii="Times New Roman" w:hAnsi="Times New Roman" w:cs="Times New Roman"/>
        </w:rPr>
        <w:t>LHS</w:t>
      </w:r>
      <w:r w:rsidR="001C5EFE">
        <w:rPr>
          <w:rFonts w:ascii="Times New Roman" w:hAnsi="Times New Roman" w:cs="Times New Roman"/>
        </w:rPr>
        <w:t>.</w:t>
      </w:r>
      <w:r w:rsidR="008B1D28">
        <w:rPr>
          <w:rFonts w:ascii="Times New Roman" w:hAnsi="Times New Roman" w:cs="Times New Roman"/>
        </w:rPr>
        <w:t xml:space="preserve"> </w:t>
      </w:r>
    </w:p>
    <w:p w14:paraId="79D02E20" w14:textId="40AFFD4C" w:rsidR="001C5EFE" w:rsidRDefault="001C5EFE" w:rsidP="006B42D3">
      <w:pPr>
        <w:jc w:val="both"/>
        <w:rPr>
          <w:rFonts w:ascii="Times New Roman" w:hAnsi="Times New Roman" w:cs="Times New Roman"/>
        </w:rPr>
      </w:pPr>
    </w:p>
    <w:p w14:paraId="3A951225" w14:textId="77777777" w:rsidR="001C5EFE" w:rsidRDefault="001C5EFE" w:rsidP="006B42D3">
      <w:pPr>
        <w:jc w:val="both"/>
        <w:rPr>
          <w:rFonts w:ascii="Times New Roman" w:hAnsi="Times New Roman" w:cs="Times New Roman"/>
        </w:rPr>
      </w:pPr>
    </w:p>
    <w:p w14:paraId="13DDCC4B" w14:textId="77777777" w:rsidR="00513572" w:rsidRDefault="00513572" w:rsidP="006B42D3">
      <w:pPr>
        <w:jc w:val="both"/>
        <w:rPr>
          <w:rFonts w:ascii="Times New Roman" w:hAnsi="Times New Roman" w:cs="Times New Roman"/>
        </w:rPr>
      </w:pPr>
    </w:p>
    <w:p w14:paraId="643C6973" w14:textId="71953F0A" w:rsidR="009F35FE" w:rsidRDefault="00527844" w:rsidP="006B42D3">
      <w:pPr>
        <w:jc w:val="both"/>
        <w:rPr>
          <w:rFonts w:ascii="Times New Roman" w:hAnsi="Times New Roman" w:cs="Times New Roman"/>
        </w:rPr>
      </w:pPr>
      <w:r w:rsidRPr="005E2AF8">
        <w:rPr>
          <w:rFonts w:ascii="Times New Roman" w:hAnsi="Times New Roman" w:cs="Times New Roman"/>
          <w:noProof/>
        </w:rPr>
        <w:drawing>
          <wp:inline distT="0" distB="0" distL="0" distR="0" wp14:anchorId="715490A0" wp14:editId="2903F07A">
            <wp:extent cx="5727700" cy="2613025"/>
            <wp:effectExtent l="0" t="0" r="0" b="0"/>
            <wp:docPr id="4" name="Picture 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low confidence"/>
                    <pic:cNvPicPr/>
                  </pic:nvPicPr>
                  <pic:blipFill>
                    <a:blip r:embed="rId12"/>
                    <a:stretch>
                      <a:fillRect/>
                    </a:stretch>
                  </pic:blipFill>
                  <pic:spPr>
                    <a:xfrm>
                      <a:off x="0" y="0"/>
                      <a:ext cx="5727700" cy="2613025"/>
                    </a:xfrm>
                    <a:prstGeom prst="rect">
                      <a:avLst/>
                    </a:prstGeom>
                  </pic:spPr>
                </pic:pic>
              </a:graphicData>
            </a:graphic>
          </wp:inline>
        </w:drawing>
      </w:r>
    </w:p>
    <w:p w14:paraId="7CA63A3D" w14:textId="39AA4CDE" w:rsidR="009F35FE" w:rsidRDefault="009F35FE" w:rsidP="006B42D3">
      <w:pPr>
        <w:jc w:val="both"/>
        <w:rPr>
          <w:rFonts w:ascii="Times New Roman" w:hAnsi="Times New Roman" w:cs="Times New Roman"/>
        </w:rPr>
      </w:pPr>
      <w:r w:rsidRPr="001250F4">
        <w:rPr>
          <w:rFonts w:ascii="Times New Roman" w:hAnsi="Times New Roman" w:cs="Times New Roman"/>
          <w:b/>
          <w:bCs/>
          <w:color w:val="4472C4" w:themeColor="accent1"/>
        </w:rPr>
        <w:t>Figure S</w:t>
      </w:r>
      <w:r w:rsidR="00543C9C" w:rsidRPr="001250F4">
        <w:rPr>
          <w:rFonts w:ascii="Times New Roman" w:hAnsi="Times New Roman" w:cs="Times New Roman"/>
          <w:b/>
          <w:bCs/>
          <w:color w:val="4472C4" w:themeColor="accent1"/>
        </w:rPr>
        <w:t>5</w:t>
      </w:r>
      <w:r w:rsidRPr="001250F4">
        <w:rPr>
          <w:rFonts w:ascii="Times New Roman" w:hAnsi="Times New Roman" w:cs="Times New Roman"/>
          <w:b/>
          <w:bCs/>
        </w:rPr>
        <w:t xml:space="preserve">. </w:t>
      </w:r>
      <w:r w:rsidR="00513572" w:rsidRPr="001250F4">
        <w:rPr>
          <w:rFonts w:ascii="Times New Roman" w:hAnsi="Times New Roman" w:cs="Times New Roman"/>
          <w:b/>
          <w:bCs/>
        </w:rPr>
        <w:t>Same as Fig. S4</w:t>
      </w:r>
      <w:r w:rsidR="001250F4">
        <w:rPr>
          <w:rFonts w:ascii="Times New Roman" w:hAnsi="Times New Roman" w:cs="Times New Roman"/>
        </w:rPr>
        <w:t>,</w:t>
      </w:r>
      <w:r w:rsidR="00513572">
        <w:rPr>
          <w:rFonts w:ascii="Times New Roman" w:hAnsi="Times New Roman" w:cs="Times New Roman"/>
        </w:rPr>
        <w:t xml:space="preserve"> but for bloom </w:t>
      </w:r>
      <w:r w:rsidR="00527844">
        <w:rPr>
          <w:rFonts w:ascii="Times New Roman" w:hAnsi="Times New Roman" w:cs="Times New Roman"/>
        </w:rPr>
        <w:t>peak timing</w:t>
      </w:r>
      <w:r w:rsidR="00513572">
        <w:rPr>
          <w:rFonts w:ascii="Times New Roman" w:hAnsi="Times New Roman" w:cs="Times New Roman"/>
        </w:rPr>
        <w:t>.</w:t>
      </w:r>
    </w:p>
    <w:p w14:paraId="514F7DE5" w14:textId="77777777" w:rsidR="001250F4" w:rsidRDefault="001250F4" w:rsidP="006B42D3">
      <w:pPr>
        <w:jc w:val="both"/>
        <w:rPr>
          <w:rFonts w:ascii="Times New Roman" w:hAnsi="Times New Roman" w:cs="Times New Roman"/>
        </w:rPr>
      </w:pPr>
    </w:p>
    <w:p w14:paraId="0A52C274" w14:textId="77777777" w:rsidR="006B42D3" w:rsidRDefault="006B42D3" w:rsidP="006B42D3">
      <w:pPr>
        <w:jc w:val="both"/>
        <w:rPr>
          <w:rFonts w:ascii="Times New Roman" w:hAnsi="Times New Roman" w:cs="Times New Roman"/>
        </w:rPr>
      </w:pPr>
    </w:p>
    <w:p w14:paraId="5CE1AA43" w14:textId="7B252F07" w:rsidR="00C52970" w:rsidRDefault="00C52970" w:rsidP="006B42D3">
      <w:pPr>
        <w:jc w:val="both"/>
        <w:rPr>
          <w:rFonts w:ascii="Times New Roman" w:hAnsi="Times New Roman" w:cs="Times New Roman"/>
        </w:rPr>
      </w:pPr>
    </w:p>
    <w:p w14:paraId="5C8A170D" w14:textId="0702FE94" w:rsidR="00325FE3" w:rsidRDefault="00527844" w:rsidP="006B42D3">
      <w:pPr>
        <w:jc w:val="both"/>
        <w:rPr>
          <w:rFonts w:ascii="Times New Roman" w:hAnsi="Times New Roman" w:cs="Times New Roman"/>
        </w:rPr>
      </w:pPr>
      <w:r w:rsidRPr="00EA16C8">
        <w:rPr>
          <w:rFonts w:ascii="Times New Roman" w:hAnsi="Times New Roman" w:cs="Times New Roman"/>
          <w:noProof/>
          <w:color w:val="4472C4" w:themeColor="accent1"/>
        </w:rPr>
        <w:drawing>
          <wp:inline distT="0" distB="0" distL="0" distR="0" wp14:anchorId="18ED1F01" wp14:editId="625EBFB9">
            <wp:extent cx="5727700" cy="1667510"/>
            <wp:effectExtent l="0" t="0" r="0" b="0"/>
            <wp:docPr id="9" name="Picture 9" descr="A picture containing indoor, different, several, ceramic 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different, several, ceramic ware&#10;&#10;Description automatically generated"/>
                    <pic:cNvPicPr/>
                  </pic:nvPicPr>
                  <pic:blipFill>
                    <a:blip r:embed="rId13"/>
                    <a:stretch>
                      <a:fillRect/>
                    </a:stretch>
                  </pic:blipFill>
                  <pic:spPr>
                    <a:xfrm>
                      <a:off x="0" y="0"/>
                      <a:ext cx="5727700" cy="1667510"/>
                    </a:xfrm>
                    <a:prstGeom prst="rect">
                      <a:avLst/>
                    </a:prstGeom>
                  </pic:spPr>
                </pic:pic>
              </a:graphicData>
            </a:graphic>
          </wp:inline>
        </w:drawing>
      </w:r>
    </w:p>
    <w:p w14:paraId="45AC7CC6" w14:textId="3C4B68DF" w:rsidR="00513572" w:rsidRDefault="00513572" w:rsidP="00513572">
      <w:pPr>
        <w:jc w:val="both"/>
        <w:rPr>
          <w:rFonts w:ascii="Times New Roman" w:hAnsi="Times New Roman" w:cs="Times New Roman"/>
        </w:rPr>
      </w:pPr>
      <w:r w:rsidRPr="001250F4">
        <w:rPr>
          <w:rFonts w:ascii="Times New Roman" w:hAnsi="Times New Roman" w:cs="Times New Roman"/>
          <w:b/>
          <w:bCs/>
          <w:color w:val="4472C4" w:themeColor="accent1"/>
        </w:rPr>
        <w:t>Figure S6</w:t>
      </w:r>
      <w:r w:rsidRPr="001250F4">
        <w:rPr>
          <w:rFonts w:ascii="Times New Roman" w:hAnsi="Times New Roman" w:cs="Times New Roman"/>
          <w:b/>
          <w:bCs/>
        </w:rPr>
        <w:t xml:space="preserve">. </w:t>
      </w:r>
      <w:r w:rsidR="002307B2">
        <w:rPr>
          <w:rFonts w:ascii="Times New Roman" w:hAnsi="Times New Roman" w:cs="Times New Roman"/>
          <w:b/>
          <w:bCs/>
        </w:rPr>
        <w:t>D</w:t>
      </w:r>
      <w:r w:rsidR="001250F4" w:rsidRPr="001250F4">
        <w:rPr>
          <w:rFonts w:ascii="Times New Roman" w:hAnsi="Times New Roman" w:cs="Times New Roman"/>
          <w:b/>
          <w:bCs/>
        </w:rPr>
        <w:t>ecomposition of time</w:t>
      </w:r>
      <w:r w:rsidR="004F348F">
        <w:rPr>
          <w:rFonts w:ascii="Times New Roman" w:hAnsi="Times New Roman" w:cs="Times New Roman"/>
          <w:b/>
          <w:bCs/>
        </w:rPr>
        <w:t>-</w:t>
      </w:r>
      <w:r w:rsidR="001250F4" w:rsidRPr="001250F4">
        <w:rPr>
          <w:rFonts w:ascii="Times New Roman" w:hAnsi="Times New Roman" w:cs="Times New Roman"/>
          <w:b/>
          <w:bCs/>
        </w:rPr>
        <w:t>integrated growth and loss rate change</w:t>
      </w:r>
      <w:r w:rsidR="004F348F">
        <w:rPr>
          <w:rFonts w:ascii="Times New Roman" w:hAnsi="Times New Roman" w:cs="Times New Roman"/>
          <w:b/>
          <w:bCs/>
        </w:rPr>
        <w:t>s</w:t>
      </w:r>
      <w:r w:rsidR="001250F4" w:rsidRPr="001250F4">
        <w:rPr>
          <w:rFonts w:ascii="Times New Roman" w:hAnsi="Times New Roman" w:cs="Times New Roman"/>
          <w:b/>
          <w:bCs/>
        </w:rPr>
        <w:t xml:space="preserve"> over </w:t>
      </w:r>
      <w:r w:rsidR="004F348F">
        <w:rPr>
          <w:rFonts w:ascii="Times New Roman" w:hAnsi="Times New Roman" w:cs="Times New Roman"/>
          <w:b/>
          <w:bCs/>
        </w:rPr>
        <w:t xml:space="preserve">the </w:t>
      </w:r>
      <w:r w:rsidR="001250F4" w:rsidRPr="001250F4">
        <w:rPr>
          <w:rFonts w:ascii="Times New Roman" w:hAnsi="Times New Roman" w:cs="Times New Roman"/>
          <w:b/>
          <w:bCs/>
        </w:rPr>
        <w:t xml:space="preserve">period between future and </w:t>
      </w:r>
      <w:proofErr w:type="gramStart"/>
      <w:r w:rsidR="001250F4" w:rsidRPr="001250F4">
        <w:rPr>
          <w:rFonts w:ascii="Times New Roman" w:hAnsi="Times New Roman" w:cs="Times New Roman"/>
          <w:b/>
          <w:bCs/>
        </w:rPr>
        <w:t>present day</w:t>
      </w:r>
      <w:proofErr w:type="gramEnd"/>
      <w:r w:rsidR="001250F4" w:rsidRPr="001250F4">
        <w:rPr>
          <w:rFonts w:ascii="Times New Roman" w:hAnsi="Times New Roman" w:cs="Times New Roman"/>
          <w:b/>
          <w:bCs/>
        </w:rPr>
        <w:t xml:space="preserve"> bloom </w:t>
      </w:r>
      <w:r w:rsidR="00527844">
        <w:rPr>
          <w:rFonts w:ascii="Times New Roman" w:hAnsi="Times New Roman" w:cs="Times New Roman"/>
          <w:b/>
          <w:bCs/>
        </w:rPr>
        <w:t>initiation</w:t>
      </w:r>
      <w:r w:rsidR="001250F4">
        <w:rPr>
          <w:rFonts w:ascii="Times New Roman" w:hAnsi="Times New Roman" w:cs="Times New Roman"/>
        </w:rPr>
        <w:t xml:space="preserve">. </w:t>
      </w:r>
      <w:r>
        <w:rPr>
          <w:rFonts w:ascii="Times New Roman" w:hAnsi="Times New Roman" w:cs="Times New Roman"/>
        </w:rPr>
        <w:t>Growth rate change (</w:t>
      </w:r>
      <m:oMath>
        <m:r>
          <w:rPr>
            <w:rFonts w:ascii="Cambria Math" w:hAnsi="Cambria Math" w:cs="Times New Roman"/>
          </w:rPr>
          <m:t>∆μ</m:t>
        </m:r>
      </m:oMath>
      <w:r>
        <w:rPr>
          <w:rFonts w:ascii="Times New Roman" w:hAnsi="Times New Roman" w:cs="Times New Roman"/>
        </w:rPr>
        <w:t>) and loss rate change (</w:t>
      </w:r>
      <m:oMath>
        <m:r>
          <w:rPr>
            <w:rFonts w:ascii="Cambria Math" w:hAnsi="Cambria Math" w:cs="Times New Roman"/>
          </w:rPr>
          <m:t>-∆l</m:t>
        </m:r>
      </m:oMath>
      <w:r>
        <w:rPr>
          <w:rFonts w:ascii="Times New Roman" w:hAnsi="Times New Roman" w:cs="Times New Roman"/>
        </w:rPr>
        <w:t xml:space="preserve">) can be </w:t>
      </w:r>
      <w:r w:rsidR="001250F4">
        <w:rPr>
          <w:rFonts w:ascii="Times New Roman" w:hAnsi="Times New Roman" w:cs="Times New Roman"/>
        </w:rPr>
        <w:t>decomposed</w:t>
      </w:r>
      <w:r>
        <w:rPr>
          <w:rFonts w:ascii="Times New Roman" w:hAnsi="Times New Roman" w:cs="Times New Roman"/>
        </w:rPr>
        <w:t xml:space="preserve"> into temperature, nutrient, and light limitation terms, and temperature limitation and biomass terms, respectively</w:t>
      </w:r>
      <w:r w:rsidR="001250F4">
        <w:rPr>
          <w:rFonts w:ascii="Times New Roman" w:hAnsi="Times New Roman" w:cs="Times New Roman"/>
        </w:rPr>
        <w:t xml:space="preserve"> (Eq</w:t>
      </w:r>
      <w:r w:rsidR="0000229B">
        <w:rPr>
          <w:rFonts w:ascii="Times New Roman" w:hAnsi="Times New Roman" w:cs="Times New Roman"/>
        </w:rPr>
        <w:t>uation</w:t>
      </w:r>
      <w:r w:rsidR="004F348F">
        <w:rPr>
          <w:rFonts w:ascii="Times New Roman" w:hAnsi="Times New Roman" w:cs="Times New Roman"/>
        </w:rPr>
        <w:t>s</w:t>
      </w:r>
      <w:r w:rsidR="001250F4">
        <w:rPr>
          <w:rFonts w:ascii="Times New Roman" w:hAnsi="Times New Roman" w:cs="Times New Roman"/>
        </w:rPr>
        <w:t xml:space="preserve"> M</w:t>
      </w:r>
      <w:r w:rsidR="0000229B">
        <w:rPr>
          <w:rFonts w:ascii="Times New Roman" w:hAnsi="Times New Roman" w:cs="Times New Roman"/>
        </w:rPr>
        <w:t>5</w:t>
      </w:r>
      <w:r w:rsidR="001250F4">
        <w:rPr>
          <w:rFonts w:ascii="Times New Roman" w:hAnsi="Times New Roman" w:cs="Times New Roman"/>
        </w:rPr>
        <w:t xml:space="preserve"> and M</w:t>
      </w:r>
      <w:r w:rsidR="0000229B">
        <w:rPr>
          <w:rFonts w:ascii="Times New Roman" w:hAnsi="Times New Roman" w:cs="Times New Roman"/>
        </w:rPr>
        <w:t>6</w:t>
      </w:r>
      <w:r w:rsidR="001250F4">
        <w:rPr>
          <w:rFonts w:ascii="Times New Roman" w:hAnsi="Times New Roman" w:cs="Times New Roman"/>
        </w:rPr>
        <w:t>)</w:t>
      </w:r>
      <w:r>
        <w:rPr>
          <w:rFonts w:ascii="Times New Roman" w:hAnsi="Times New Roman" w:cs="Times New Roman"/>
        </w:rPr>
        <w:t>.</w:t>
      </w:r>
    </w:p>
    <w:p w14:paraId="3ED817CD" w14:textId="77777777" w:rsidR="001250F4" w:rsidRDefault="001250F4" w:rsidP="00513572">
      <w:pPr>
        <w:jc w:val="both"/>
        <w:rPr>
          <w:rFonts w:ascii="Times New Roman" w:hAnsi="Times New Roman" w:cs="Times New Roman"/>
        </w:rPr>
      </w:pPr>
    </w:p>
    <w:p w14:paraId="5BD1EB06" w14:textId="77777777" w:rsidR="00513572" w:rsidRDefault="00513572" w:rsidP="006B42D3">
      <w:pPr>
        <w:jc w:val="both"/>
        <w:rPr>
          <w:rFonts w:ascii="Times New Roman" w:hAnsi="Times New Roman" w:cs="Times New Roman"/>
          <w:color w:val="4472C4" w:themeColor="accent1"/>
        </w:rPr>
      </w:pPr>
    </w:p>
    <w:p w14:paraId="72FF3C44" w14:textId="2AF008F1" w:rsidR="00513572" w:rsidRDefault="00527844" w:rsidP="006B42D3">
      <w:pPr>
        <w:jc w:val="both"/>
        <w:rPr>
          <w:rFonts w:ascii="Times New Roman" w:hAnsi="Times New Roman" w:cs="Times New Roman"/>
          <w:color w:val="4472C4" w:themeColor="accent1"/>
        </w:rPr>
      </w:pPr>
      <w:r w:rsidRPr="00EA16C8">
        <w:rPr>
          <w:rFonts w:ascii="Times New Roman" w:hAnsi="Times New Roman" w:cs="Times New Roman"/>
          <w:noProof/>
        </w:rPr>
        <w:drawing>
          <wp:inline distT="0" distB="0" distL="0" distR="0" wp14:anchorId="5593C9CF" wp14:editId="067CA112">
            <wp:extent cx="5727700" cy="1667510"/>
            <wp:effectExtent l="0" t="0" r="0" b="0"/>
            <wp:docPr id="2" name="Picture 2" descr="A picture containing text, indoor,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indoor, different, several&#10;&#10;Description automatically generated"/>
                    <pic:cNvPicPr/>
                  </pic:nvPicPr>
                  <pic:blipFill>
                    <a:blip r:embed="rId14"/>
                    <a:stretch>
                      <a:fillRect/>
                    </a:stretch>
                  </pic:blipFill>
                  <pic:spPr>
                    <a:xfrm>
                      <a:off x="0" y="0"/>
                      <a:ext cx="5727700" cy="1667510"/>
                    </a:xfrm>
                    <a:prstGeom prst="rect">
                      <a:avLst/>
                    </a:prstGeom>
                  </pic:spPr>
                </pic:pic>
              </a:graphicData>
            </a:graphic>
          </wp:inline>
        </w:drawing>
      </w:r>
    </w:p>
    <w:p w14:paraId="26C14079" w14:textId="6ACE07DF" w:rsidR="00513572" w:rsidRDefault="00513572" w:rsidP="006B42D3">
      <w:pPr>
        <w:jc w:val="both"/>
        <w:rPr>
          <w:rFonts w:ascii="Times New Roman" w:hAnsi="Times New Roman" w:cs="Times New Roman"/>
          <w:color w:val="4472C4" w:themeColor="accent1"/>
        </w:rPr>
      </w:pPr>
    </w:p>
    <w:p w14:paraId="3F84EE2F" w14:textId="708A480C" w:rsidR="00ED5823" w:rsidRDefault="00C52970" w:rsidP="006B42D3">
      <w:pPr>
        <w:jc w:val="both"/>
        <w:rPr>
          <w:rFonts w:ascii="Times New Roman" w:hAnsi="Times New Roman" w:cs="Times New Roman"/>
        </w:rPr>
      </w:pPr>
      <w:r w:rsidRPr="00A72459">
        <w:rPr>
          <w:rFonts w:ascii="Times New Roman" w:hAnsi="Times New Roman" w:cs="Times New Roman"/>
          <w:b/>
          <w:bCs/>
          <w:color w:val="4472C4" w:themeColor="accent1"/>
        </w:rPr>
        <w:t>Figure S</w:t>
      </w:r>
      <w:r w:rsidR="00513572" w:rsidRPr="00A72459">
        <w:rPr>
          <w:rFonts w:ascii="Times New Roman" w:hAnsi="Times New Roman" w:cs="Times New Roman"/>
          <w:b/>
          <w:bCs/>
          <w:color w:val="4472C4" w:themeColor="accent1"/>
        </w:rPr>
        <w:t>7</w:t>
      </w:r>
      <w:r w:rsidRPr="00A72459">
        <w:rPr>
          <w:rFonts w:ascii="Times New Roman" w:hAnsi="Times New Roman" w:cs="Times New Roman"/>
          <w:b/>
          <w:bCs/>
        </w:rPr>
        <w:t xml:space="preserve">. </w:t>
      </w:r>
      <w:r w:rsidR="0099799C" w:rsidRPr="00A72459">
        <w:rPr>
          <w:rFonts w:ascii="Times New Roman" w:hAnsi="Times New Roman" w:cs="Times New Roman"/>
          <w:b/>
          <w:bCs/>
        </w:rPr>
        <w:t>Same as Fig. S5</w:t>
      </w:r>
      <w:r w:rsidR="00A72459">
        <w:rPr>
          <w:rFonts w:ascii="Times New Roman" w:hAnsi="Times New Roman" w:cs="Times New Roman"/>
        </w:rPr>
        <w:t>, b</w:t>
      </w:r>
      <w:r w:rsidR="0099799C">
        <w:rPr>
          <w:rFonts w:ascii="Times New Roman" w:hAnsi="Times New Roman" w:cs="Times New Roman"/>
        </w:rPr>
        <w:t xml:space="preserve">ut for </w:t>
      </w:r>
      <w:r w:rsidR="00527844">
        <w:rPr>
          <w:rFonts w:ascii="Times New Roman" w:hAnsi="Times New Roman" w:cs="Times New Roman"/>
        </w:rPr>
        <w:t>bloom peak timing</w:t>
      </w:r>
      <w:r w:rsidR="0099799C">
        <w:rPr>
          <w:rFonts w:ascii="Times New Roman" w:hAnsi="Times New Roman" w:cs="Times New Roman"/>
        </w:rPr>
        <w:t>.</w:t>
      </w:r>
    </w:p>
    <w:p w14:paraId="0E833233" w14:textId="7F0699BD" w:rsidR="0016416E" w:rsidRDefault="0016416E" w:rsidP="006B42D3">
      <w:pPr>
        <w:jc w:val="both"/>
        <w:rPr>
          <w:rFonts w:ascii="Times New Roman" w:hAnsi="Times New Roman" w:cs="Times New Roman"/>
        </w:rPr>
      </w:pPr>
    </w:p>
    <w:p w14:paraId="3B44D235" w14:textId="77777777" w:rsidR="0016416E" w:rsidRDefault="0016416E" w:rsidP="006B42D3">
      <w:pPr>
        <w:jc w:val="both"/>
        <w:rPr>
          <w:rFonts w:ascii="Times New Roman" w:hAnsi="Times New Roman" w:cs="Times New Roman"/>
        </w:rPr>
      </w:pPr>
    </w:p>
    <w:p w14:paraId="087A2333" w14:textId="312721BC" w:rsidR="006B42D3" w:rsidRDefault="006B42D3" w:rsidP="006B42D3">
      <w:pPr>
        <w:jc w:val="both"/>
        <w:rPr>
          <w:rFonts w:ascii="Times New Roman" w:hAnsi="Times New Roman" w:cs="Times New Roman"/>
        </w:rPr>
      </w:pPr>
    </w:p>
    <w:p w14:paraId="4545FC78" w14:textId="476BAB9E" w:rsidR="006B42D3" w:rsidRDefault="005E2AF8" w:rsidP="006B42D3">
      <w:pPr>
        <w:jc w:val="both"/>
        <w:rPr>
          <w:rFonts w:ascii="Times New Roman" w:hAnsi="Times New Roman" w:cs="Times New Roman"/>
        </w:rPr>
      </w:pPr>
      <w:r w:rsidRPr="005E2AF8">
        <w:rPr>
          <w:rFonts w:ascii="Times New Roman" w:hAnsi="Times New Roman" w:cs="Times New Roman"/>
          <w:noProof/>
        </w:rPr>
        <w:lastRenderedPageBreak/>
        <w:drawing>
          <wp:inline distT="0" distB="0" distL="0" distR="0" wp14:anchorId="08A398AE" wp14:editId="74394BB5">
            <wp:extent cx="5727700" cy="3729990"/>
            <wp:effectExtent l="0" t="0" r="0" b="0"/>
            <wp:docPr id="12" name="Picture 12" descr="A picture containing text, window, 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window, set&#10;&#10;Description automatically generated"/>
                    <pic:cNvPicPr/>
                  </pic:nvPicPr>
                  <pic:blipFill>
                    <a:blip r:embed="rId15"/>
                    <a:stretch>
                      <a:fillRect/>
                    </a:stretch>
                  </pic:blipFill>
                  <pic:spPr>
                    <a:xfrm>
                      <a:off x="0" y="0"/>
                      <a:ext cx="5727700" cy="3729990"/>
                    </a:xfrm>
                    <a:prstGeom prst="rect">
                      <a:avLst/>
                    </a:prstGeom>
                  </pic:spPr>
                </pic:pic>
              </a:graphicData>
            </a:graphic>
          </wp:inline>
        </w:drawing>
      </w:r>
    </w:p>
    <w:p w14:paraId="25543801" w14:textId="0069ADD4" w:rsidR="00765735" w:rsidRDefault="00765735" w:rsidP="006B42D3">
      <w:pPr>
        <w:jc w:val="both"/>
        <w:rPr>
          <w:rFonts w:ascii="Times New Roman" w:hAnsi="Times New Roman" w:cs="Times New Roman"/>
        </w:rPr>
      </w:pPr>
      <w:r w:rsidRPr="00D55CD6">
        <w:rPr>
          <w:rFonts w:ascii="Times New Roman" w:hAnsi="Times New Roman" w:cs="Times New Roman"/>
          <w:b/>
          <w:bCs/>
          <w:color w:val="4472C4" w:themeColor="accent1"/>
        </w:rPr>
        <w:t>Figure S</w:t>
      </w:r>
      <w:r w:rsidR="00A72459">
        <w:rPr>
          <w:rFonts w:ascii="Times New Roman" w:hAnsi="Times New Roman" w:cs="Times New Roman"/>
          <w:b/>
          <w:bCs/>
          <w:color w:val="4472C4" w:themeColor="accent1"/>
        </w:rPr>
        <w:t>8</w:t>
      </w:r>
      <w:r w:rsidRPr="00D55CD6">
        <w:rPr>
          <w:rFonts w:ascii="Times New Roman" w:hAnsi="Times New Roman" w:cs="Times New Roman" w:hint="eastAsia"/>
          <w:b/>
          <w:bCs/>
        </w:rPr>
        <w:t>.</w:t>
      </w:r>
      <w:r w:rsidRPr="00D55CD6">
        <w:rPr>
          <w:rFonts w:ascii="Times New Roman" w:hAnsi="Times New Roman" w:cs="Times New Roman"/>
          <w:b/>
          <w:bCs/>
        </w:rPr>
        <w:t xml:space="preserve"> </w:t>
      </w:r>
      <w:r w:rsidR="00CE576E">
        <w:rPr>
          <w:rFonts w:ascii="Times New Roman" w:hAnsi="Times New Roman" w:cs="Times New Roman"/>
          <w:b/>
          <w:bCs/>
        </w:rPr>
        <w:t>Present day mean (a) ML de</w:t>
      </w:r>
      <w:r w:rsidR="006A42A3">
        <w:rPr>
          <w:rFonts w:ascii="Times New Roman" w:hAnsi="Times New Roman" w:cs="Times New Roman"/>
          <w:b/>
          <w:bCs/>
        </w:rPr>
        <w:t>pth and (b) sea surface irradiance and relative c</w:t>
      </w:r>
      <w:r w:rsidR="0016416E" w:rsidRPr="00D55CD6">
        <w:rPr>
          <w:rFonts w:ascii="Times New Roman" w:hAnsi="Times New Roman" w:cs="Times New Roman"/>
          <w:b/>
          <w:bCs/>
        </w:rPr>
        <w:t>hange in (</w:t>
      </w:r>
      <w:r w:rsidR="006A42A3">
        <w:rPr>
          <w:rFonts w:ascii="Times New Roman" w:hAnsi="Times New Roman" w:cs="Times New Roman"/>
          <w:b/>
          <w:bCs/>
        </w:rPr>
        <w:t>c</w:t>
      </w:r>
      <w:r w:rsidR="0016416E" w:rsidRPr="00D55CD6">
        <w:rPr>
          <w:rFonts w:ascii="Times New Roman" w:hAnsi="Times New Roman" w:cs="Times New Roman"/>
          <w:b/>
          <w:bCs/>
        </w:rPr>
        <w:t>) ML depth and (</w:t>
      </w:r>
      <w:r w:rsidR="006A42A3">
        <w:rPr>
          <w:rFonts w:ascii="Times New Roman" w:hAnsi="Times New Roman" w:cs="Times New Roman"/>
          <w:b/>
          <w:bCs/>
        </w:rPr>
        <w:t>d</w:t>
      </w:r>
      <w:r w:rsidR="0016416E" w:rsidRPr="00D55CD6">
        <w:rPr>
          <w:rFonts w:ascii="Times New Roman" w:hAnsi="Times New Roman" w:cs="Times New Roman"/>
          <w:b/>
          <w:bCs/>
        </w:rPr>
        <w:t xml:space="preserve">) sea surface irradiance </w:t>
      </w:r>
      <w:r w:rsidR="006A42A3">
        <w:rPr>
          <w:rFonts w:ascii="Times New Roman" w:hAnsi="Times New Roman" w:cs="Times New Roman"/>
          <w:b/>
          <w:bCs/>
        </w:rPr>
        <w:t>from</w:t>
      </w:r>
      <w:r w:rsidR="0016416E" w:rsidRPr="00D55CD6">
        <w:rPr>
          <w:rFonts w:ascii="Times New Roman" w:hAnsi="Times New Roman" w:cs="Times New Roman"/>
          <w:b/>
          <w:bCs/>
        </w:rPr>
        <w:t xml:space="preserve"> present day (1990–2010) </w:t>
      </w:r>
      <w:r w:rsidR="006A42A3">
        <w:rPr>
          <w:rFonts w:ascii="Times New Roman" w:hAnsi="Times New Roman" w:cs="Times New Roman"/>
          <w:b/>
          <w:bCs/>
        </w:rPr>
        <w:t>to</w:t>
      </w:r>
      <w:r w:rsidR="0016416E" w:rsidRPr="00D55CD6">
        <w:rPr>
          <w:rFonts w:ascii="Times New Roman" w:hAnsi="Times New Roman" w:cs="Times New Roman"/>
          <w:b/>
          <w:bCs/>
        </w:rPr>
        <w:t xml:space="preserve"> future (2080–2100) periods</w:t>
      </w:r>
      <w:r w:rsidR="00D55CD6" w:rsidRPr="00D55CD6">
        <w:rPr>
          <w:rFonts w:ascii="Times New Roman" w:hAnsi="Times New Roman" w:cs="Times New Roman"/>
          <w:b/>
          <w:bCs/>
        </w:rPr>
        <w:t xml:space="preserve"> in the month of bloom initiation</w:t>
      </w:r>
      <w:r w:rsidR="00E81D92">
        <w:rPr>
          <w:rFonts w:ascii="Times New Roman" w:hAnsi="Times New Roman" w:cs="Times New Roman"/>
          <w:b/>
          <w:bCs/>
        </w:rPr>
        <w:t xml:space="preserve"> (c.f. Fig. S1</w:t>
      </w:r>
      <w:r w:rsidR="00527844">
        <w:rPr>
          <w:rFonts w:ascii="Times New Roman" w:hAnsi="Times New Roman" w:cs="Times New Roman"/>
          <w:b/>
          <w:bCs/>
        </w:rPr>
        <w:t>b</w:t>
      </w:r>
      <w:r w:rsidR="00E81D92">
        <w:rPr>
          <w:rFonts w:ascii="Times New Roman" w:hAnsi="Times New Roman" w:cs="Times New Roman"/>
          <w:b/>
          <w:bCs/>
        </w:rPr>
        <w:t>)</w:t>
      </w:r>
      <w:r w:rsidR="0016416E" w:rsidRPr="00D55CD6">
        <w:rPr>
          <w:rFonts w:ascii="Times New Roman" w:hAnsi="Times New Roman" w:cs="Times New Roman"/>
          <w:b/>
          <w:bCs/>
        </w:rPr>
        <w:t>.</w:t>
      </w:r>
      <w:r w:rsidR="00D55CD6">
        <w:rPr>
          <w:rFonts w:ascii="Times New Roman" w:hAnsi="Times New Roman" w:cs="Times New Roman"/>
        </w:rPr>
        <w:t xml:space="preserve"> The changes are relative values to present day mean</w:t>
      </w:r>
      <w:r w:rsidR="004F348F">
        <w:rPr>
          <w:rFonts w:ascii="Times New Roman" w:hAnsi="Times New Roman" w:cs="Times New Roman"/>
        </w:rPr>
        <w:t xml:space="preserve"> fields</w:t>
      </w:r>
      <w:r w:rsidR="00D55CD6">
        <w:rPr>
          <w:rFonts w:ascii="Times New Roman" w:hAnsi="Times New Roman" w:cs="Times New Roman"/>
        </w:rPr>
        <w:t xml:space="preserve">, </w:t>
      </w:r>
      <w:r w:rsidR="004F348F">
        <w:rPr>
          <w:rFonts w:ascii="Times New Roman" w:hAnsi="Times New Roman" w:cs="Times New Roman"/>
        </w:rPr>
        <w:t>or equivalently</w:t>
      </w:r>
      <w:r w:rsidR="00D55CD6">
        <w:rPr>
          <w:rFonts w:ascii="Times New Roman" w:hAnsi="Times New Roman" w:cs="Times New Roman"/>
        </w:rPr>
        <w:t>, divided by present day mean.</w:t>
      </w:r>
      <w:r w:rsidR="006F3276">
        <w:rPr>
          <w:rFonts w:ascii="Times New Roman" w:hAnsi="Times New Roman" w:cs="Times New Roman"/>
        </w:rPr>
        <w:t xml:space="preserve"> </w:t>
      </w:r>
    </w:p>
    <w:p w14:paraId="7C4BC913" w14:textId="39253C81" w:rsidR="00D55CD6" w:rsidRDefault="00D55CD6" w:rsidP="006B42D3">
      <w:pPr>
        <w:jc w:val="both"/>
        <w:rPr>
          <w:rFonts w:ascii="Times New Roman" w:hAnsi="Times New Roman" w:cs="Times New Roman"/>
        </w:rPr>
      </w:pPr>
    </w:p>
    <w:p w14:paraId="648EF142" w14:textId="6364695C" w:rsidR="00AE77D8" w:rsidRDefault="00AE77D8">
      <w:pPr>
        <w:rPr>
          <w:rFonts w:ascii="Times New Roman" w:hAnsi="Times New Roman" w:cs="Times New Roman"/>
        </w:rPr>
      </w:pPr>
      <w:r>
        <w:rPr>
          <w:rFonts w:ascii="Times New Roman" w:hAnsi="Times New Roman" w:cs="Times New Roman"/>
        </w:rPr>
        <w:br w:type="page"/>
      </w:r>
    </w:p>
    <w:p w14:paraId="5D981781" w14:textId="75880CEC" w:rsidR="00A05360" w:rsidRPr="002A156A" w:rsidRDefault="00A05360" w:rsidP="000F2717">
      <w:pPr>
        <w:spacing w:line="480" w:lineRule="auto"/>
        <w:jc w:val="both"/>
        <w:rPr>
          <w:rFonts w:ascii="Times New Roman" w:hAnsi="Times New Roman" w:cs="Times New Roman"/>
        </w:rPr>
      </w:pPr>
      <w:r w:rsidRPr="00141E69">
        <w:rPr>
          <w:rFonts w:ascii="Times New Roman" w:hAnsi="Times New Roman" w:cs="Times New Roman"/>
          <w:b/>
          <w:bCs/>
          <w:color w:val="4472C4" w:themeColor="accent1"/>
        </w:rPr>
        <w:lastRenderedPageBreak/>
        <w:t>Note</w:t>
      </w:r>
      <w:r w:rsidR="0006274D" w:rsidRPr="00141E69">
        <w:rPr>
          <w:rFonts w:ascii="Times New Roman" w:hAnsi="Times New Roman" w:cs="Times New Roman"/>
          <w:b/>
          <w:bCs/>
        </w:rPr>
        <w:t>.</w:t>
      </w:r>
      <w:r w:rsidRPr="00141E69">
        <w:rPr>
          <w:rFonts w:ascii="Times New Roman" w:hAnsi="Times New Roman" w:cs="Times New Roman"/>
          <w:b/>
          <w:bCs/>
        </w:rPr>
        <w:t xml:space="preserve"> </w:t>
      </w:r>
      <w:r w:rsidR="00F63FB4" w:rsidRPr="00141E69">
        <w:rPr>
          <w:rFonts w:ascii="Times New Roman" w:hAnsi="Times New Roman" w:cs="Times New Roman"/>
          <w:b/>
          <w:bCs/>
        </w:rPr>
        <w:t>Computing the</w:t>
      </w:r>
      <w:r w:rsidR="0006274D" w:rsidRPr="00141E69">
        <w:rPr>
          <w:rFonts w:ascii="Times New Roman" w:hAnsi="Times New Roman" w:cs="Times New Roman"/>
          <w:b/>
          <w:bCs/>
        </w:rPr>
        <w:t xml:space="preserve"> accumulation rate b</w:t>
      </w:r>
      <w:r w:rsidRPr="00141E69">
        <w:rPr>
          <w:rFonts w:ascii="Times New Roman" w:hAnsi="Times New Roman" w:cs="Times New Roman"/>
          <w:b/>
          <w:bCs/>
        </w:rPr>
        <w:t xml:space="preserve">udget </w:t>
      </w:r>
      <w:r w:rsidR="00F63FB4" w:rsidRPr="00141E69">
        <w:rPr>
          <w:rFonts w:ascii="Times New Roman" w:hAnsi="Times New Roman" w:cs="Times New Roman"/>
          <w:b/>
          <w:bCs/>
        </w:rPr>
        <w:t>from monthly output</w:t>
      </w:r>
    </w:p>
    <w:p w14:paraId="733A7CF8" w14:textId="0BA99A6A" w:rsidR="000C2327" w:rsidRDefault="00F63FB4" w:rsidP="000F2717">
      <w:pPr>
        <w:spacing w:line="480" w:lineRule="auto"/>
        <w:jc w:val="both"/>
        <w:rPr>
          <w:rFonts w:ascii="Times New Roman" w:hAnsi="Times New Roman" w:cs="Times New Roman"/>
        </w:rPr>
      </w:pPr>
      <w:r>
        <w:rPr>
          <w:rFonts w:ascii="Times New Roman" w:hAnsi="Times New Roman" w:cs="Times New Roman"/>
        </w:rPr>
        <w:t xml:space="preserve">Following the formulations of the </w:t>
      </w:r>
      <w:r w:rsidR="00141E69">
        <w:rPr>
          <w:rFonts w:ascii="Times New Roman" w:hAnsi="Times New Roman" w:cs="Times New Roman"/>
        </w:rPr>
        <w:t>biogeochemical component of GFDL-ESM2M (</w:t>
      </w:r>
      <w:r>
        <w:rPr>
          <w:rFonts w:ascii="Times New Roman" w:hAnsi="Times New Roman" w:cs="Times New Roman"/>
        </w:rPr>
        <w:t>TOPAZ</w:t>
      </w:r>
      <w:r w:rsidR="00141E69">
        <w:rPr>
          <w:rFonts w:ascii="Times New Roman" w:hAnsi="Times New Roman" w:cs="Times New Roman"/>
        </w:rPr>
        <w:t xml:space="preserve">2; </w:t>
      </w:r>
      <w:r>
        <w:rPr>
          <w:rFonts w:ascii="Times New Roman" w:hAnsi="Times New Roman" w:cs="Times New Roman"/>
        </w:rPr>
        <w:t>Dunne et al. 2013b</w:t>
      </w:r>
      <w:r w:rsidR="001D614A">
        <w:rPr>
          <w:rFonts w:ascii="Times New Roman" w:hAnsi="Times New Roman" w:cs="Times New Roman"/>
        </w:rPr>
        <w:fldChar w:fldCharType="begin"/>
      </w:r>
      <w:r w:rsidR="001D614A">
        <w:rPr>
          <w:rFonts w:ascii="Times New Roman" w:hAnsi="Times New Roman" w:cs="Times New Roman"/>
        </w:rPr>
        <w:instrText xml:space="preserve"> ADDIN ZOTERO_ITEM CSL_CITATION {"citationID":"yAwHrS5S","properties":{"formattedCitation":"\\super 3\\nosupersub{}","plainCitation":"3","noteIndex":0},"citationItems":[{"id":238,"uris":["http://zotero.org/users/7846282/items/LR83WP87"],"uri":["http://zotero.org/users/7846282/items/LR83WP87"],"itemData":{"id":238,"type":"article-journal","abstract":"The authors describe carbon system formulation and simulation characteristics of two new global coupled carbon–climate Earth System Models (ESM), ESM2M and ESM2G. These models demonstrate good climate ﬁdelity as described in part I of this study while incorporating explicit and consistent carbon dynamics. The two models differ almost exclusively in the physical ocean component; ESM2M uses the Modular Ocean Model version 4.1 with vertical pressure layers, whereas ESM2G uses generalized ocean layer dynamics with a bulk mixed layer and interior isopycnal layers. On land, both ESMs include a revised land model to simulate competitive vegetation distributions and functioning, including carbon cycling among vegetation, soil, and atmosphere. In the ocean, both models include new biogeochemical algorithms including phytoplankton functional group dynamics with ﬂexible stoichiometry. Preindustrial simulations are spun up to give stable, realistic carbon cycle means and variability. Signiﬁcant differences in simulation characteristics of these two models are described. Because of differences in oceanic ventilation rates, ESM2M has a stronger biological carbon pump but weaker northward implied atmospheric CO2 transport than ESM2G. The major advantages of ESM2G over ESM2M are improved representation of surface chlorophyll in the Atlantic and Indian Oceans and thermocline nutrients and oxygen in the North Paciﬁc. Improved tree mortality parameters in ESM2G produced more realistic carbon accumulation in vegetation pools. The major advantages of ESM2M over ESM2G are reduced nutrient and oxygen biases in the southern and tropical oceans.","container-title":"Journal of Climate","DOI":"10.1175/JCLI-D-12-00150.1","ISSN":"0894-8755, 1520-0442","issue":"7","language":"en","page":"2247-2267","source":"DOI.org (Crossref)","title":"GFDL’s ESM2 Global Coupled Climate–Carbon Earth System Models. Part II: Carbon System Formulation and Baseline Simulation Characteristics*","title-short":"GFDL’s ESM2 Global Coupled Climate–Carbon Earth System Models. Part II","volume":"26","author":[{"family":"Dunne","given":"John P."},{"family":"John","given":"Jasmin G."},{"family":"Shevliakova","given":"Elena"},{"family":"Stouffer","given":"Ronald J."},{"family":"Krasting","given":"John P."},{"family":"Malyshev","given":"Sergey L."},{"family":"Milly","given":"P. C. D."},{"family":"Sentman","given":"Lori T."},{"family":"Adcroft","given":"Alistair J."},{"family":"Cooke","given":"William"},{"family":"Dunne","given":"Krista A."},{"family":"Griffies","given":"Stephen M."},{"family":"Hallberg","given":"Robert W."},{"family":"Harrison","given":"Matthew J."},{"family":"Levy","given":"Hiram"},{"family":"Wittenberg","given":"Andrew T."},{"family":"Phillips","given":"Peter J."},{"family":"Zadeh","given":"Niki"}],"issued":{"date-parts":[["2013",4,1]]}}}],"schema":"https://github.com/citation-style-language/schema/raw/master/csl-citation.json"} </w:instrText>
      </w:r>
      <w:r w:rsidR="001D614A">
        <w:rPr>
          <w:rFonts w:ascii="Times New Roman" w:hAnsi="Times New Roman" w:cs="Times New Roman"/>
        </w:rPr>
        <w:fldChar w:fldCharType="separate"/>
      </w:r>
      <w:r w:rsidR="001D614A" w:rsidRPr="001D614A">
        <w:rPr>
          <w:rFonts w:ascii="Times New Roman" w:hAnsi="Times New Roman" w:cs="Times New Roman"/>
          <w:vertAlign w:val="superscript"/>
        </w:rPr>
        <w:t>3</w:t>
      </w:r>
      <w:r w:rsidR="001D614A">
        <w:rPr>
          <w:rFonts w:ascii="Times New Roman" w:hAnsi="Times New Roman" w:cs="Times New Roman"/>
        </w:rPr>
        <w:fldChar w:fldCharType="end"/>
      </w:r>
      <w:r>
        <w:rPr>
          <w:rFonts w:ascii="Times New Roman" w:hAnsi="Times New Roman" w:cs="Times New Roman"/>
        </w:rPr>
        <w:t xml:space="preserve">), </w:t>
      </w:r>
      <w:r w:rsidR="004918AA">
        <w:rPr>
          <w:rFonts w:ascii="Times New Roman" w:hAnsi="Times New Roman" w:cs="Times New Roman"/>
        </w:rPr>
        <w:t xml:space="preserve">we calculated terms in the accumulation rate budget equation </w:t>
      </w:r>
      <w:r w:rsidR="001F4C3B">
        <w:rPr>
          <w:rFonts w:ascii="Times New Roman" w:hAnsi="Times New Roman" w:cs="Times New Roman"/>
        </w:rPr>
        <w:t xml:space="preserve">separately for </w:t>
      </w:r>
      <w:r w:rsidR="001D0EA2">
        <w:rPr>
          <w:rFonts w:ascii="Times New Roman" w:hAnsi="Times New Roman" w:cs="Times New Roman"/>
        </w:rPr>
        <w:t xml:space="preserve">three </w:t>
      </w:r>
      <w:r w:rsidR="001F4C3B">
        <w:rPr>
          <w:rFonts w:ascii="Times New Roman" w:hAnsi="Times New Roman" w:cs="Times New Roman"/>
        </w:rPr>
        <w:t xml:space="preserve">phytoplankton </w:t>
      </w:r>
      <w:r w:rsidR="001D0EA2">
        <w:rPr>
          <w:rFonts w:ascii="Times New Roman" w:hAnsi="Times New Roman" w:cs="Times New Roman"/>
        </w:rPr>
        <w:t>groups</w:t>
      </w:r>
      <w:r w:rsidR="001F4C3B">
        <w:rPr>
          <w:rFonts w:ascii="Times New Roman" w:hAnsi="Times New Roman" w:cs="Times New Roman"/>
        </w:rPr>
        <w:t xml:space="preserve"> </w:t>
      </w:r>
      <w:r w:rsidR="004918AA">
        <w:rPr>
          <w:rFonts w:ascii="Times New Roman" w:hAnsi="Times New Roman" w:cs="Times New Roman"/>
        </w:rPr>
        <w:t xml:space="preserve">from monthly model outputs. </w:t>
      </w:r>
      <w:r w:rsidR="00141E69">
        <w:rPr>
          <w:rFonts w:ascii="Times New Roman" w:hAnsi="Times New Roman" w:cs="Times New Roman"/>
        </w:rPr>
        <w:t xml:space="preserve">In TOPAZ2, phytoplankton biomass is prognostically computed based on nitrogen. </w:t>
      </w:r>
      <w:r w:rsidR="000C2327">
        <w:rPr>
          <w:rFonts w:ascii="Times New Roman" w:hAnsi="Times New Roman" w:cs="Times New Roman"/>
        </w:rPr>
        <w:t>Because the phytoplanktonic nitrogen is instantly converted to the carbon unit</w:t>
      </w:r>
      <w:r w:rsidR="004F348F">
        <w:rPr>
          <w:rFonts w:ascii="Times New Roman" w:hAnsi="Times New Roman" w:cs="Times New Roman"/>
        </w:rPr>
        <w:t>s</w:t>
      </w:r>
      <w:r w:rsidR="000C2327">
        <w:rPr>
          <w:rFonts w:ascii="Times New Roman" w:hAnsi="Times New Roman" w:cs="Times New Roman"/>
        </w:rPr>
        <w:t xml:space="preserve"> by using </w:t>
      </w:r>
      <w:r w:rsidR="004F348F">
        <w:rPr>
          <w:rFonts w:ascii="Times New Roman" w:hAnsi="Times New Roman" w:cs="Times New Roman"/>
        </w:rPr>
        <w:t xml:space="preserve">a </w:t>
      </w:r>
      <w:r w:rsidR="000C2327">
        <w:rPr>
          <w:rFonts w:ascii="Times New Roman" w:hAnsi="Times New Roman" w:cs="Times New Roman"/>
        </w:rPr>
        <w:t>fixed organic C:N ratio (106:16)</w:t>
      </w:r>
      <w:r w:rsidR="004F348F">
        <w:rPr>
          <w:rFonts w:ascii="Times New Roman" w:hAnsi="Times New Roman" w:cs="Times New Roman"/>
        </w:rPr>
        <w:t>,</w:t>
      </w:r>
      <w:r w:rsidR="000C2327">
        <w:rPr>
          <w:rFonts w:ascii="Times New Roman" w:hAnsi="Times New Roman" w:cs="Times New Roman"/>
        </w:rPr>
        <w:t xml:space="preserve"> we </w:t>
      </w:r>
      <w:r w:rsidR="004F348F">
        <w:rPr>
          <w:rFonts w:ascii="Times New Roman" w:hAnsi="Times New Roman" w:cs="Times New Roman"/>
        </w:rPr>
        <w:t xml:space="preserve">employ the </w:t>
      </w:r>
      <w:r w:rsidR="000C2327">
        <w:rPr>
          <w:rFonts w:ascii="Times New Roman" w:hAnsi="Times New Roman" w:cs="Times New Roman"/>
        </w:rPr>
        <w:t xml:space="preserve">more widely used terminology of the </w:t>
      </w:r>
      <w:r w:rsidR="00A75CE8">
        <w:rPr>
          <w:rFonts w:ascii="Times New Roman" w:hAnsi="Times New Roman" w:cs="Times New Roman"/>
        </w:rPr>
        <w:t>c</w:t>
      </w:r>
      <w:r w:rsidR="000C2327">
        <w:rPr>
          <w:rFonts w:ascii="Times New Roman" w:hAnsi="Times New Roman" w:cs="Times New Roman"/>
        </w:rPr>
        <w:t>hlorophyll</w:t>
      </w:r>
      <w:r w:rsidR="00A75CE8">
        <w:rPr>
          <w:rFonts w:ascii="Times New Roman" w:hAnsi="Times New Roman" w:cs="Times New Roman"/>
        </w:rPr>
        <w:t xml:space="preserve"> to carbon</w:t>
      </w:r>
      <w:r w:rsidR="000C2327">
        <w:rPr>
          <w:rFonts w:ascii="Times New Roman" w:hAnsi="Times New Roman" w:cs="Times New Roman"/>
        </w:rPr>
        <w:t xml:space="preserve"> ratio (</w:t>
      </w:r>
      <m:oMath>
        <m:r>
          <w:rPr>
            <w:rFonts w:ascii="Cambria Math" w:hAnsi="Cambria Math" w:cs="Times New Roman"/>
          </w:rPr>
          <m:t>θ</m:t>
        </m:r>
      </m:oMath>
      <w:r w:rsidR="000C2327">
        <w:rPr>
          <w:rFonts w:ascii="Times New Roman" w:hAnsi="Times New Roman" w:cs="Times New Roman"/>
        </w:rPr>
        <w:t xml:space="preserve">), instead of the </w:t>
      </w:r>
      <w:r w:rsidR="00A75CE8">
        <w:rPr>
          <w:rFonts w:ascii="Times New Roman" w:hAnsi="Times New Roman" w:cs="Times New Roman"/>
        </w:rPr>
        <w:t>n</w:t>
      </w:r>
      <w:r w:rsidR="000C2327">
        <w:rPr>
          <w:rFonts w:ascii="Times New Roman" w:hAnsi="Times New Roman" w:cs="Times New Roman"/>
        </w:rPr>
        <w:t>itrogen-</w:t>
      </w:r>
      <w:r w:rsidR="00A75CE8">
        <w:rPr>
          <w:rFonts w:ascii="Times New Roman" w:hAnsi="Times New Roman" w:cs="Times New Roman"/>
        </w:rPr>
        <w:t>c</w:t>
      </w:r>
      <w:r w:rsidR="000C2327">
        <w:rPr>
          <w:rFonts w:ascii="Times New Roman" w:hAnsi="Times New Roman" w:cs="Times New Roman"/>
        </w:rPr>
        <w:t xml:space="preserve">hlorophyll ratio. </w:t>
      </w:r>
    </w:p>
    <w:p w14:paraId="08CA0F6C" w14:textId="3D2E5EAD" w:rsidR="00B45D4C" w:rsidRDefault="008D325A" w:rsidP="000F2717">
      <w:pPr>
        <w:spacing w:line="480" w:lineRule="auto"/>
        <w:jc w:val="both"/>
        <w:rPr>
          <w:rFonts w:ascii="Times New Roman" w:hAnsi="Times New Roman" w:cs="Times New Roman"/>
        </w:rPr>
      </w:pPr>
      <w:r>
        <w:rPr>
          <w:rFonts w:ascii="Times New Roman" w:hAnsi="Times New Roman" w:cs="Times New Roman"/>
        </w:rPr>
        <w:t xml:space="preserve">When </w:t>
      </w:r>
      <w:r w:rsidR="005C2B66">
        <w:rPr>
          <w:rFonts w:ascii="Times New Roman" w:hAnsi="Times New Roman" w:cs="Times New Roman"/>
        </w:rPr>
        <w:t>using</w:t>
      </w:r>
      <w:r w:rsidR="000C2327">
        <w:rPr>
          <w:rFonts w:ascii="Times New Roman" w:hAnsi="Times New Roman" w:cs="Times New Roman"/>
        </w:rPr>
        <w:t xml:space="preserve"> temperature and nutrient concentration fields, t</w:t>
      </w:r>
      <w:r w:rsidR="001D0EA2">
        <w:rPr>
          <w:rFonts w:ascii="Times New Roman" w:hAnsi="Times New Roman" w:cs="Times New Roman"/>
        </w:rPr>
        <w:t>he t</w:t>
      </w:r>
      <w:r w:rsidR="00F63FB4">
        <w:rPr>
          <w:rFonts w:ascii="Times New Roman" w:hAnsi="Times New Roman" w:cs="Times New Roman"/>
        </w:rPr>
        <w:t>emperature limitation and nutrient limitation for phytoplankton growth are calculated as follow</w:t>
      </w:r>
      <w:r w:rsidR="004F348F">
        <w:rPr>
          <w:rFonts w:ascii="Times New Roman" w:hAnsi="Times New Roman" w:cs="Times New Roman"/>
        </w:rPr>
        <w:t>s</w:t>
      </w:r>
      <w:r w:rsidR="00F63FB4">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1B08EC" w14:paraId="4EAB92A0" w14:textId="77777777" w:rsidTr="001B08EC">
        <w:tc>
          <w:tcPr>
            <w:tcW w:w="8080" w:type="dxa"/>
            <w:vAlign w:val="center"/>
          </w:tcPr>
          <w:p w14:paraId="6E2712A4" w14:textId="320E8D30" w:rsidR="001B08EC" w:rsidRDefault="000862CC" w:rsidP="001B08EC">
            <w:pPr>
              <w:spacing w:line="480" w:lineRule="auto"/>
              <w:jc w:val="center"/>
              <w:rPr>
                <w:rFonts w:ascii="Times New Roman" w:hAnsi="Times New Roman" w:cs="Times New Roman"/>
              </w:rPr>
            </w:pPr>
            <m:oMath>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lim</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0.063T</m:t>
                  </m:r>
                </m:sup>
              </m:sSup>
            </m:oMath>
            <w:r w:rsidR="00B746D3">
              <w:rPr>
                <w:rFonts w:ascii="Times New Roman" w:hAnsi="Times New Roman" w:cs="Times New Roman"/>
              </w:rPr>
              <w:t>,</w:t>
            </w:r>
          </w:p>
        </w:tc>
        <w:tc>
          <w:tcPr>
            <w:tcW w:w="930" w:type="dxa"/>
            <w:vAlign w:val="center"/>
          </w:tcPr>
          <w:p w14:paraId="6C031E3A" w14:textId="6EA168E4" w:rsidR="001B08EC" w:rsidRDefault="001B08EC" w:rsidP="001B08EC">
            <w:pPr>
              <w:spacing w:line="480" w:lineRule="auto"/>
              <w:jc w:val="center"/>
              <w:rPr>
                <w:rFonts w:ascii="Times New Roman" w:hAnsi="Times New Roman" w:cs="Times New Roman"/>
              </w:rPr>
            </w:pPr>
            <w:r>
              <w:rPr>
                <w:rFonts w:ascii="Times New Roman" w:hAnsi="Times New Roman" w:cs="Times New Roman"/>
              </w:rPr>
              <w:t>(S1)</w:t>
            </w:r>
          </w:p>
        </w:tc>
      </w:tr>
      <w:tr w:rsidR="001B08EC" w14:paraId="0632DD4A" w14:textId="77777777" w:rsidTr="001B08EC">
        <w:tc>
          <w:tcPr>
            <w:tcW w:w="8080" w:type="dxa"/>
            <w:vAlign w:val="center"/>
          </w:tcPr>
          <w:p w14:paraId="2724F232" w14:textId="2D0DCEB9" w:rsidR="001B08EC" w:rsidRDefault="001B08EC" w:rsidP="001B08EC">
            <w:pPr>
              <w:spacing w:line="480" w:lineRule="auto"/>
              <w:jc w:val="center"/>
              <w:rPr>
                <w:rFonts w:ascii="Times New Roman" w:hAnsi="Times New Roman" w:cs="Times New Roman"/>
              </w:rPr>
            </w:pPr>
          </w:p>
        </w:tc>
        <w:tc>
          <w:tcPr>
            <w:tcW w:w="930" w:type="dxa"/>
            <w:vAlign w:val="center"/>
          </w:tcPr>
          <w:p w14:paraId="4F6C3B7C" w14:textId="77777777" w:rsidR="001B08EC" w:rsidRDefault="001B08EC" w:rsidP="001B08EC">
            <w:pPr>
              <w:spacing w:line="480" w:lineRule="auto"/>
              <w:jc w:val="center"/>
              <w:rPr>
                <w:rFonts w:ascii="Times New Roman" w:hAnsi="Times New Roman" w:cs="Times New Roman"/>
              </w:rPr>
            </w:pPr>
          </w:p>
        </w:tc>
      </w:tr>
      <w:tr w:rsidR="001B08EC" w14:paraId="1E3B676A" w14:textId="77777777" w:rsidTr="001B08EC">
        <w:tc>
          <w:tcPr>
            <w:tcW w:w="8080" w:type="dxa"/>
            <w:vAlign w:val="center"/>
          </w:tcPr>
          <w:p w14:paraId="6860202B" w14:textId="75E0EEA0" w:rsidR="001B08EC" w:rsidRDefault="000862CC" w:rsidP="001B08EC">
            <w:pPr>
              <w:spacing w:line="480" w:lineRule="auto"/>
              <w:jc w:val="center"/>
              <w:rPr>
                <w:rFonts w:ascii="Times New Roman" w:hAnsi="Times New Roman" w:cs="Times New Roman"/>
              </w:rPr>
            </w:pP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Sp</m:t>
                  </m:r>
                </m:sub>
                <m:sup>
                  <m:r>
                    <w:rPr>
                      <w:rFonts w:ascii="Cambria Math" w:hAnsi="Cambria Math" w:cs="Times New Roman"/>
                    </w:rPr>
                    <m:t>lim</m:t>
                  </m:r>
                </m:sup>
              </m:sSubSup>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Lim</m:t>
                      </m:r>
                    </m:e>
                    <m:sub>
                      <m:r>
                        <w:rPr>
                          <w:rFonts w:ascii="Cambria Math" w:hAnsi="Cambria Math" w:cs="Times New Roman"/>
                        </w:rPr>
                        <m:t>Sp</m:t>
                      </m:r>
                    </m:sub>
                    <m:sup>
                      <m:sSub>
                        <m:sSubPr>
                          <m:ctrlPr>
                            <w:rPr>
                              <w:rFonts w:ascii="Cambria Math" w:hAnsi="Cambria Math" w:cs="Times New Roman"/>
                              <w:i/>
                            </w:rPr>
                          </m:ctrlPr>
                        </m:sSubPr>
                        <m:e>
                          <m:r>
                            <w:rPr>
                              <w:rFonts w:ascii="Cambria Math" w:hAnsi="Cambria Math" w:cs="Times New Roman"/>
                            </w:rPr>
                            <m:t>NO</m:t>
                          </m:r>
                        </m:e>
                        <m:sub>
                          <m:r>
                            <w:rPr>
                              <w:rFonts w:ascii="Cambria Math" w:hAnsi="Cambria Math" w:cs="Times New Roman"/>
                            </w:rPr>
                            <m:t>3</m:t>
                          </m:r>
                        </m:sub>
                      </m:sSub>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Lim</m:t>
                      </m:r>
                    </m:e>
                    <m:sub>
                      <m:r>
                        <w:rPr>
                          <w:rFonts w:ascii="Cambria Math" w:hAnsi="Cambria Math" w:cs="Times New Roman"/>
                        </w:rPr>
                        <m:t>Sp</m:t>
                      </m:r>
                    </m:sub>
                    <m:sup>
                      <m:sSub>
                        <m:sSubPr>
                          <m:ctrlPr>
                            <w:rPr>
                              <w:rFonts w:ascii="Cambria Math" w:hAnsi="Cambria Math" w:cs="Times New Roman"/>
                              <w:i/>
                            </w:rPr>
                          </m:ctrlPr>
                        </m:sSubPr>
                        <m:e>
                          <m:r>
                            <w:rPr>
                              <w:rFonts w:ascii="Cambria Math" w:hAnsi="Cambria Math" w:cs="Times New Roman"/>
                            </w:rPr>
                            <m:t>NH</m:t>
                          </m:r>
                        </m:e>
                        <m:sub>
                          <m:r>
                            <w:rPr>
                              <w:rFonts w:ascii="Cambria Math" w:hAnsi="Cambria Math" w:cs="Times New Roman"/>
                            </w:rPr>
                            <m:t>4</m:t>
                          </m:r>
                        </m:sub>
                      </m:sSub>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Sp</m:t>
                      </m:r>
                    </m:sub>
                    <m:sup>
                      <m:sSub>
                        <m:sSubPr>
                          <m:ctrlPr>
                            <w:rPr>
                              <w:rFonts w:ascii="Cambria Math" w:hAnsi="Cambria Math" w:cs="Times New Roman"/>
                              <w:i/>
                            </w:rPr>
                          </m:ctrlPr>
                        </m:sSubPr>
                        <m:e>
                          <m:r>
                            <w:rPr>
                              <w:rFonts w:ascii="Cambria Math" w:hAnsi="Cambria Math" w:cs="Times New Roman"/>
                            </w:rPr>
                            <m:t>PO</m:t>
                          </m:r>
                        </m:e>
                        <m:sub>
                          <m:r>
                            <w:rPr>
                              <w:rFonts w:ascii="Cambria Math" w:hAnsi="Cambria Math" w:cs="Times New Roman"/>
                            </w:rPr>
                            <m:t>4</m:t>
                          </m:r>
                        </m:sub>
                      </m:sSub>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Sp</m:t>
                      </m:r>
                    </m:sub>
                    <m:sup>
                      <m:r>
                        <w:rPr>
                          <w:rFonts w:ascii="Cambria Math" w:hAnsi="Cambria Math" w:cs="Times New Roman"/>
                        </w:rPr>
                        <m:t>Fe</m:t>
                      </m:r>
                    </m:sup>
                  </m:sSubSup>
                </m:e>
              </m:d>
            </m:oMath>
            <w:r w:rsidR="00B746D3">
              <w:rPr>
                <w:rFonts w:ascii="Times New Roman" w:hAnsi="Times New Roman" w:cs="Times New Roman"/>
              </w:rPr>
              <w:t>,</w:t>
            </w:r>
          </w:p>
        </w:tc>
        <w:tc>
          <w:tcPr>
            <w:tcW w:w="930" w:type="dxa"/>
            <w:vAlign w:val="center"/>
          </w:tcPr>
          <w:p w14:paraId="4ABF0BFB" w14:textId="77777777" w:rsidR="001B08EC" w:rsidRDefault="001B08EC" w:rsidP="001B08EC">
            <w:pPr>
              <w:spacing w:line="480" w:lineRule="auto"/>
              <w:jc w:val="center"/>
              <w:rPr>
                <w:rFonts w:ascii="Times New Roman" w:hAnsi="Times New Roman" w:cs="Times New Roman"/>
              </w:rPr>
            </w:pPr>
          </w:p>
        </w:tc>
      </w:tr>
      <w:tr w:rsidR="001B08EC" w14:paraId="6D5C222D" w14:textId="77777777" w:rsidTr="001B08EC">
        <w:tc>
          <w:tcPr>
            <w:tcW w:w="8080" w:type="dxa"/>
            <w:vAlign w:val="center"/>
          </w:tcPr>
          <w:p w14:paraId="67FB0F11" w14:textId="2B5CD266" w:rsidR="001B08EC" w:rsidRDefault="000862CC" w:rsidP="001B08EC">
            <w:pPr>
              <w:spacing w:line="480" w:lineRule="auto"/>
              <w:jc w:val="center"/>
              <w:rPr>
                <w:rFonts w:ascii="Times New Roman" w:hAnsi="Times New Roman" w:cs="Times New Roman"/>
              </w:rPr>
            </w:pP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Lg</m:t>
                  </m:r>
                </m:sub>
                <m:sup>
                  <m:r>
                    <w:rPr>
                      <w:rFonts w:ascii="Cambria Math" w:hAnsi="Cambria Math" w:cs="Times New Roman"/>
                    </w:rPr>
                    <m:t>lim</m:t>
                  </m:r>
                </m:sup>
              </m:sSubSup>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Lim</m:t>
                      </m:r>
                    </m:e>
                    <m:sub>
                      <m:r>
                        <w:rPr>
                          <w:rFonts w:ascii="Cambria Math" w:hAnsi="Cambria Math" w:cs="Times New Roman"/>
                        </w:rPr>
                        <m:t>Lg</m:t>
                      </m:r>
                    </m:sub>
                    <m:sup>
                      <m:sSub>
                        <m:sSubPr>
                          <m:ctrlPr>
                            <w:rPr>
                              <w:rFonts w:ascii="Cambria Math" w:hAnsi="Cambria Math" w:cs="Times New Roman"/>
                              <w:i/>
                            </w:rPr>
                          </m:ctrlPr>
                        </m:sSubPr>
                        <m:e>
                          <m:r>
                            <w:rPr>
                              <w:rFonts w:ascii="Cambria Math" w:hAnsi="Cambria Math" w:cs="Times New Roman"/>
                            </w:rPr>
                            <m:t>NO</m:t>
                          </m:r>
                        </m:e>
                        <m:sub>
                          <m:r>
                            <w:rPr>
                              <w:rFonts w:ascii="Cambria Math" w:hAnsi="Cambria Math" w:cs="Times New Roman"/>
                            </w:rPr>
                            <m:t>3</m:t>
                          </m:r>
                        </m:sub>
                      </m:sSub>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Lim</m:t>
                      </m:r>
                    </m:e>
                    <m:sub>
                      <m:r>
                        <w:rPr>
                          <w:rFonts w:ascii="Cambria Math" w:hAnsi="Cambria Math" w:cs="Times New Roman"/>
                        </w:rPr>
                        <m:t>Lg</m:t>
                      </m:r>
                    </m:sub>
                    <m:sup>
                      <m:sSub>
                        <m:sSubPr>
                          <m:ctrlPr>
                            <w:rPr>
                              <w:rFonts w:ascii="Cambria Math" w:hAnsi="Cambria Math" w:cs="Times New Roman"/>
                              <w:i/>
                            </w:rPr>
                          </m:ctrlPr>
                        </m:sSubPr>
                        <m:e>
                          <m:r>
                            <w:rPr>
                              <w:rFonts w:ascii="Cambria Math" w:hAnsi="Cambria Math" w:cs="Times New Roman"/>
                            </w:rPr>
                            <m:t>NH</m:t>
                          </m:r>
                        </m:e>
                        <m:sub>
                          <m:r>
                            <w:rPr>
                              <w:rFonts w:ascii="Cambria Math" w:hAnsi="Cambria Math" w:cs="Times New Roman"/>
                            </w:rPr>
                            <m:t>4</m:t>
                          </m:r>
                        </m:sub>
                      </m:sSub>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Lg</m:t>
                      </m:r>
                    </m:sub>
                    <m:sup>
                      <m:sSub>
                        <m:sSubPr>
                          <m:ctrlPr>
                            <w:rPr>
                              <w:rFonts w:ascii="Cambria Math" w:hAnsi="Cambria Math" w:cs="Times New Roman"/>
                              <w:i/>
                            </w:rPr>
                          </m:ctrlPr>
                        </m:sSubPr>
                        <m:e>
                          <m:r>
                            <w:rPr>
                              <w:rFonts w:ascii="Cambria Math" w:hAnsi="Cambria Math" w:cs="Times New Roman"/>
                            </w:rPr>
                            <m:t>PO</m:t>
                          </m:r>
                        </m:e>
                        <m:sub>
                          <m:r>
                            <w:rPr>
                              <w:rFonts w:ascii="Cambria Math" w:hAnsi="Cambria Math" w:cs="Times New Roman"/>
                            </w:rPr>
                            <m:t>4</m:t>
                          </m:r>
                        </m:sub>
                      </m:sSub>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Lg</m:t>
                      </m:r>
                    </m:sub>
                    <m:sup>
                      <m:r>
                        <w:rPr>
                          <w:rFonts w:ascii="Cambria Math" w:hAnsi="Cambria Math" w:cs="Times New Roman"/>
                        </w:rPr>
                        <m:t>Fe</m:t>
                      </m:r>
                    </m:sup>
                  </m:sSubSup>
                </m:e>
              </m:d>
            </m:oMath>
            <w:r w:rsidR="00B746D3">
              <w:rPr>
                <w:rFonts w:ascii="Times New Roman" w:hAnsi="Times New Roman" w:cs="Times New Roman"/>
              </w:rPr>
              <w:t>,</w:t>
            </w:r>
          </w:p>
        </w:tc>
        <w:tc>
          <w:tcPr>
            <w:tcW w:w="930" w:type="dxa"/>
            <w:vAlign w:val="center"/>
          </w:tcPr>
          <w:p w14:paraId="257DFCE8" w14:textId="4B6FA9FB" w:rsidR="001B08EC" w:rsidRDefault="001B08EC" w:rsidP="001B08EC">
            <w:pPr>
              <w:spacing w:line="480" w:lineRule="auto"/>
              <w:jc w:val="center"/>
              <w:rPr>
                <w:rFonts w:ascii="Times New Roman" w:hAnsi="Times New Roman" w:cs="Times New Roman"/>
              </w:rPr>
            </w:pPr>
            <w:r>
              <w:rPr>
                <w:rFonts w:ascii="Times New Roman" w:hAnsi="Times New Roman" w:cs="Times New Roman"/>
              </w:rPr>
              <w:t>(S2)</w:t>
            </w:r>
          </w:p>
        </w:tc>
      </w:tr>
      <w:tr w:rsidR="001B08EC" w14:paraId="47D610B7" w14:textId="77777777" w:rsidTr="001B08EC">
        <w:tc>
          <w:tcPr>
            <w:tcW w:w="8080" w:type="dxa"/>
            <w:vAlign w:val="center"/>
          </w:tcPr>
          <w:p w14:paraId="029806A5" w14:textId="16C781BC" w:rsidR="001B08EC" w:rsidRDefault="000862CC" w:rsidP="001B08EC">
            <w:pPr>
              <w:spacing w:line="480" w:lineRule="auto"/>
              <w:jc w:val="center"/>
              <w:rPr>
                <w:rFonts w:ascii="Times New Roman" w:hAnsi="Times New Roman" w:cs="Times New Roman"/>
              </w:rPr>
            </w:pP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Di</m:t>
                  </m:r>
                </m:sub>
                <m:sup>
                  <m:r>
                    <w:rPr>
                      <w:rFonts w:ascii="Cambria Math" w:hAnsi="Cambria Math" w:cs="Times New Roman"/>
                    </w:rPr>
                    <m:t>lim</m:t>
                  </m:r>
                </m:sup>
              </m:sSubSup>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Di</m:t>
                      </m:r>
                    </m:sub>
                    <m:sup>
                      <m:sSub>
                        <m:sSubPr>
                          <m:ctrlPr>
                            <w:rPr>
                              <w:rFonts w:ascii="Cambria Math" w:hAnsi="Cambria Math" w:cs="Times New Roman"/>
                              <w:i/>
                            </w:rPr>
                          </m:ctrlPr>
                        </m:sSubPr>
                        <m:e>
                          <m:r>
                            <w:rPr>
                              <w:rFonts w:ascii="Cambria Math" w:hAnsi="Cambria Math" w:cs="Times New Roman"/>
                            </w:rPr>
                            <m:t>PO</m:t>
                          </m:r>
                        </m:e>
                        <m:sub>
                          <m:r>
                            <w:rPr>
                              <w:rFonts w:ascii="Cambria Math" w:hAnsi="Cambria Math" w:cs="Times New Roman"/>
                            </w:rPr>
                            <m:t>4</m:t>
                          </m:r>
                        </m:sub>
                      </m:sSub>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Di</m:t>
                      </m:r>
                    </m:sub>
                    <m:sup>
                      <m:r>
                        <w:rPr>
                          <w:rFonts w:ascii="Cambria Math" w:hAnsi="Cambria Math" w:cs="Times New Roman"/>
                        </w:rPr>
                        <m:t>Fe</m:t>
                      </m:r>
                    </m:sup>
                  </m:sSubSup>
                </m:e>
              </m:d>
            </m:oMath>
            <w:r w:rsidR="00B746D3">
              <w:rPr>
                <w:rFonts w:ascii="Times New Roman" w:hAnsi="Times New Roman" w:cs="Times New Roman"/>
              </w:rPr>
              <w:t>,</w:t>
            </w:r>
          </w:p>
        </w:tc>
        <w:tc>
          <w:tcPr>
            <w:tcW w:w="930" w:type="dxa"/>
            <w:vAlign w:val="center"/>
          </w:tcPr>
          <w:p w14:paraId="1D43A9CE" w14:textId="77777777" w:rsidR="001B08EC" w:rsidRDefault="001B08EC" w:rsidP="001B08EC">
            <w:pPr>
              <w:spacing w:line="480" w:lineRule="auto"/>
              <w:jc w:val="center"/>
              <w:rPr>
                <w:rFonts w:ascii="Times New Roman" w:hAnsi="Times New Roman" w:cs="Times New Roman"/>
              </w:rPr>
            </w:pPr>
          </w:p>
        </w:tc>
      </w:tr>
    </w:tbl>
    <w:p w14:paraId="5E853C89" w14:textId="6ABEAEDC" w:rsidR="001B08EC" w:rsidRDefault="001B08EC" w:rsidP="00631CD7">
      <w:pPr>
        <w:spacing w:line="480" w:lineRule="auto"/>
        <w:jc w:val="both"/>
        <w:rPr>
          <w:rFonts w:ascii="Times New Roman" w:hAnsi="Times New Roman" w:cs="Times New Roman"/>
        </w:rPr>
      </w:pPr>
      <w:r>
        <w:rPr>
          <w:rFonts w:ascii="Times New Roman" w:hAnsi="Times New Roman" w:cs="Times New Roman"/>
        </w:rPr>
        <w:t xml:space="preserve">where </w:t>
      </w:r>
      <m:oMath>
        <m:sSubSup>
          <m:sSubSupPr>
            <m:ctrlPr>
              <w:rPr>
                <w:rFonts w:ascii="Cambria Math" w:hAnsi="Cambria Math" w:cs="Times New Roman"/>
                <w:i/>
              </w:rPr>
            </m:ctrlPr>
          </m:sSubSupPr>
          <m:e>
            <m:r>
              <w:rPr>
                <w:rFonts w:ascii="Cambria Math" w:hAnsi="Cambria Math" w:cs="Times New Roman"/>
              </w:rPr>
              <m:t>Lim</m:t>
            </m:r>
          </m:e>
          <m:sub>
            <m:r>
              <w:rPr>
                <w:rFonts w:ascii="Cambria Math" w:hAnsi="Cambria Math" w:cs="Times New Roman"/>
              </w:rPr>
              <m:t>i</m:t>
            </m:r>
          </m:sub>
          <m:sup>
            <m:sSub>
              <m:sSubPr>
                <m:ctrlPr>
                  <w:rPr>
                    <w:rFonts w:ascii="Cambria Math" w:hAnsi="Cambria Math" w:cs="Times New Roman"/>
                    <w:i/>
                  </w:rPr>
                </m:ctrlPr>
              </m:sSubPr>
              <m:e>
                <m:r>
                  <w:rPr>
                    <w:rFonts w:ascii="Cambria Math" w:hAnsi="Cambria Math" w:cs="Times New Roman"/>
                  </w:rPr>
                  <m:t>NO</m:t>
                </m:r>
              </m:e>
              <m:sub>
                <m:r>
                  <w:rPr>
                    <w:rFonts w:ascii="Cambria Math" w:hAnsi="Cambria Math" w:cs="Times New Roman"/>
                  </w:rPr>
                  <m:t>3</m:t>
                </m:r>
              </m:sub>
            </m:sSub>
          </m:sup>
        </m:sSubSup>
      </m:oMath>
      <w:r>
        <w:rPr>
          <w:rFonts w:ascii="Times New Roman" w:hAnsi="Times New Roman" w:cs="Times New Roman"/>
        </w:rPr>
        <w:t xml:space="preserve">, </w:t>
      </w:r>
      <m:oMath>
        <m:sSubSup>
          <m:sSubSupPr>
            <m:ctrlPr>
              <w:rPr>
                <w:rFonts w:ascii="Cambria Math" w:hAnsi="Cambria Math" w:cs="Times New Roman"/>
                <w:i/>
              </w:rPr>
            </m:ctrlPr>
          </m:sSubSupPr>
          <m:e>
            <m:r>
              <w:rPr>
                <w:rFonts w:ascii="Cambria Math" w:hAnsi="Cambria Math" w:cs="Times New Roman"/>
              </w:rPr>
              <m:t>Lim</m:t>
            </m:r>
          </m:e>
          <m:sub>
            <m:r>
              <w:rPr>
                <w:rFonts w:ascii="Cambria Math" w:hAnsi="Cambria Math" w:cs="Times New Roman"/>
              </w:rPr>
              <m:t>i</m:t>
            </m:r>
          </m:sub>
          <m:sup>
            <m:sSub>
              <m:sSubPr>
                <m:ctrlPr>
                  <w:rPr>
                    <w:rFonts w:ascii="Cambria Math" w:hAnsi="Cambria Math" w:cs="Times New Roman"/>
                    <w:i/>
                  </w:rPr>
                </m:ctrlPr>
              </m:sSubPr>
              <m:e>
                <m:r>
                  <w:rPr>
                    <w:rFonts w:ascii="Cambria Math" w:hAnsi="Cambria Math" w:cs="Times New Roman"/>
                  </w:rPr>
                  <m:t>NH</m:t>
                </m:r>
              </m:e>
              <m:sub>
                <m:r>
                  <w:rPr>
                    <w:rFonts w:ascii="Cambria Math" w:hAnsi="Cambria Math" w:cs="Times New Roman"/>
                  </w:rPr>
                  <m:t>4</m:t>
                </m:r>
              </m:sub>
            </m:sSub>
          </m:sup>
        </m:sSubSup>
      </m:oMath>
      <w:r>
        <w:rPr>
          <w:rFonts w:ascii="Times New Roman" w:hAnsi="Times New Roman" w:cs="Times New Roman"/>
        </w:rPr>
        <w:t xml:space="preserve">, </w:t>
      </w:r>
      <m:oMath>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i</m:t>
            </m:r>
          </m:sub>
          <m:sup>
            <m:r>
              <w:rPr>
                <w:rFonts w:ascii="Cambria Math" w:hAnsi="Cambria Math" w:cs="Times New Roman"/>
              </w:rPr>
              <m:t>P</m:t>
            </m:r>
          </m:sup>
        </m:sSubSup>
      </m:oMath>
      <w:r>
        <w:rPr>
          <w:rFonts w:ascii="Times New Roman" w:hAnsi="Times New Roman" w:cs="Times New Roman"/>
        </w:rPr>
        <w:t xml:space="preserve">, and </w:t>
      </w:r>
      <m:oMath>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Def</m:t>
            </m:r>
          </m:e>
          <m:sub>
            <m:r>
              <w:rPr>
                <w:rFonts w:ascii="Cambria Math" w:hAnsi="Cambria Math" w:cs="Times New Roman"/>
              </w:rPr>
              <m:t>i</m:t>
            </m:r>
          </m:sub>
          <m:sup>
            <m:r>
              <w:rPr>
                <w:rFonts w:ascii="Cambria Math" w:hAnsi="Cambria Math" w:cs="Times New Roman"/>
              </w:rPr>
              <m:t>Fe</m:t>
            </m:r>
          </m:sup>
        </m:sSubSup>
      </m:oMath>
      <w:r>
        <w:rPr>
          <w:rFonts w:ascii="Times New Roman" w:hAnsi="Times New Roman" w:cs="Times New Roman"/>
        </w:rPr>
        <w:t xml:space="preserve"> represent </w:t>
      </w:r>
      <w:r w:rsidR="004918AA">
        <w:rPr>
          <w:rFonts w:ascii="Times New Roman" w:hAnsi="Times New Roman" w:cs="Times New Roman"/>
        </w:rPr>
        <w:t xml:space="preserve">limitations from individual nutrients (Nitrate, ammonia, phosphate, and iron) which </w:t>
      </w:r>
      <w:r w:rsidR="00C03F1E">
        <w:rPr>
          <w:rFonts w:ascii="Times New Roman" w:hAnsi="Times New Roman" w:cs="Times New Roman"/>
        </w:rPr>
        <w:t xml:space="preserve">are </w:t>
      </w:r>
      <w:r w:rsidR="004918AA">
        <w:rPr>
          <w:rFonts w:ascii="Times New Roman" w:hAnsi="Times New Roman" w:cs="Times New Roman"/>
        </w:rPr>
        <w:t xml:space="preserve">parametrized based on uptake velocities. </w:t>
      </w:r>
      <w:r w:rsidR="001D0EA2">
        <w:rPr>
          <w:rFonts w:ascii="Times New Roman" w:hAnsi="Times New Roman" w:cs="Times New Roman"/>
        </w:rPr>
        <w:t>The nutrient and temperature limited growth rat</w:t>
      </w:r>
      <w:r w:rsidR="008D325A">
        <w:rPr>
          <w:rFonts w:ascii="Times New Roman" w:hAnsi="Times New Roman" w:cs="Times New Roman"/>
        </w:rPr>
        <w:t>es</w:t>
      </w:r>
      <w:r w:rsidR="001D0EA2">
        <w:rPr>
          <w:rFonts w:ascii="Times New Roman" w:hAnsi="Times New Roman" w:cs="Times New Roman"/>
        </w:rPr>
        <w:t xml:space="preserve"> for three phytoplankton groups (</w:t>
      </w:r>
      <m:oMath>
        <m:r>
          <w:rPr>
            <w:rFonts w:ascii="Cambria Math" w:hAnsi="Cambria Math" w:cs="Times New Roman"/>
          </w:rPr>
          <m:t>i=Sp, Lg,and Di</m:t>
        </m:r>
      </m:oMath>
      <w:r w:rsidR="006D50C3">
        <w:rPr>
          <w:rFonts w:ascii="Times New Roman" w:hAnsi="Times New Roman" w:cs="Times New Roman"/>
        </w:rPr>
        <w:t xml:space="preserve"> for small, large, and diazotrophic phytoplankton</w:t>
      </w:r>
      <w:r w:rsidR="001D0EA2">
        <w:rPr>
          <w:rFonts w:ascii="Times New Roman" w:hAnsi="Times New Roman" w:cs="Times New Roman"/>
        </w:rPr>
        <w:t xml:space="preserve">) are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BA4ADE" w14:paraId="369E2CCE" w14:textId="77777777" w:rsidTr="00141E69">
        <w:tc>
          <w:tcPr>
            <w:tcW w:w="8080" w:type="dxa"/>
            <w:vAlign w:val="center"/>
          </w:tcPr>
          <w:p w14:paraId="79A1430E" w14:textId="48EF9989" w:rsidR="00BA4ADE" w:rsidRDefault="000862CC" w:rsidP="00141E69">
            <w:pPr>
              <w:spacing w:line="480" w:lineRule="auto"/>
              <w:jc w:val="center"/>
              <w:rPr>
                <w:rFonts w:ascii="Times New Roman" w:hAnsi="Times New Roman" w:cs="Times New Roman"/>
              </w:rPr>
            </w:pPr>
            <m:oMath>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cmax</m:t>
                  </m:r>
                </m:sup>
              </m:sSubSup>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i</m:t>
                  </m:r>
                </m:sub>
                <m:sup>
                  <m:r>
                    <w:rPr>
                      <w:rFonts w:ascii="Cambria Math" w:hAnsi="Cambria Math" w:cs="Times New Roman"/>
                    </w:rPr>
                    <m:t>lim</m:t>
                  </m:r>
                </m:sup>
              </m:sSubSup>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lim</m:t>
                  </m:r>
                </m:sup>
              </m:sSup>
            </m:oMath>
            <w:r w:rsidR="00B746D3">
              <w:rPr>
                <w:rFonts w:ascii="Times New Roman" w:hAnsi="Times New Roman" w:cs="Times New Roman"/>
              </w:rPr>
              <w:t>,</w:t>
            </w:r>
          </w:p>
        </w:tc>
        <w:tc>
          <w:tcPr>
            <w:tcW w:w="930" w:type="dxa"/>
            <w:vAlign w:val="center"/>
          </w:tcPr>
          <w:p w14:paraId="3A96649A" w14:textId="56F9E5CC" w:rsidR="00BA4ADE" w:rsidRDefault="00BA4ADE" w:rsidP="00141E69">
            <w:pPr>
              <w:spacing w:line="480" w:lineRule="auto"/>
              <w:jc w:val="center"/>
              <w:rPr>
                <w:rFonts w:ascii="Times New Roman" w:hAnsi="Times New Roman" w:cs="Times New Roman"/>
              </w:rPr>
            </w:pPr>
            <w:r>
              <w:rPr>
                <w:rFonts w:ascii="Times New Roman" w:hAnsi="Times New Roman" w:cs="Times New Roman"/>
              </w:rPr>
              <w:t>(S3)</w:t>
            </w:r>
          </w:p>
        </w:tc>
      </w:tr>
    </w:tbl>
    <w:p w14:paraId="71CDDD26" w14:textId="168A87BC" w:rsidR="009E58FD" w:rsidRDefault="0059244C" w:rsidP="00631CD7">
      <w:pPr>
        <w:spacing w:line="480" w:lineRule="auto"/>
        <w:jc w:val="both"/>
        <w:rPr>
          <w:rFonts w:ascii="Times New Roman" w:hAnsi="Times New Roman" w:cs="Times New Roman"/>
        </w:rPr>
      </w:pPr>
      <w:r>
        <w:rPr>
          <w:rFonts w:ascii="Times New Roman" w:hAnsi="Times New Roman" w:cs="Times New Roman"/>
        </w:rPr>
        <w:t>w</w:t>
      </w:r>
      <w:r w:rsidR="00BA4ADE">
        <w:rPr>
          <w:rFonts w:ascii="Times New Roman" w:hAnsi="Times New Roman" w:cs="Times New Roman"/>
        </w:rPr>
        <w:t xml:space="preserve">here </w:t>
      </w:r>
      <m:oMath>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cmax</m:t>
            </m:r>
          </m:sup>
        </m:sSubSup>
      </m:oMath>
      <w:r w:rsidR="00BA4ADE">
        <w:rPr>
          <w:rFonts w:ascii="Times New Roman" w:hAnsi="Times New Roman" w:cs="Times New Roman"/>
        </w:rPr>
        <w:t xml:space="preserve"> are constants of the maximum growth rate given by </w:t>
      </w:r>
      <w:proofErr w:type="spellStart"/>
      <w:r w:rsidR="00BA4ADE">
        <w:rPr>
          <w:rFonts w:ascii="Times New Roman" w:hAnsi="Times New Roman" w:cs="Times New Roman"/>
        </w:rPr>
        <w:t>Geider</w:t>
      </w:r>
      <w:proofErr w:type="spellEnd"/>
      <w:r w:rsidR="00BA4ADE">
        <w:rPr>
          <w:rFonts w:ascii="Times New Roman" w:hAnsi="Times New Roman" w:cs="Times New Roman"/>
        </w:rPr>
        <w:t xml:space="preserve"> et al. (1997)</w:t>
      </w:r>
      <w:r w:rsidR="001D614A">
        <w:rPr>
          <w:rFonts w:ascii="Times New Roman" w:hAnsi="Times New Roman" w:cs="Times New Roman"/>
        </w:rPr>
        <w:fldChar w:fldCharType="begin"/>
      </w:r>
      <w:r w:rsidR="001D614A">
        <w:rPr>
          <w:rFonts w:ascii="Times New Roman" w:hAnsi="Times New Roman" w:cs="Times New Roman"/>
        </w:rPr>
        <w:instrText xml:space="preserve"> ADDIN ZOTERO_ITEM CSL_CITATION {"citationID":"sLOSamZX","properties":{"formattedCitation":"\\super 4\\nosupersub{}","plainCitation":"4","noteIndex":0},"citationItems":[{"id":215,"uris":["http://zotero.org/users/7846282/items/G3STMRNB"],"uri":["http://zotero.org/users/7846282/items/G3STMRNB"],"itemData":{"id":215,"type":"article-journal","abstract":"Acclimation of the photosynthetic apparatus to changes of irradiance, temperature a n d nutrient availability, involving regulation of the chlorophyll a:carbon ratio (g),is a universal feature of all phytoplankton studied to date. We derive a dynamic regulatory model that predicts the dependencies of 8 and growth rate ( U ) on irradiance, daylength, temperature a n d nutrient availdbilitv. Thc model requires specification of 4 parameters to describe the light-dependencies of 8 a n d g under nutr~ent-saturating conditions at constant temperature. These a r e the maximum value of 8 (B,,), the in~tialslope of the chl a-specific photosynthesis-light response curve (aCh't)h, e mdximum carbon-spcclfic photosynt h e s ~ srate (P:;)and the cost of biosynthesis (C). The influences of temperature and nutnent availability are accommodated through their effects on P:. The temperature dependence is described by the slope of an Arrhenius plot and the nutrient dependence IS described through the half saturation constant (K,) of the Monod equation. Fidelity of the model results to empirical studies suggests that microalgal cells adjust 0 in response to a n imbalance between the rate of light absorption and the energy demands for photosynthesis and biosynthesis.","container-title":"Marine Ecology Progress Series","DOI":"10.3354/meps148187","ISSN":"0171-8630, 1616-1599","journalAbbreviation":"Mar. Ecol. Prog. Ser.","language":"en","page":"187-200","source":"DOI.org (Crossref)","title":"Dynamic model of phytoplankton growth and acclimation:responses of the balanced growth rate and the chlorophyll a:carbon ratio to light, nutrient-limitation and temperature","title-short":"Dynamic model of phytoplankton growth and acclimation","volume":"148","author":[{"family":"Geider","given":"Rj"},{"family":"MacIntyre","given":"Hl"},{"family":"Kana","given":"Tm"}],"issued":{"date-parts":[["1997"]]}}}],"schema":"https://github.com/citation-style-language/schema/raw/master/csl-citation.json"} </w:instrText>
      </w:r>
      <w:r w:rsidR="001D614A">
        <w:rPr>
          <w:rFonts w:ascii="Times New Roman" w:hAnsi="Times New Roman" w:cs="Times New Roman"/>
        </w:rPr>
        <w:fldChar w:fldCharType="separate"/>
      </w:r>
      <w:r w:rsidR="001D614A" w:rsidRPr="001D614A">
        <w:rPr>
          <w:rFonts w:ascii="Times New Roman" w:hAnsi="Times New Roman" w:cs="Times New Roman"/>
          <w:vertAlign w:val="superscript"/>
        </w:rPr>
        <w:t>4</w:t>
      </w:r>
      <w:r w:rsidR="001D614A">
        <w:rPr>
          <w:rFonts w:ascii="Times New Roman" w:hAnsi="Times New Roman" w:cs="Times New Roman"/>
        </w:rPr>
        <w:fldChar w:fldCharType="end"/>
      </w:r>
      <w:r w:rsidR="00BA4ADE">
        <w:rPr>
          <w:rFonts w:ascii="Times New Roman" w:hAnsi="Times New Roman" w:cs="Times New Roman"/>
        </w:rPr>
        <w:t xml:space="preserve">. The </w:t>
      </w:r>
      <w:r w:rsidR="00A75CE8">
        <w:rPr>
          <w:rFonts w:ascii="Times New Roman" w:hAnsi="Times New Roman" w:cs="Times New Roman"/>
        </w:rPr>
        <w:t>c</w:t>
      </w:r>
      <w:r w:rsidR="00BA4ADE">
        <w:rPr>
          <w:rFonts w:ascii="Times New Roman" w:hAnsi="Times New Roman" w:cs="Times New Roman"/>
        </w:rPr>
        <w:t>hlorophyll</w:t>
      </w:r>
      <w:r w:rsidR="00A75CE8">
        <w:rPr>
          <w:rFonts w:ascii="Times New Roman" w:hAnsi="Times New Roman" w:cs="Times New Roman"/>
        </w:rPr>
        <w:t>-carbon</w:t>
      </w:r>
      <w:r w:rsidR="00BA4ADE">
        <w:rPr>
          <w:rFonts w:ascii="Times New Roman" w:hAnsi="Times New Roman" w:cs="Times New Roman"/>
        </w:rPr>
        <w:t xml:space="preserve"> ratio is calculated using the nutrient and temperature limited growth rate and irradiance averaged over </w:t>
      </w:r>
      <w:r w:rsidR="003A66E7">
        <w:rPr>
          <w:rFonts w:ascii="Times New Roman" w:hAnsi="Times New Roman" w:cs="Times New Roman"/>
        </w:rPr>
        <w:t>the KPP boundary layer with 24-hr memory (</w:t>
      </w:r>
      <m:oMath>
        <m:sSub>
          <m:sSubPr>
            <m:ctrlPr>
              <w:rPr>
                <w:rFonts w:ascii="Cambria Math" w:hAnsi="Cambria Math" w:cs="Times New Roman"/>
                <w:i/>
              </w:rPr>
            </m:ctrlPr>
          </m:sSubPr>
          <m:e>
            <m:r>
              <w:rPr>
                <w:rFonts w:ascii="Cambria Math" w:hAnsi="Cambria Math" w:cs="Times New Roman"/>
              </w:rPr>
              <m:t>IRR</m:t>
            </m:r>
          </m:e>
          <m:sub>
            <m:r>
              <w:rPr>
                <w:rFonts w:ascii="Cambria Math" w:hAnsi="Cambria Math" w:cs="Times New Roman"/>
              </w:rPr>
              <m:t>mem</m:t>
            </m:r>
          </m:sub>
        </m:sSub>
      </m:oMath>
      <w:r w:rsidR="003A66E7">
        <w:rPr>
          <w:rFonts w:ascii="Times New Roman" w:hAnsi="Times New Roman" w:cs="Times New Roman"/>
        </w:rPr>
        <w:t>),</w:t>
      </w:r>
      <w:r w:rsidR="00BA4ADE">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3A66E7" w14:paraId="13FFDC48" w14:textId="77777777" w:rsidTr="00141E69">
        <w:tc>
          <w:tcPr>
            <w:tcW w:w="8080" w:type="dxa"/>
            <w:vAlign w:val="center"/>
          </w:tcPr>
          <w:p w14:paraId="442E46D6" w14:textId="6BD554BD" w:rsidR="003A66E7" w:rsidRDefault="000862CC" w:rsidP="00141E69">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i</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min</m:t>
                  </m:r>
                </m:sup>
              </m:sSubSup>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max</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min</m:t>
                      </m:r>
                    </m:sup>
                  </m:sSubSup>
                </m:num>
                <m:den>
                  <m:r>
                    <w:rPr>
                      <w:rFonts w:ascii="Cambria Math" w:hAnsi="Cambria Math" w:cs="Times New Roman"/>
                    </w:rPr>
                    <m:t>1+</m:t>
                  </m:r>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max</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min</m:t>
                          </m:r>
                        </m:sup>
                      </m:sSubSup>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IRR</m:t>
                          </m:r>
                        </m:e>
                        <m:sub>
                          <m:r>
                            <w:rPr>
                              <w:rFonts w:ascii="Cambria Math" w:hAnsi="Cambria Math" w:cs="Times New Roman"/>
                            </w:rPr>
                            <m:t>mem</m:t>
                          </m:r>
                        </m:sub>
                      </m:sSub>
                    </m:num>
                    <m:den>
                      <m:r>
                        <w:rPr>
                          <w:rFonts w:ascii="Cambria Math" w:hAnsi="Cambria Math" w:cs="Times New Roman"/>
                        </w:rPr>
                        <m:t>2</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m:t>
                          </m:r>
                        </m:sup>
                      </m:sSubSup>
                    </m:den>
                  </m:f>
                </m:den>
              </m:f>
            </m:oMath>
            <w:r w:rsidR="00B746D3">
              <w:rPr>
                <w:rFonts w:ascii="Times New Roman" w:hAnsi="Times New Roman" w:cs="Times New Roman"/>
              </w:rPr>
              <w:t>,</w:t>
            </w:r>
          </w:p>
        </w:tc>
        <w:tc>
          <w:tcPr>
            <w:tcW w:w="930" w:type="dxa"/>
            <w:vAlign w:val="center"/>
          </w:tcPr>
          <w:p w14:paraId="3E606B44" w14:textId="4AABE0A2" w:rsidR="003A66E7" w:rsidRDefault="003A66E7" w:rsidP="00141E69">
            <w:pPr>
              <w:spacing w:line="480" w:lineRule="auto"/>
              <w:jc w:val="center"/>
              <w:rPr>
                <w:rFonts w:ascii="Times New Roman" w:hAnsi="Times New Roman" w:cs="Times New Roman"/>
              </w:rPr>
            </w:pPr>
            <w:r>
              <w:rPr>
                <w:rFonts w:ascii="Times New Roman" w:hAnsi="Times New Roman" w:cs="Times New Roman"/>
              </w:rPr>
              <w:t>(S4)</w:t>
            </w:r>
          </w:p>
        </w:tc>
      </w:tr>
    </w:tbl>
    <w:p w14:paraId="014AA759" w14:textId="2DFE2B30" w:rsidR="008D10D3" w:rsidRDefault="003A66E7" w:rsidP="00631CD7">
      <w:pPr>
        <w:spacing w:line="480" w:lineRule="auto"/>
        <w:jc w:val="both"/>
        <w:rPr>
          <w:rFonts w:ascii="Times New Roman" w:hAnsi="Times New Roman" w:cs="Times New Roman"/>
        </w:rPr>
      </w:pPr>
      <w:r>
        <w:rPr>
          <w:rFonts w:ascii="Times New Roman" w:hAnsi="Times New Roman" w:cs="Times New Roman"/>
        </w:rPr>
        <w:t xml:space="preserve">where </w:t>
      </w:r>
      <m:oMath>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min</m:t>
            </m:r>
          </m:sup>
        </m:sSubSup>
      </m:oMath>
      <w:r>
        <w:rPr>
          <w:rFonts w:ascii="Times New Roman" w:hAnsi="Times New Roman" w:cs="Times New Roman"/>
        </w:rPr>
        <w:t xml:space="preserve"> is a function of nutrient limitation (</w:t>
      </w: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i</m:t>
            </m:r>
          </m:sub>
          <m:sup>
            <m:r>
              <w:rPr>
                <w:rFonts w:ascii="Cambria Math" w:hAnsi="Cambria Math" w:cs="Times New Roman"/>
              </w:rPr>
              <m:t>lim</m:t>
            </m:r>
          </m:sup>
        </m:sSubSup>
      </m:oMath>
      <w:r>
        <w:rPr>
          <w:rFonts w:ascii="Times New Roman" w:hAnsi="Times New Roman" w:cs="Times New Roman"/>
        </w:rPr>
        <w:t xml:space="preserve">), and </w:t>
      </w:r>
      <m:oMath>
        <m:sSubSup>
          <m:sSubSupPr>
            <m:ctrlPr>
              <w:rPr>
                <w:rFonts w:ascii="Cambria Math" w:hAnsi="Cambria Math" w:cs="Times New Roman"/>
                <w:i/>
              </w:rPr>
            </m:ctrlPr>
          </m:sSubSupPr>
          <m:e>
            <m:r>
              <w:rPr>
                <w:rFonts w:ascii="Cambria Math" w:hAnsi="Cambria Math" w:cs="Times New Roman"/>
              </w:rPr>
              <m:t>θ</m:t>
            </m:r>
          </m:e>
          <m:sub>
            <m:r>
              <w:rPr>
                <w:rFonts w:ascii="Cambria Math" w:hAnsi="Cambria Math" w:cs="Times New Roman"/>
              </w:rPr>
              <m:t>i</m:t>
            </m:r>
          </m:sub>
          <m:sup>
            <m:r>
              <w:rPr>
                <w:rFonts w:ascii="Cambria Math" w:hAnsi="Cambria Math" w:cs="Times New Roman"/>
              </w:rPr>
              <m:t>max</m:t>
            </m:r>
          </m:sup>
        </m:sSubSup>
      </m:oMath>
      <w:r>
        <w:rPr>
          <w:rFonts w:ascii="Times New Roman" w:hAnsi="Times New Roman" w:cs="Times New Roman"/>
        </w:rPr>
        <w:t xml:space="preserve">and </w:t>
      </w:r>
      <m:oMath>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i</m:t>
            </m:r>
          </m:sub>
        </m:sSub>
      </m:oMath>
      <w:r>
        <w:rPr>
          <w:rFonts w:ascii="Times New Roman" w:hAnsi="Times New Roman" w:cs="Times New Roman"/>
        </w:rPr>
        <w:t xml:space="preserve"> are given constants for </w:t>
      </w:r>
      <w:r w:rsidR="00C03F1E">
        <w:rPr>
          <w:rFonts w:ascii="Times New Roman" w:hAnsi="Times New Roman" w:cs="Times New Roman"/>
        </w:rPr>
        <w:t xml:space="preserve">the </w:t>
      </w:r>
      <w:r>
        <w:rPr>
          <w:rFonts w:ascii="Times New Roman" w:hAnsi="Times New Roman" w:cs="Times New Roman"/>
        </w:rPr>
        <w:t xml:space="preserve">three phytoplankton </w:t>
      </w:r>
      <w:proofErr w:type="gramStart"/>
      <w:r>
        <w:rPr>
          <w:rFonts w:ascii="Times New Roman" w:hAnsi="Times New Roman" w:cs="Times New Roman"/>
        </w:rPr>
        <w:t>groups.</w:t>
      </w:r>
      <w:proofErr w:type="gramEnd"/>
      <w:r>
        <w:rPr>
          <w:rFonts w:ascii="Times New Roman" w:hAnsi="Times New Roman" w:cs="Times New Roman"/>
        </w:rPr>
        <w:t xml:space="preserve"> </w:t>
      </w:r>
      <w:r w:rsidR="00363934">
        <w:rPr>
          <w:rFonts w:ascii="Times New Roman" w:hAnsi="Times New Roman" w:cs="Times New Roman"/>
        </w:rPr>
        <w:t>Although chlorophyll concentration</w:t>
      </w:r>
      <w:r w:rsidR="004F348F">
        <w:rPr>
          <w:rFonts w:ascii="Times New Roman" w:hAnsi="Times New Roman" w:cs="Times New Roman"/>
        </w:rPr>
        <w:t>s</w:t>
      </w:r>
      <w:r w:rsidR="00363934">
        <w:rPr>
          <w:rFonts w:ascii="Times New Roman" w:hAnsi="Times New Roman" w:cs="Times New Roman"/>
        </w:rPr>
        <w:t xml:space="preserve"> </w:t>
      </w:r>
      <w:r w:rsidR="004F348F">
        <w:rPr>
          <w:rFonts w:ascii="Times New Roman" w:hAnsi="Times New Roman" w:cs="Times New Roman"/>
        </w:rPr>
        <w:t>are</w:t>
      </w:r>
      <w:r w:rsidR="00363934">
        <w:rPr>
          <w:rFonts w:ascii="Times New Roman" w:hAnsi="Times New Roman" w:cs="Times New Roman"/>
        </w:rPr>
        <w:t xml:space="preserve"> also available from standard model output</w:t>
      </w:r>
      <w:r w:rsidR="000C2327">
        <w:rPr>
          <w:rFonts w:ascii="Times New Roman" w:hAnsi="Times New Roman" w:cs="Times New Roman"/>
        </w:rPr>
        <w:t>,</w:t>
      </w:r>
      <w:r>
        <w:rPr>
          <w:rFonts w:ascii="Times New Roman" w:hAnsi="Times New Roman" w:cs="Times New Roman"/>
        </w:rPr>
        <w:t xml:space="preserve"> </w:t>
      </w:r>
      <w:r w:rsidR="000C2327">
        <w:rPr>
          <w:rFonts w:ascii="Times New Roman" w:hAnsi="Times New Roman" w:cs="Times New Roman"/>
        </w:rPr>
        <w:t>we can re</w:t>
      </w:r>
      <w:r w:rsidR="006E74BB">
        <w:rPr>
          <w:rFonts w:ascii="Times New Roman" w:hAnsi="Times New Roman" w:cs="Times New Roman"/>
        </w:rPr>
        <w:t>construct</w:t>
      </w:r>
      <w:r w:rsidR="000C2327">
        <w:rPr>
          <w:rFonts w:ascii="Times New Roman" w:hAnsi="Times New Roman" w:cs="Times New Roman"/>
        </w:rPr>
        <w:t xml:space="preserve"> </w:t>
      </w:r>
      <w:r w:rsidR="006E74BB">
        <w:rPr>
          <w:rFonts w:ascii="Times New Roman" w:hAnsi="Times New Roman" w:cs="Times New Roman"/>
        </w:rPr>
        <w:t>chlorophyll</w:t>
      </w:r>
      <w:r w:rsidR="000C2327">
        <w:rPr>
          <w:rFonts w:ascii="Times New Roman" w:hAnsi="Times New Roman" w:cs="Times New Roman"/>
        </w:rPr>
        <w:t xml:space="preserve"> concentration</w:t>
      </w:r>
      <w:r w:rsidR="0059244C">
        <w:rPr>
          <w:rFonts w:ascii="Times New Roman" w:hAnsi="Times New Roman" w:cs="Times New Roman"/>
        </w:rPr>
        <w:t>s</w:t>
      </w:r>
      <w:r w:rsidR="00363934">
        <w:rPr>
          <w:rFonts w:ascii="Times New Roman" w:hAnsi="Times New Roman" w:cs="Times New Roman"/>
        </w:rPr>
        <w:t xml:space="preserve"> from the </w:t>
      </w:r>
      <w:r w:rsidR="0059244C">
        <w:rPr>
          <w:rFonts w:ascii="Times New Roman" w:hAnsi="Times New Roman" w:cs="Times New Roman"/>
        </w:rPr>
        <w:t xml:space="preserve">calculated </w:t>
      </w:r>
      <w:r w:rsidR="00A75CE8">
        <w:rPr>
          <w:rFonts w:ascii="Times New Roman" w:hAnsi="Times New Roman" w:cs="Times New Roman"/>
        </w:rPr>
        <w:t>c</w:t>
      </w:r>
      <w:r w:rsidR="00363934">
        <w:rPr>
          <w:rFonts w:ascii="Times New Roman" w:hAnsi="Times New Roman" w:cs="Times New Roman"/>
        </w:rPr>
        <w:t>hlorophyll</w:t>
      </w:r>
      <w:r w:rsidR="00A75CE8">
        <w:rPr>
          <w:rFonts w:ascii="Times New Roman" w:hAnsi="Times New Roman" w:cs="Times New Roman"/>
        </w:rPr>
        <w:t>-carbon</w:t>
      </w:r>
      <w:r w:rsidR="00363934">
        <w:rPr>
          <w:rFonts w:ascii="Times New Roman" w:hAnsi="Times New Roman" w:cs="Times New Roman"/>
        </w:rPr>
        <w:t xml:space="preserve"> ratio</w:t>
      </w:r>
      <w:r w:rsidR="00BC244D">
        <w:rPr>
          <w:rFonts w:ascii="Times New Roman" w:hAnsi="Times New Roman" w:cs="Times New Roman"/>
        </w:rPr>
        <w:t xml:space="preserve"> to check whether the above calculations are valid</w:t>
      </w:r>
      <w:r w:rsidR="006E74BB">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6E74BB" w14:paraId="3E82972F" w14:textId="77777777" w:rsidTr="00B746D3">
        <w:tc>
          <w:tcPr>
            <w:tcW w:w="8080" w:type="dxa"/>
            <w:vAlign w:val="center"/>
          </w:tcPr>
          <w:p w14:paraId="13BAA95B" w14:textId="72534616" w:rsidR="006E74BB" w:rsidRDefault="000862CC" w:rsidP="00B746D3">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Chl</m:t>
                  </m:r>
                </m:e>
                <m:sub>
                  <m:r>
                    <w:rPr>
                      <w:rFonts w:ascii="Cambria Math" w:hAnsi="Cambria Math" w:cs="Times New Roman"/>
                    </w:rPr>
                    <m:t>i</m:t>
                  </m:r>
                </m:sub>
              </m:sSub>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106</m:t>
                      </m:r>
                    </m:num>
                    <m:den>
                      <m:r>
                        <w:rPr>
                          <w:rFonts w:ascii="Cambria Math" w:hAnsi="Cambria Math" w:cs="Times New Roman"/>
                        </w:rPr>
                        <m:t>16</m:t>
                      </m:r>
                    </m:den>
                  </m:f>
                </m:e>
              </m:d>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m:t>
                  </m:r>
                </m:sub>
              </m:sSub>
            </m:oMath>
            <w:r w:rsidR="00B746D3">
              <w:rPr>
                <w:rFonts w:ascii="Times New Roman" w:hAnsi="Times New Roman" w:cs="Times New Roman"/>
              </w:rPr>
              <w:t>.</w:t>
            </w:r>
          </w:p>
        </w:tc>
        <w:tc>
          <w:tcPr>
            <w:tcW w:w="930" w:type="dxa"/>
            <w:vAlign w:val="center"/>
          </w:tcPr>
          <w:p w14:paraId="7AFFB2FD" w14:textId="6B7AE621" w:rsidR="006E74BB" w:rsidRDefault="006E74BB" w:rsidP="00B746D3">
            <w:pPr>
              <w:spacing w:line="480" w:lineRule="auto"/>
              <w:jc w:val="center"/>
              <w:rPr>
                <w:rFonts w:ascii="Times New Roman" w:hAnsi="Times New Roman" w:cs="Times New Roman"/>
              </w:rPr>
            </w:pPr>
            <w:r>
              <w:rPr>
                <w:rFonts w:ascii="Times New Roman" w:hAnsi="Times New Roman" w:cs="Times New Roman"/>
              </w:rPr>
              <w:t>(S</w:t>
            </w:r>
            <w:r w:rsidR="00363934">
              <w:rPr>
                <w:rFonts w:ascii="Times New Roman" w:hAnsi="Times New Roman" w:cs="Times New Roman"/>
              </w:rPr>
              <w:t>5</w:t>
            </w:r>
            <w:r>
              <w:rPr>
                <w:rFonts w:ascii="Times New Roman" w:hAnsi="Times New Roman" w:cs="Times New Roman"/>
              </w:rPr>
              <w:t>)</w:t>
            </w:r>
          </w:p>
        </w:tc>
      </w:tr>
    </w:tbl>
    <w:p w14:paraId="0C524DC4" w14:textId="3A89045E" w:rsidR="006E74BB" w:rsidRDefault="00BC244D" w:rsidP="00631CD7">
      <w:pPr>
        <w:spacing w:line="480" w:lineRule="auto"/>
        <w:jc w:val="both"/>
        <w:rPr>
          <w:rFonts w:ascii="Times New Roman" w:hAnsi="Times New Roman" w:cs="Times New Roman"/>
        </w:rPr>
      </w:pPr>
      <w:r>
        <w:rPr>
          <w:rFonts w:ascii="Times New Roman" w:hAnsi="Times New Roman" w:cs="Times New Roman"/>
        </w:rPr>
        <w:t xml:space="preserve">The light limitation for phytoplankton is modeled after </w:t>
      </w:r>
      <w:proofErr w:type="spellStart"/>
      <w:r>
        <w:rPr>
          <w:rFonts w:ascii="Times New Roman" w:hAnsi="Times New Roman" w:cs="Times New Roman"/>
        </w:rPr>
        <w:t>Geider</w:t>
      </w:r>
      <w:proofErr w:type="spellEnd"/>
      <w:r>
        <w:rPr>
          <w:rFonts w:ascii="Times New Roman" w:hAnsi="Times New Roman" w:cs="Times New Roman"/>
        </w:rPr>
        <w:t xml:space="preserve"> et al. (1997)</w:t>
      </w:r>
      <w:r w:rsidR="001D614A">
        <w:rPr>
          <w:rFonts w:ascii="Times New Roman" w:hAnsi="Times New Roman" w:cs="Times New Roman"/>
        </w:rPr>
        <w:fldChar w:fldCharType="begin"/>
      </w:r>
      <w:r w:rsidR="001D614A">
        <w:rPr>
          <w:rFonts w:ascii="Times New Roman" w:hAnsi="Times New Roman" w:cs="Times New Roman"/>
        </w:rPr>
        <w:instrText xml:space="preserve"> ADDIN ZOTERO_ITEM CSL_CITATION {"citationID":"zDYOtPN8","properties":{"formattedCitation":"\\super 4\\nosupersub{}","plainCitation":"4","noteIndex":0},"citationItems":[{"id":215,"uris":["http://zotero.org/users/7846282/items/G3STMRNB"],"uri":["http://zotero.org/users/7846282/items/G3STMRNB"],"itemData":{"id":215,"type":"article-journal","abstract":"Acclimation of the photosynthetic apparatus to changes of irradiance, temperature a n d nutrient availability, involving regulation of the chlorophyll a:carbon ratio (g),is a universal feature of all phytoplankton studied to date. We derive a dynamic regulatory model that predicts the dependencies of 8 and growth rate ( U ) on irradiance, daylength, temperature a n d nutrient availdbilitv. Thc model requires specification of 4 parameters to describe the light-dependencies of 8 a n d g under nutr~ent-saturating conditions at constant temperature. These a r e the maximum value of 8 (B,,), the in~tialslope of the chl a-specific photosynthesis-light response curve (aCh't)h, e mdximum carbon-spcclfic photosynt h e s ~ srate (P:;)and the cost of biosynthesis (C). The influences of temperature and nutnent availability are accommodated through their effects on P:. The temperature dependence is described by the slope of an Arrhenius plot and the nutrient dependence IS described through the half saturation constant (K,) of the Monod equation. Fidelity of the model results to empirical studies suggests that microalgal cells adjust 0 in response to a n imbalance between the rate of light absorption and the energy demands for photosynthesis and biosynthesis.","container-title":"Marine Ecology Progress Series","DOI":"10.3354/meps148187","ISSN":"0171-8630, 1616-1599","journalAbbreviation":"Mar. Ecol. Prog. Ser.","language":"en","page":"187-200","source":"DOI.org (Crossref)","title":"Dynamic model of phytoplankton growth and acclimation:responses of the balanced growth rate and the chlorophyll a:carbon ratio to light, nutrient-limitation and temperature","title-short":"Dynamic model of phytoplankton growth and acclimation","volume":"148","author":[{"family":"Geider","given":"Rj"},{"family":"MacIntyre","given":"Hl"},{"family":"Kana","given":"Tm"}],"issued":{"date-parts":[["1997"]]}}}],"schema":"https://github.com/citation-style-language/schema/raw/master/csl-citation.json"} </w:instrText>
      </w:r>
      <w:r w:rsidR="001D614A">
        <w:rPr>
          <w:rFonts w:ascii="Times New Roman" w:hAnsi="Times New Roman" w:cs="Times New Roman"/>
        </w:rPr>
        <w:fldChar w:fldCharType="separate"/>
      </w:r>
      <w:r w:rsidR="001D614A" w:rsidRPr="001D614A">
        <w:rPr>
          <w:rFonts w:ascii="Times New Roman" w:hAnsi="Times New Roman" w:cs="Times New Roman"/>
          <w:vertAlign w:val="superscript"/>
        </w:rPr>
        <w:t>4</w:t>
      </w:r>
      <w:r w:rsidR="001D614A">
        <w:rPr>
          <w:rFonts w:ascii="Times New Roman" w:hAnsi="Times New Roman" w:cs="Times New Roman"/>
        </w:rPr>
        <w:fldChar w:fldCharType="end"/>
      </w:r>
      <w:r>
        <w:rPr>
          <w:rFonts w:ascii="Times New Roman" w:hAnsi="Times New Roman" w:cs="Times New Roman"/>
        </w:rPr>
        <w:t xml:space="preserve"> with some modifications</w:t>
      </w:r>
      <w:r w:rsidR="0059244C">
        <w:rPr>
          <w:rFonts w:ascii="Times New Roman" w:hAnsi="Times New Roman" w:cs="Times New Roman"/>
        </w:rPr>
        <w:t xml:space="preserve"> by Dunne et al. (2013b)</w:t>
      </w:r>
      <w:r w:rsidR="001D614A">
        <w:rPr>
          <w:rFonts w:ascii="Times New Roman" w:hAnsi="Times New Roman" w:cs="Times New Roman"/>
        </w:rPr>
        <w:fldChar w:fldCharType="begin"/>
      </w:r>
      <w:r w:rsidR="001D614A">
        <w:rPr>
          <w:rFonts w:ascii="Times New Roman" w:hAnsi="Times New Roman" w:cs="Times New Roman"/>
        </w:rPr>
        <w:instrText xml:space="preserve"> ADDIN ZOTERO_ITEM CSL_CITATION {"citationID":"htjIsjoj","properties":{"formattedCitation":"\\super 3\\nosupersub{}","plainCitation":"3","noteIndex":0},"citationItems":[{"id":238,"uris":["http://zotero.org/users/7846282/items/LR83WP87"],"uri":["http://zotero.org/users/7846282/items/LR83WP87"],"itemData":{"id":238,"type":"article-journal","abstract":"The authors describe carbon system formulation and simulation characteristics of two new global coupled carbon–climate Earth System Models (ESM), ESM2M and ESM2G. These models demonstrate good climate ﬁdelity as described in part I of this study while incorporating explicit and consistent carbon dynamics. The two models differ almost exclusively in the physical ocean component; ESM2M uses the Modular Ocean Model version 4.1 with vertical pressure layers, whereas ESM2G uses generalized ocean layer dynamics with a bulk mixed layer and interior isopycnal layers. On land, both ESMs include a revised land model to simulate competitive vegetation distributions and functioning, including carbon cycling among vegetation, soil, and atmosphere. In the ocean, both models include new biogeochemical algorithms including phytoplankton functional group dynamics with ﬂexible stoichiometry. Preindustrial simulations are spun up to give stable, realistic carbon cycle means and variability. Signiﬁcant differences in simulation characteristics of these two models are described. Because of differences in oceanic ventilation rates, ESM2M has a stronger biological carbon pump but weaker northward implied atmospheric CO2 transport than ESM2G. The major advantages of ESM2G over ESM2M are improved representation of surface chlorophyll in the Atlantic and Indian Oceans and thermocline nutrients and oxygen in the North Paciﬁc. Improved tree mortality parameters in ESM2G produced more realistic carbon accumulation in vegetation pools. The major advantages of ESM2M over ESM2G are reduced nutrient and oxygen biases in the southern and tropical oceans.","container-title":"Journal of Climate","DOI":"10.1175/JCLI-D-12-00150.1","ISSN":"0894-8755, 1520-0442","issue":"7","language":"en","page":"2247-2267","source":"DOI.org (Crossref)","title":"GFDL’s ESM2 Global Coupled Climate–Carbon Earth System Models. Part II: Carbon System Formulation and Baseline Simulation Characteristics*","title-short":"GFDL’s ESM2 Global Coupled Climate–Carbon Earth System Models. Part II","volume":"26","author":[{"family":"Dunne","given":"John P."},{"family":"John","given":"Jasmin G."},{"family":"Shevliakova","given":"Elena"},{"family":"Stouffer","given":"Ronald J."},{"family":"Krasting","given":"John P."},{"family":"Malyshev","given":"Sergey L."},{"family":"Milly","given":"P. C. D."},{"family":"Sentman","given":"Lori T."},{"family":"Adcroft","given":"Alistair J."},{"family":"Cooke","given":"William"},{"family":"Dunne","given":"Krista A."},{"family":"Griffies","given":"Stephen M."},{"family":"Hallberg","given":"Robert W."},{"family":"Harrison","given":"Matthew J."},{"family":"Levy","given":"Hiram"},{"family":"Wittenberg","given":"Andrew T."},{"family":"Phillips","given":"Peter J."},{"family":"Zadeh","given":"Niki"}],"issued":{"date-parts":[["2013",4,1]]}}}],"schema":"https://github.com/citation-style-language/schema/raw/master/csl-citation.json"} </w:instrText>
      </w:r>
      <w:r w:rsidR="001D614A">
        <w:rPr>
          <w:rFonts w:ascii="Times New Roman" w:hAnsi="Times New Roman" w:cs="Times New Roman"/>
        </w:rPr>
        <w:fldChar w:fldCharType="separate"/>
      </w:r>
      <w:r w:rsidR="001D614A" w:rsidRPr="001D614A">
        <w:rPr>
          <w:rFonts w:ascii="Times New Roman" w:hAnsi="Times New Roman" w:cs="Times New Roman"/>
          <w:vertAlign w:val="superscript"/>
        </w:rPr>
        <w:t>3</w:t>
      </w:r>
      <w:r w:rsidR="001D614A">
        <w:rPr>
          <w:rFonts w:ascii="Times New Roman" w:hAnsi="Times New Roman" w:cs="Times New Roman"/>
        </w:rPr>
        <w:fldChar w:fldCharType="end"/>
      </w:r>
      <w:r w:rsidR="0059244C">
        <w:rPr>
          <w:rFonts w:ascii="Times New Roman" w:hAnsi="Times New Roman"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BC244D" w14:paraId="4BA6CFB0" w14:textId="77777777" w:rsidTr="00B746D3">
        <w:tc>
          <w:tcPr>
            <w:tcW w:w="8080" w:type="dxa"/>
            <w:vAlign w:val="center"/>
          </w:tcPr>
          <w:p w14:paraId="5D185DF4" w14:textId="6F9124D5" w:rsidR="00BC244D" w:rsidRDefault="000862CC" w:rsidP="00B746D3">
            <w:pPr>
              <w:spacing w:line="480" w:lineRule="auto"/>
              <w:jc w:val="center"/>
              <w:rPr>
                <w:rFonts w:ascii="Times New Roman" w:hAnsi="Times New Roman" w:cs="Times New Roman"/>
              </w:rPr>
            </w:pPr>
            <m:oMath>
              <m:sSubSup>
                <m:sSubSupPr>
                  <m:ctrlPr>
                    <w:rPr>
                      <w:rFonts w:ascii="Cambria Math" w:hAnsi="Cambria Math" w:cs="Times New Roman"/>
                      <w:i/>
                    </w:rPr>
                  </m:ctrlPr>
                </m:sSubSupPr>
                <m:e>
                  <m:r>
                    <w:rPr>
                      <w:rFonts w:ascii="Cambria Math" w:hAnsi="Cambria Math" w:cs="Times New Roman"/>
                    </w:rPr>
                    <m:t>L</m:t>
                  </m:r>
                </m:e>
                <m:sub>
                  <m:r>
                    <w:rPr>
                      <w:rFonts w:ascii="Cambria Math" w:hAnsi="Cambria Math" w:cs="Times New Roman"/>
                    </w:rPr>
                    <m:t>i</m:t>
                  </m:r>
                </m:sub>
                <m:sup>
                  <m:r>
                    <w:rPr>
                      <w:rFonts w:ascii="Cambria Math" w:hAnsi="Cambria Math" w:cs="Times New Roman"/>
                    </w:rPr>
                    <m:t>lim</m:t>
                  </m:r>
                </m:sup>
              </m:sSubSup>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i</m:t>
                          </m:r>
                        </m:sub>
                      </m:sSub>
                      <m:r>
                        <w:rPr>
                          <w:rFonts w:ascii="Cambria Math" w:hAnsi="Cambria Math" w:cs="Times New Roman"/>
                        </w:rPr>
                        <m:t>IRR</m:t>
                      </m:r>
                    </m:num>
                    <m:den>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m:t>
                          </m:r>
                        </m:sup>
                      </m:sSubSup>
                    </m:den>
                  </m:f>
                </m:sup>
              </m:sSup>
            </m:oMath>
            <w:r w:rsidR="00BC244D">
              <w:rPr>
                <w:rFonts w:ascii="Times New Roman" w:hAnsi="Times New Roman" w:cs="Times New Roman"/>
              </w:rPr>
              <w:t>.</w:t>
            </w:r>
          </w:p>
        </w:tc>
        <w:tc>
          <w:tcPr>
            <w:tcW w:w="930" w:type="dxa"/>
            <w:vAlign w:val="center"/>
          </w:tcPr>
          <w:p w14:paraId="0AD94132" w14:textId="448A0DE3" w:rsidR="00BC244D" w:rsidRDefault="00BC244D" w:rsidP="00B746D3">
            <w:pPr>
              <w:spacing w:line="480" w:lineRule="auto"/>
              <w:jc w:val="center"/>
              <w:rPr>
                <w:rFonts w:ascii="Times New Roman" w:hAnsi="Times New Roman" w:cs="Times New Roman"/>
              </w:rPr>
            </w:pPr>
            <w:r>
              <w:rPr>
                <w:rFonts w:ascii="Times New Roman" w:hAnsi="Times New Roman" w:cs="Times New Roman"/>
              </w:rPr>
              <w:t>(S6)</w:t>
            </w:r>
          </w:p>
        </w:tc>
      </w:tr>
    </w:tbl>
    <w:p w14:paraId="090465AC" w14:textId="720D8487" w:rsidR="009E58FD" w:rsidRDefault="00BC244D" w:rsidP="00631CD7">
      <w:pPr>
        <w:spacing w:line="480" w:lineRule="auto"/>
        <w:jc w:val="both"/>
        <w:rPr>
          <w:rFonts w:ascii="Times New Roman" w:hAnsi="Times New Roman" w:cs="Times New Roman"/>
        </w:rPr>
      </w:pPr>
      <w:r>
        <w:rPr>
          <w:rFonts w:ascii="Times New Roman" w:hAnsi="Times New Roman" w:cs="Times New Roman"/>
        </w:rPr>
        <w:t xml:space="preserve">And the phytoplankton growth rate is given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BC244D" w14:paraId="3F23504F" w14:textId="77777777" w:rsidTr="00B746D3">
        <w:tc>
          <w:tcPr>
            <w:tcW w:w="8080" w:type="dxa"/>
            <w:vAlign w:val="center"/>
          </w:tcPr>
          <w:p w14:paraId="1D0E40EE" w14:textId="3675CFBD" w:rsidR="00BC244D" w:rsidRDefault="000862CC" w:rsidP="00B746D3">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m:t>
                      </m:r>
                    </m:sup>
                  </m:sSubSup>
                  <m:sSubSup>
                    <m:sSubSupPr>
                      <m:ctrlPr>
                        <w:rPr>
                          <w:rFonts w:ascii="Cambria Math" w:hAnsi="Cambria Math" w:cs="Times New Roman"/>
                          <w:i/>
                        </w:rPr>
                      </m:ctrlPr>
                    </m:sSubSupPr>
                    <m:e>
                      <m:r>
                        <w:rPr>
                          <w:rFonts w:ascii="Cambria Math" w:hAnsi="Cambria Math" w:cs="Times New Roman"/>
                        </w:rPr>
                        <m:t>L</m:t>
                      </m:r>
                    </m:e>
                    <m:sub>
                      <m:r>
                        <w:rPr>
                          <w:rFonts w:ascii="Cambria Math" w:hAnsi="Cambria Math" w:cs="Times New Roman"/>
                        </w:rPr>
                        <m:t>i</m:t>
                      </m:r>
                    </m:sub>
                    <m:sup>
                      <m:r>
                        <w:rPr>
                          <w:rFonts w:ascii="Cambria Math" w:hAnsi="Cambria Math" w:cs="Times New Roman"/>
                        </w:rPr>
                        <m:t>lim</m:t>
                      </m:r>
                    </m:sup>
                  </m:sSubSup>
                </m:num>
                <m:den>
                  <m:r>
                    <w:rPr>
                      <w:rFonts w:ascii="Cambria Math" w:hAnsi="Cambria Math" w:cs="Times New Roman"/>
                    </w:rPr>
                    <m:t>1+ζ</m:t>
                  </m:r>
                </m:den>
              </m:f>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cmax</m:t>
                      </m:r>
                    </m:sup>
                  </m:sSubSup>
                </m:num>
                <m:den>
                  <m:r>
                    <w:rPr>
                      <w:rFonts w:ascii="Cambria Math" w:hAnsi="Cambria Math" w:cs="Times New Roman"/>
                    </w:rPr>
                    <m:t>1+ζ</m:t>
                  </m:r>
                </m:den>
              </m:f>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lim</m:t>
                  </m:r>
                </m:sup>
              </m:sSup>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i</m:t>
                  </m:r>
                </m:sub>
                <m:sup>
                  <m:r>
                    <w:rPr>
                      <w:rFonts w:ascii="Cambria Math" w:hAnsi="Cambria Math" w:cs="Times New Roman"/>
                    </w:rPr>
                    <m:t>lim</m:t>
                  </m:r>
                </m:sup>
              </m:sSubSup>
              <m:sSubSup>
                <m:sSubSupPr>
                  <m:ctrlPr>
                    <w:rPr>
                      <w:rFonts w:ascii="Cambria Math" w:hAnsi="Cambria Math" w:cs="Times New Roman"/>
                      <w:i/>
                    </w:rPr>
                  </m:ctrlPr>
                </m:sSubSupPr>
                <m:e>
                  <m:r>
                    <w:rPr>
                      <w:rFonts w:ascii="Cambria Math" w:hAnsi="Cambria Math" w:cs="Times New Roman"/>
                    </w:rPr>
                    <m:t>L</m:t>
                  </m:r>
                </m:e>
                <m:sub>
                  <m:r>
                    <w:rPr>
                      <w:rFonts w:ascii="Cambria Math" w:hAnsi="Cambria Math" w:cs="Times New Roman"/>
                    </w:rPr>
                    <m:t>i</m:t>
                  </m:r>
                </m:sub>
                <m:sup>
                  <m:r>
                    <w:rPr>
                      <w:rFonts w:ascii="Cambria Math" w:hAnsi="Cambria Math" w:cs="Times New Roman"/>
                    </w:rPr>
                    <m:t>lim</m:t>
                  </m:r>
                </m:sup>
              </m:sSubSup>
              <m:r>
                <w:rPr>
                  <w:rFonts w:ascii="Cambria Math" w:hAnsi="Cambria Math" w:cs="Times New Roman"/>
                </w:rPr>
                <m:t xml:space="preserve">    (ζ=0.1)</m:t>
              </m:r>
            </m:oMath>
            <w:r w:rsidR="00BC244D">
              <w:rPr>
                <w:rFonts w:ascii="Times New Roman" w:hAnsi="Times New Roman" w:cs="Times New Roman"/>
              </w:rPr>
              <w:t>.</w:t>
            </w:r>
          </w:p>
        </w:tc>
        <w:tc>
          <w:tcPr>
            <w:tcW w:w="930" w:type="dxa"/>
            <w:vAlign w:val="center"/>
          </w:tcPr>
          <w:p w14:paraId="46DD9ED6" w14:textId="1E453780" w:rsidR="00BC244D" w:rsidRDefault="00BC244D" w:rsidP="00B746D3">
            <w:pPr>
              <w:spacing w:line="480" w:lineRule="auto"/>
              <w:jc w:val="center"/>
              <w:rPr>
                <w:rFonts w:ascii="Times New Roman" w:hAnsi="Times New Roman" w:cs="Times New Roman"/>
              </w:rPr>
            </w:pPr>
            <w:r>
              <w:rPr>
                <w:rFonts w:ascii="Times New Roman" w:hAnsi="Times New Roman" w:cs="Times New Roman"/>
              </w:rPr>
              <w:t>(S7)</w:t>
            </w:r>
          </w:p>
        </w:tc>
      </w:tr>
    </w:tbl>
    <w:p w14:paraId="4855D89C" w14:textId="674F2A14" w:rsidR="006A7DED" w:rsidRDefault="00BC244D" w:rsidP="00631CD7">
      <w:pPr>
        <w:spacing w:line="480" w:lineRule="auto"/>
        <w:jc w:val="both"/>
        <w:rPr>
          <w:rFonts w:ascii="Times New Roman" w:hAnsi="Times New Roman" w:cs="Times New Roman"/>
        </w:rPr>
      </w:pPr>
      <w:r>
        <w:rPr>
          <w:rFonts w:ascii="Times New Roman" w:hAnsi="Times New Roman" w:cs="Times New Roman"/>
        </w:rPr>
        <w:t xml:space="preserve">On the other hand, </w:t>
      </w:r>
      <w:r w:rsidR="004F348F">
        <w:rPr>
          <w:rFonts w:ascii="Times New Roman" w:hAnsi="Times New Roman" w:cs="Times New Roman"/>
        </w:rPr>
        <w:t xml:space="preserve">the </w:t>
      </w:r>
      <w:r>
        <w:rPr>
          <w:rFonts w:ascii="Times New Roman" w:hAnsi="Times New Roman" w:cs="Times New Roman"/>
        </w:rPr>
        <w:t xml:space="preserve">phytoplankton </w:t>
      </w:r>
      <w:r w:rsidR="00B746D3">
        <w:rPr>
          <w:rFonts w:ascii="Times New Roman" w:hAnsi="Times New Roman" w:cs="Times New Roman"/>
        </w:rPr>
        <w:t>loss rate is parameterized as follow</w:t>
      </w:r>
      <w:r w:rsidR="00D72569">
        <w:rPr>
          <w:rFonts w:ascii="Times New Roman" w:hAnsi="Times New Roman" w:cs="Times New Roman"/>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0"/>
      </w:tblGrid>
      <w:tr w:rsidR="00B746D3" w14:paraId="18E548B2" w14:textId="77777777" w:rsidTr="00B746D3">
        <w:tc>
          <w:tcPr>
            <w:tcW w:w="8080" w:type="dxa"/>
            <w:vAlign w:val="center"/>
          </w:tcPr>
          <w:p w14:paraId="33548F0F" w14:textId="1EC6F0DF" w:rsidR="00B746D3" w:rsidRDefault="000862CC" w:rsidP="00B746D3">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Sp</m:t>
                  </m:r>
                </m:sub>
              </m:sSub>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0</m:t>
                          </m:r>
                        </m:sub>
                      </m:sSub>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lim</m:t>
                          </m:r>
                        </m:sup>
                      </m:sSup>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Sp</m:t>
                          </m:r>
                        </m:sub>
                        <m:sup>
                          <m:r>
                            <w:rPr>
                              <w:rFonts w:ascii="Cambria Math" w:hAnsi="Cambria Math" w:cs="Times New Roman"/>
                            </w:rPr>
                            <m:t>2</m:t>
                          </m:r>
                        </m:sup>
                      </m:sSubSup>
                    </m:num>
                    <m:den>
                      <m:sSup>
                        <m:sSupPr>
                          <m:ctrlPr>
                            <w:rPr>
                              <w:rFonts w:ascii="Cambria Math" w:hAnsi="Cambria Math" w:cs="Times New Roman"/>
                              <w:i/>
                            </w:rPr>
                          </m:ctrlPr>
                        </m:sSupPr>
                        <m:e>
                          <m:r>
                            <w:rPr>
                              <w:rFonts w:ascii="Cambria Math" w:hAnsi="Cambria Math" w:cs="Times New Roman"/>
                            </w:rPr>
                            <m:t>P</m:t>
                          </m:r>
                        </m:e>
                        <m:sup>
                          <m:r>
                            <w:rPr>
                              <w:rFonts w:ascii="Cambria Math" w:hAnsi="Cambria Math" w:cs="Times New Roman"/>
                            </w:rPr>
                            <m:t>*</m:t>
                          </m:r>
                        </m:sup>
                      </m:s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Sp</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P</m:t>
                              </m:r>
                            </m:e>
                            <m:sup>
                              <m:r>
                                <w:rPr>
                                  <w:rFonts w:ascii="Cambria Math" w:hAnsi="Cambria Math" w:cs="Times New Roman"/>
                                </w:rPr>
                                <m:t>min</m:t>
                              </m:r>
                            </m:sup>
                          </m:sSup>
                        </m:e>
                      </m:d>
                    </m:den>
                  </m:f>
                </m:e>
              </m:d>
            </m:oMath>
            <w:r w:rsidR="00B746D3">
              <w:rPr>
                <w:rFonts w:ascii="Times New Roman" w:hAnsi="Times New Roman" w:cs="Times New Roman"/>
              </w:rPr>
              <w:t>,</w:t>
            </w:r>
          </w:p>
        </w:tc>
        <w:tc>
          <w:tcPr>
            <w:tcW w:w="930" w:type="dxa"/>
            <w:vAlign w:val="center"/>
          </w:tcPr>
          <w:p w14:paraId="4E0109E4" w14:textId="3665C3DD" w:rsidR="00B746D3" w:rsidRDefault="00B746D3" w:rsidP="00B746D3">
            <w:pPr>
              <w:spacing w:line="480" w:lineRule="auto"/>
              <w:jc w:val="center"/>
              <w:rPr>
                <w:rFonts w:ascii="Times New Roman" w:hAnsi="Times New Roman" w:cs="Times New Roman"/>
              </w:rPr>
            </w:pPr>
          </w:p>
        </w:tc>
      </w:tr>
      <w:tr w:rsidR="00B746D3" w14:paraId="6F45E272" w14:textId="77777777" w:rsidTr="00B746D3">
        <w:tc>
          <w:tcPr>
            <w:tcW w:w="8080" w:type="dxa"/>
            <w:vAlign w:val="center"/>
          </w:tcPr>
          <w:p w14:paraId="5846C188" w14:textId="76C2B692" w:rsidR="00B746D3" w:rsidRDefault="000862CC" w:rsidP="00B746D3">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Lg</m:t>
                  </m:r>
                </m:sub>
              </m:sSub>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∆t</m:t>
                      </m:r>
                    </m:den>
                  </m:f>
                  <m:r>
                    <w:rPr>
                      <w:rFonts w:ascii="Cambria Math" w:hAnsi="Cambria Math" w:cs="Times New Roman"/>
                    </w:rPr>
                    <m:t>, graze*</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Lg</m:t>
                      </m:r>
                    </m:sub>
                  </m:sSub>
                </m:e>
              </m:d>
            </m:oMath>
            <w:r w:rsidR="00B746D3">
              <w:rPr>
                <w:rFonts w:ascii="Times New Roman" w:hAnsi="Times New Roman" w:cs="Times New Roman"/>
              </w:rPr>
              <w:t>,</w:t>
            </w:r>
          </w:p>
        </w:tc>
        <w:tc>
          <w:tcPr>
            <w:tcW w:w="930" w:type="dxa"/>
            <w:vAlign w:val="center"/>
          </w:tcPr>
          <w:p w14:paraId="2D7B53AD" w14:textId="356EB098" w:rsidR="00B746D3" w:rsidRDefault="00B746D3" w:rsidP="00B746D3">
            <w:pPr>
              <w:spacing w:line="480" w:lineRule="auto"/>
              <w:jc w:val="center"/>
              <w:rPr>
                <w:rFonts w:ascii="Times New Roman" w:hAnsi="Times New Roman" w:cs="Times New Roman"/>
              </w:rPr>
            </w:pPr>
            <w:r>
              <w:rPr>
                <w:rFonts w:ascii="Times New Roman" w:hAnsi="Times New Roman" w:cs="Times New Roman"/>
              </w:rPr>
              <w:t>(S8)</w:t>
            </w:r>
          </w:p>
        </w:tc>
      </w:tr>
      <w:tr w:rsidR="00B746D3" w14:paraId="133AEFAB" w14:textId="77777777" w:rsidTr="00B746D3">
        <w:tc>
          <w:tcPr>
            <w:tcW w:w="8080" w:type="dxa"/>
            <w:vAlign w:val="center"/>
          </w:tcPr>
          <w:p w14:paraId="0D242054" w14:textId="483BC43E" w:rsidR="00B746D3" w:rsidRDefault="000862CC" w:rsidP="00B746D3">
            <w:pPr>
              <w:spacing w:line="48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Di</m:t>
                  </m:r>
                </m:sub>
              </m:sSub>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∆t</m:t>
                      </m:r>
                    </m:den>
                  </m:f>
                  <m:r>
                    <w:rPr>
                      <w:rFonts w:ascii="Cambria Math" w:hAnsi="Cambria Math" w:cs="Times New Roman"/>
                    </w:rPr>
                    <m:t>, graze*</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Di</m:t>
                      </m:r>
                    </m:sub>
                  </m:sSub>
                </m:e>
              </m:d>
            </m:oMath>
            <w:r w:rsidR="00B746D3">
              <w:rPr>
                <w:rFonts w:ascii="Times New Roman" w:hAnsi="Times New Roman" w:cs="Times New Roman"/>
              </w:rPr>
              <w:t>,</w:t>
            </w:r>
          </w:p>
        </w:tc>
        <w:tc>
          <w:tcPr>
            <w:tcW w:w="930" w:type="dxa"/>
            <w:vAlign w:val="center"/>
          </w:tcPr>
          <w:p w14:paraId="3DF8F77B" w14:textId="77777777" w:rsidR="00B746D3" w:rsidRDefault="00B746D3" w:rsidP="00B746D3">
            <w:pPr>
              <w:spacing w:line="480" w:lineRule="auto"/>
              <w:jc w:val="center"/>
              <w:rPr>
                <w:rFonts w:ascii="Times New Roman" w:hAnsi="Times New Roman" w:cs="Times New Roman"/>
              </w:rPr>
            </w:pPr>
          </w:p>
        </w:tc>
      </w:tr>
      <w:tr w:rsidR="00B746D3" w14:paraId="2B31AEFB" w14:textId="77777777" w:rsidTr="00B746D3">
        <w:tc>
          <w:tcPr>
            <w:tcW w:w="8080" w:type="dxa"/>
            <w:vAlign w:val="center"/>
          </w:tcPr>
          <w:p w14:paraId="51ED40CC" w14:textId="577974EB" w:rsidR="00B746D3" w:rsidRDefault="00B746D3" w:rsidP="00B746D3">
            <w:pPr>
              <w:spacing w:line="480" w:lineRule="auto"/>
              <w:jc w:val="center"/>
              <w:rPr>
                <w:rFonts w:ascii="Times New Roman" w:hAnsi="Times New Roman" w:cs="Times New Roman"/>
              </w:rPr>
            </w:pPr>
            <m:oMath>
              <m:r>
                <w:rPr>
                  <w:rFonts w:ascii="Cambria Math" w:hAnsi="Cambria Math" w:cs="Times New Roman"/>
                </w:rPr>
                <m:t>graze=</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0</m:t>
                      </m:r>
                    </m:sub>
                  </m:sSub>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lim</m:t>
                      </m:r>
                    </m:sup>
                  </m:sSup>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Lg</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Di</m:t>
                                  </m:r>
                                </m:sub>
                              </m:sSub>
                            </m:num>
                            <m:den>
                              <m:sSup>
                                <m:sSupPr>
                                  <m:ctrlPr>
                                    <w:rPr>
                                      <w:rFonts w:ascii="Cambria Math" w:hAnsi="Cambria Math" w:cs="Times New Roman"/>
                                      <w:i/>
                                    </w:rPr>
                                  </m:ctrlPr>
                                </m:sSupPr>
                                <m:e>
                                  <m:r>
                                    <w:rPr>
                                      <w:rFonts w:ascii="Cambria Math" w:hAnsi="Cambria Math" w:cs="Times New Roman"/>
                                    </w:rPr>
                                    <m:t>P</m:t>
                                  </m:r>
                                </m:e>
                                <m:sup>
                                  <m:r>
                                    <w:rPr>
                                      <w:rFonts w:ascii="Cambria Math" w:hAnsi="Cambria Math" w:cs="Times New Roman"/>
                                    </w:rPr>
                                    <m:t>*</m:t>
                                  </m:r>
                                </m:sup>
                              </m:sSup>
                            </m:den>
                          </m:f>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sup>
                  </m:sSup>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Lg</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Di</m:t>
                              </m:r>
                            </m:sub>
                          </m:sSub>
                        </m:num>
                        <m:den>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Lg</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Di</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P</m:t>
                              </m:r>
                            </m:e>
                            <m:sup>
                              <m:r>
                                <w:rPr>
                                  <w:rFonts w:ascii="Cambria Math" w:hAnsi="Cambria Math" w:cs="Times New Roman"/>
                                </w:rPr>
                                <m:t>min</m:t>
                              </m:r>
                            </m:sup>
                          </m:sSup>
                        </m:den>
                      </m:f>
                    </m:e>
                  </m:d>
                </m:num>
                <m:den>
                  <m:sSup>
                    <m:sSupPr>
                      <m:ctrlPr>
                        <w:rPr>
                          <w:rFonts w:ascii="Cambria Math" w:hAnsi="Cambria Math" w:cs="Times New Roman"/>
                          <w:i/>
                        </w:rPr>
                      </m:ctrlPr>
                    </m:sSupPr>
                    <m:e>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Lg</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Di</m:t>
                              </m:r>
                            </m:sub>
                            <m:sup>
                              <m:r>
                                <w:rPr>
                                  <w:rFonts w:ascii="Cambria Math" w:hAnsi="Cambria Math" w:cs="Times New Roman"/>
                                </w:rPr>
                                <m:t>2</m:t>
                              </m:r>
                            </m:sup>
                          </m:sSubSup>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den>
              </m:f>
            </m:oMath>
            <w:r>
              <w:rPr>
                <w:rFonts w:ascii="Times New Roman" w:hAnsi="Times New Roman" w:cs="Times New Roman"/>
              </w:rPr>
              <w:t>.</w:t>
            </w:r>
          </w:p>
        </w:tc>
        <w:tc>
          <w:tcPr>
            <w:tcW w:w="930" w:type="dxa"/>
            <w:vAlign w:val="center"/>
          </w:tcPr>
          <w:p w14:paraId="15DBC56D" w14:textId="77777777" w:rsidR="00B746D3" w:rsidRDefault="00B746D3" w:rsidP="00B746D3">
            <w:pPr>
              <w:spacing w:line="480" w:lineRule="auto"/>
              <w:jc w:val="center"/>
              <w:rPr>
                <w:rFonts w:ascii="Times New Roman" w:hAnsi="Times New Roman" w:cs="Times New Roman"/>
              </w:rPr>
            </w:pPr>
          </w:p>
        </w:tc>
      </w:tr>
    </w:tbl>
    <w:p w14:paraId="65F898B4" w14:textId="63A58D49" w:rsidR="00E57FA8" w:rsidRDefault="00E57FA8" w:rsidP="00631CD7">
      <w:pPr>
        <w:spacing w:line="480" w:lineRule="auto"/>
        <w:jc w:val="both"/>
        <w:rPr>
          <w:rFonts w:ascii="Times New Roman" w:hAnsi="Times New Roman" w:cs="Times New Roman"/>
        </w:rPr>
      </w:pPr>
      <w:r>
        <w:rPr>
          <w:rFonts w:ascii="Times New Roman" w:hAnsi="Times New Roman" w:cs="Times New Roman"/>
        </w:rPr>
        <w:t>Using Eq</w:t>
      </w:r>
      <w:r w:rsidR="0000229B">
        <w:rPr>
          <w:rFonts w:ascii="Times New Roman" w:hAnsi="Times New Roman" w:cs="Times New Roman"/>
        </w:rPr>
        <w:t>uatio</w:t>
      </w:r>
      <w:r w:rsidR="008D325A">
        <w:rPr>
          <w:rFonts w:ascii="Times New Roman" w:hAnsi="Times New Roman" w:cs="Times New Roman"/>
        </w:rPr>
        <w:t>ns</w:t>
      </w:r>
      <w:r>
        <w:rPr>
          <w:rFonts w:ascii="Times New Roman" w:hAnsi="Times New Roman" w:cs="Times New Roman"/>
        </w:rPr>
        <w:t xml:space="preserve"> </w:t>
      </w:r>
      <w:r w:rsidR="0000229B">
        <w:rPr>
          <w:rFonts w:ascii="Times New Roman" w:hAnsi="Times New Roman" w:cs="Times New Roman"/>
        </w:rPr>
        <w:t>(</w:t>
      </w:r>
      <w:r>
        <w:rPr>
          <w:rFonts w:ascii="Times New Roman" w:hAnsi="Times New Roman" w:cs="Times New Roman"/>
        </w:rPr>
        <w:t>S4</w:t>
      </w:r>
      <w:r w:rsidR="0000229B">
        <w:rPr>
          <w:rFonts w:ascii="Times New Roman" w:hAnsi="Times New Roman" w:cs="Times New Roman"/>
        </w:rPr>
        <w:t>)</w:t>
      </w:r>
      <w:r>
        <w:rPr>
          <w:rFonts w:ascii="Times New Roman" w:hAnsi="Times New Roman" w:cs="Times New Roman"/>
        </w:rPr>
        <w:t xml:space="preserve">, </w:t>
      </w:r>
      <w:r w:rsidR="0000229B">
        <w:rPr>
          <w:rFonts w:ascii="Times New Roman" w:hAnsi="Times New Roman" w:cs="Times New Roman"/>
        </w:rPr>
        <w:t>(</w:t>
      </w:r>
      <w:r>
        <w:rPr>
          <w:rFonts w:ascii="Times New Roman" w:hAnsi="Times New Roman" w:cs="Times New Roman"/>
        </w:rPr>
        <w:t>S7</w:t>
      </w:r>
      <w:r w:rsidR="0000229B">
        <w:rPr>
          <w:rFonts w:ascii="Times New Roman" w:hAnsi="Times New Roman" w:cs="Times New Roman"/>
        </w:rPr>
        <w:t>)</w:t>
      </w:r>
      <w:r>
        <w:rPr>
          <w:rFonts w:ascii="Times New Roman" w:hAnsi="Times New Roman" w:cs="Times New Roman"/>
        </w:rPr>
        <w:t xml:space="preserve">, and </w:t>
      </w:r>
      <w:r w:rsidR="0000229B">
        <w:rPr>
          <w:rFonts w:ascii="Times New Roman" w:hAnsi="Times New Roman" w:cs="Times New Roman"/>
        </w:rPr>
        <w:t>(</w:t>
      </w:r>
      <w:r>
        <w:rPr>
          <w:rFonts w:ascii="Times New Roman" w:hAnsi="Times New Roman" w:cs="Times New Roman"/>
        </w:rPr>
        <w:t>S8</w:t>
      </w:r>
      <w:r w:rsidR="0000229B">
        <w:rPr>
          <w:rFonts w:ascii="Times New Roman" w:hAnsi="Times New Roman" w:cs="Times New Roman"/>
        </w:rPr>
        <w:t>)</w:t>
      </w:r>
      <w:r>
        <w:rPr>
          <w:rFonts w:ascii="Times New Roman" w:hAnsi="Times New Roman" w:cs="Times New Roman"/>
        </w:rPr>
        <w:t xml:space="preserve"> with ML depth (</w:t>
      </w:r>
      <m:oMath>
        <m:r>
          <w:rPr>
            <w:rFonts w:ascii="Cambria Math" w:hAnsi="Cambria Math" w:cs="Times New Roman"/>
          </w:rPr>
          <m:t>h</m:t>
        </m:r>
      </m:oMath>
      <w:r>
        <w:rPr>
          <w:rFonts w:ascii="Times New Roman" w:hAnsi="Times New Roman" w:cs="Times New Roman"/>
        </w:rPr>
        <w:t>), the accumulation rate budget equation (Eq</w:t>
      </w:r>
      <w:r w:rsidR="0000229B">
        <w:rPr>
          <w:rFonts w:ascii="Times New Roman" w:hAnsi="Times New Roman" w:cs="Times New Roman"/>
        </w:rPr>
        <w:t>uation</w:t>
      </w:r>
      <w:r>
        <w:rPr>
          <w:rFonts w:ascii="Times New Roman" w:hAnsi="Times New Roman" w:cs="Times New Roman"/>
        </w:rPr>
        <w:t xml:space="preserve"> 1 in Main text and Eq. M2 in Method</w:t>
      </w:r>
      <w:r w:rsidR="001D614A">
        <w:rPr>
          <w:rFonts w:ascii="Times New Roman" w:hAnsi="Times New Roman" w:cs="Times New Roman"/>
        </w:rPr>
        <w:t>s</w:t>
      </w:r>
      <w:r>
        <w:rPr>
          <w:rFonts w:ascii="Times New Roman" w:hAnsi="Times New Roman" w:cs="Times New Roman"/>
        </w:rPr>
        <w:t>) can be obtained,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935"/>
      </w:tblGrid>
      <w:tr w:rsidR="00E57FA8" w:rsidRPr="008D128E" w14:paraId="0A805859" w14:textId="77777777" w:rsidTr="00F828B3">
        <w:trPr>
          <w:jc w:val="center"/>
        </w:trPr>
        <w:tc>
          <w:tcPr>
            <w:tcW w:w="8075" w:type="dxa"/>
            <w:vAlign w:val="center"/>
          </w:tcPr>
          <w:p w14:paraId="49DC76EE" w14:textId="5186D796" w:rsidR="00E57FA8" w:rsidRPr="00E57FA8" w:rsidRDefault="000862CC" w:rsidP="00F828B3">
            <w:pPr>
              <w:spacing w:line="480" w:lineRule="auto"/>
              <w:jc w:val="center"/>
              <w:rPr>
                <w:rFonts w:ascii="Times New Roman" w:hAnsi="Times New Roman" w:cs="Times New Roman"/>
              </w:rPr>
            </w:pPr>
            <m:oMath>
              <m:f>
                <m:fPr>
                  <m:ctrlPr>
                    <w:rPr>
                      <w:rFonts w:ascii="Cambria Math" w:hAnsi="Cambria Math" w:cs="Times New Roman" w:hint="eastAsia"/>
                      <w:i/>
                    </w:rPr>
                  </m:ctrlPr>
                </m:fPr>
                <m:num>
                  <m:r>
                    <w:rPr>
                      <w:rFonts w:ascii="Cambria Math" w:hAnsi="Cambria Math" w:cs="Times New Roman"/>
                    </w:rPr>
                    <m:t>d</m:t>
                  </m:r>
                  <m:func>
                    <m:funcPr>
                      <m:ctrlPr>
                        <w:rPr>
                          <w:rFonts w:ascii="Cambria Math" w:hAnsi="Cambria Math" w:cs="Times New Roman"/>
                          <w:iCs/>
                        </w:rPr>
                      </m:ctrlPr>
                    </m:funcPr>
                    <m:fName>
                      <m:r>
                        <m:rPr>
                          <m:sty m:val="p"/>
                        </m:rPr>
                        <w:rPr>
                          <w:rFonts w:ascii="Cambria Math" w:hAnsi="Cambria Math" w:cs="Times New Roman"/>
                        </w:rPr>
                        <m:t>ln</m:t>
                      </m:r>
                      <m:ctrlPr>
                        <w:rPr>
                          <w:rFonts w:ascii="Cambria Math" w:hAnsi="Cambria Math" w:cs="Times New Roman"/>
                          <w:i/>
                        </w:rPr>
                      </m:ctrlPr>
                    </m:fName>
                    <m:e>
                      <m:d>
                        <m:dPr>
                          <m:ctrlPr>
                            <w:rPr>
                              <w:rFonts w:ascii="Cambria Math" w:hAnsi="Cambria Math" w:cs="Times New Roman"/>
                              <w:i/>
                            </w:rPr>
                          </m:ctrlPr>
                        </m:dPr>
                        <m:e>
                          <m:r>
                            <w:rPr>
                              <w:rFonts w:ascii="Cambria Math" w:hAnsi="Cambria Math" w:cs="Times New Roman"/>
                            </w:rPr>
                            <m:t>Chl</m:t>
                          </m:r>
                        </m:e>
                      </m:d>
                    </m:e>
                  </m:func>
                  <m:ctrlPr>
                    <w:rPr>
                      <w:rFonts w:ascii="Cambria Math" w:hAnsi="Cambria Math" w:cs="Times New Roman"/>
                      <w:i/>
                    </w:rPr>
                  </m:ctrlPr>
                </m:num>
                <m:den>
                  <m:r>
                    <w:rPr>
                      <w:rFonts w:ascii="Cambria Math" w:hAnsi="Cambria Math" w:cs="Times New Roman"/>
                    </w:rPr>
                    <m:t>dt</m:t>
                  </m:r>
                  <m:ctrlPr>
                    <w:rPr>
                      <w:rFonts w:ascii="Cambria Math" w:hAnsi="Cambria Math" w:cs="Times New Roman"/>
                      <w:i/>
                    </w:rPr>
                  </m:ctrlPr>
                </m:den>
              </m:f>
              <m:r>
                <w:rPr>
                  <w:rFonts w:ascii="Cambria Math" w:hAnsi="Cambria Math" w:cs="Times New Roman"/>
                </w:rPr>
                <m:t>≡r</m:t>
              </m:r>
              <w:bookmarkStart w:id="2" w:name="OLE_LINK122"/>
              <w:bookmarkStart w:id="3" w:name="OLE_LINK123"/>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3</m:t>
                  </m:r>
                </m:sup>
                <m:e>
                  <m:d>
                    <m:dPr>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i</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d</m:t>
                          </m:r>
                          <m:func>
                            <m:funcPr>
                              <m:ctrlPr>
                                <w:rPr>
                                  <w:rFonts w:ascii="Cambria Math" w:hAnsi="Cambria Math" w:cs="Times New Roman"/>
                                </w:rPr>
                              </m:ctrlPr>
                            </m:funcPr>
                            <m:fName>
                              <m:r>
                                <m:rPr>
                                  <m:sty m:val="p"/>
                                </m:rPr>
                                <w:rPr>
                                  <w:rFonts w:ascii="Cambria Math" w:hAnsi="Cambria Math" w:cs="Times New Roman"/>
                                </w:rPr>
                                <m:t>ln</m:t>
                              </m:r>
                              <m:ctrlPr>
                                <w:rPr>
                                  <w:rFonts w:ascii="Cambria Math" w:hAnsi="Cambria Math" w:cs="Times New Roman"/>
                                  <w:i/>
                                </w:rPr>
                              </m:ctrlPr>
                            </m:fName>
                            <m:e>
                              <m:d>
                                <m:dPr>
                                  <m:ctrlPr>
                                    <w:rPr>
                                      <w:rFonts w:ascii="Cambria Math" w:hAnsi="Cambria Math" w:cs="Times New Roman"/>
                                      <w:i/>
                                    </w:rPr>
                                  </m:ctrlPr>
                                </m:dPr>
                                <m:e>
                                  <m:sSub>
                                    <m:sSubPr>
                                      <m:ctrlPr>
                                        <w:rPr>
                                          <w:rFonts w:ascii="Cambria Math" w:hAnsi="Cambria Math" w:cs="Times New Roman" w:hint="eastAsia"/>
                                          <w:i/>
                                        </w:rPr>
                                      </m:ctrlPr>
                                    </m:sSubPr>
                                    <m:e>
                                      <m:r>
                                        <w:rPr>
                                          <w:rFonts w:ascii="Cambria Math" w:hAnsi="Cambria Math" w:cs="Times New Roman"/>
                                        </w:rPr>
                                        <m:t>θ</m:t>
                                      </m:r>
                                      <m:ctrlPr>
                                        <w:rPr>
                                          <w:rFonts w:ascii="Cambria Math" w:hAnsi="Cambria Math" w:cs="Times New Roman"/>
                                          <w:i/>
                                        </w:rPr>
                                      </m:ctrlPr>
                                    </m:e>
                                    <m:sub>
                                      <m:r>
                                        <w:rPr>
                                          <w:rFonts w:ascii="Cambria Math" w:hAnsi="Cambria Math" w:cs="Times New Roman"/>
                                        </w:rPr>
                                        <m:t>i</m:t>
                                      </m:r>
                                      <m:ctrlPr>
                                        <w:rPr>
                                          <w:rFonts w:ascii="Cambria Math" w:hAnsi="Cambria Math" w:cs="Times New Roman"/>
                                          <w:i/>
                                        </w:rPr>
                                      </m:ctrlPr>
                                    </m:sub>
                                  </m:sSub>
                                </m:e>
                              </m:d>
                            </m:e>
                          </m:func>
                        </m:num>
                        <m:den>
                          <m:r>
                            <w:rPr>
                              <w:rFonts w:ascii="Cambria Math" w:hAnsi="Cambria Math" w:cs="Times New Roman"/>
                            </w:rPr>
                            <m:t>dt</m:t>
                          </m:r>
                        </m:den>
                      </m:f>
                    </m:e>
                  </m:d>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i</m:t>
                      </m:r>
                    </m:sub>
                  </m:sSub>
                </m:e>
              </m:nary>
              <m:r>
                <w:rPr>
                  <w:rFonts w:ascii="Cambria Math" w:hAnsi="Cambria Math" w:cs="Times New Roman"/>
                </w:rPr>
                <m:t>-</m:t>
              </m:r>
              <m:f>
                <m:fPr>
                  <m:ctrlPr>
                    <w:rPr>
                      <w:rFonts w:ascii="Cambria Math" w:hAnsi="Cambria Math" w:cs="Times New Roman"/>
                      <w:i/>
                    </w:rPr>
                  </m:ctrlPr>
                </m:fPr>
                <m:num>
                  <m:r>
                    <w:rPr>
                      <w:rFonts w:ascii="Cambria Math" w:hAnsi="Cambria Math" w:cs="Times New Roman"/>
                    </w:rPr>
                    <m:t>d</m:t>
                  </m:r>
                  <m:func>
                    <m:funcPr>
                      <m:ctrlPr>
                        <w:rPr>
                          <w:rFonts w:ascii="Cambria Math" w:hAnsi="Cambria Math" w:cs="Times New Roman"/>
                        </w:rPr>
                      </m:ctrlPr>
                    </m:funcPr>
                    <m:fName>
                      <m:r>
                        <m:rPr>
                          <m:sty m:val="p"/>
                        </m:rPr>
                        <w:rPr>
                          <w:rFonts w:ascii="Cambria Math" w:hAnsi="Cambria Math" w:cs="Times New Roman"/>
                        </w:rPr>
                        <m:t>ln</m:t>
                      </m:r>
                      <m:ctrlPr>
                        <w:rPr>
                          <w:rFonts w:ascii="Cambria Math" w:hAnsi="Cambria Math" w:cs="Times New Roman"/>
                          <w:i/>
                        </w:rPr>
                      </m:ctrlPr>
                    </m:fName>
                    <m:e>
                      <m:d>
                        <m:dPr>
                          <m:ctrlPr>
                            <w:rPr>
                              <w:rFonts w:ascii="Cambria Math" w:hAnsi="Cambria Math" w:cs="Times New Roman"/>
                              <w:i/>
                            </w:rPr>
                          </m:ctrlPr>
                        </m:dPr>
                        <m:e>
                          <m:r>
                            <w:rPr>
                              <w:rFonts w:ascii="Cambria Math" w:hAnsi="Cambria Math" w:cs="Times New Roman"/>
                            </w:rPr>
                            <m:t>h</m:t>
                          </m:r>
                        </m:e>
                      </m:d>
                    </m:e>
                  </m:func>
                </m:num>
                <m:den>
                  <m:r>
                    <w:rPr>
                      <w:rFonts w:ascii="Cambria Math" w:hAnsi="Cambria Math" w:cs="Times New Roman"/>
                    </w:rPr>
                    <m:t>dt</m:t>
                  </m:r>
                </m:den>
              </m:f>
            </m:oMath>
            <w:bookmarkEnd w:id="2"/>
            <w:bookmarkEnd w:id="3"/>
            <w:r w:rsidR="00E57FA8">
              <w:rPr>
                <w:rFonts w:ascii="Times New Roman" w:hAnsi="Times New Roman" w:cs="Times New Roman"/>
              </w:rPr>
              <w:t xml:space="preserve"> </w:t>
            </w:r>
          </w:p>
          <w:p w14:paraId="2BE49FC1" w14:textId="0CD89E2D" w:rsidR="00E57FA8" w:rsidRPr="00D176C2" w:rsidRDefault="00E57FA8" w:rsidP="00F828B3">
            <w:pPr>
              <w:spacing w:line="480" w:lineRule="auto"/>
              <w:jc w:val="center"/>
              <w:rPr>
                <w:rFonts w:ascii="Times New Roman" w:hAnsi="Times New Roman" w:cs="Times New Roman"/>
              </w:rPr>
            </w:pPr>
            <m:oMath>
              <m:r>
                <w:rPr>
                  <w:rFonts w:ascii="Cambria Math" w:hAnsi="Cambria Math" w:cs="Times New Roman"/>
                </w:rPr>
                <m:t>≡μ-l+</m:t>
              </m:r>
              <m:f>
                <m:fPr>
                  <m:ctrlPr>
                    <w:rPr>
                      <w:rFonts w:ascii="Cambria Math" w:hAnsi="Cambria Math" w:cs="Times New Roman"/>
                      <w:i/>
                    </w:rPr>
                  </m:ctrlPr>
                </m:fPr>
                <m:num>
                  <m:r>
                    <w:rPr>
                      <w:rFonts w:ascii="Cambria Math" w:hAnsi="Cambria Math" w:cs="Times New Roman"/>
                    </w:rPr>
                    <m:t>d</m:t>
                  </m:r>
                  <m:func>
                    <m:funcPr>
                      <m:ctrlPr>
                        <w:rPr>
                          <w:rFonts w:ascii="Cambria Math" w:hAnsi="Cambria Math" w:cs="Times New Roman"/>
                        </w:rPr>
                      </m:ctrlPr>
                    </m:funcPr>
                    <m:fName>
                      <m:r>
                        <m:rPr>
                          <m:sty m:val="p"/>
                        </m:rPr>
                        <w:rPr>
                          <w:rFonts w:ascii="Cambria Math" w:hAnsi="Cambria Math" w:cs="Times New Roman"/>
                        </w:rPr>
                        <m:t>ln</m:t>
                      </m:r>
                    </m:fName>
                    <m:e>
                      <m:d>
                        <m:dPr>
                          <m:ctrlPr>
                            <w:rPr>
                              <w:rFonts w:ascii="Cambria Math" w:hAnsi="Cambria Math" w:cs="Times New Roman"/>
                              <w:i/>
                            </w:rPr>
                          </m:ctrlPr>
                        </m:dPr>
                        <m:e>
                          <m:r>
                            <w:rPr>
                              <w:rFonts w:ascii="Cambria Math" w:hAnsi="Cambria Math" w:cs="Times New Roman"/>
                            </w:rPr>
                            <m:t>θ</m:t>
                          </m:r>
                        </m:e>
                      </m:d>
                    </m:e>
                  </m:func>
                </m:num>
                <m:den>
                  <m:r>
                    <w:rPr>
                      <w:rFonts w:ascii="Cambria Math" w:hAnsi="Cambria Math" w:cs="Times New Roman"/>
                    </w:rPr>
                    <m:t>dt</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d</m:t>
                  </m:r>
                  <m:func>
                    <m:funcPr>
                      <m:ctrlPr>
                        <w:rPr>
                          <w:rFonts w:ascii="Cambria Math" w:hAnsi="Cambria Math" w:cs="Times New Roman"/>
                        </w:rPr>
                      </m:ctrlPr>
                    </m:funcPr>
                    <m:fName>
                      <m:r>
                        <m:rPr>
                          <m:sty m:val="p"/>
                        </m:rPr>
                        <w:rPr>
                          <w:rFonts w:ascii="Cambria Math" w:hAnsi="Cambria Math" w:cs="Times New Roman"/>
                        </w:rPr>
                        <m:t>ln</m:t>
                      </m:r>
                      <m:ctrlPr>
                        <w:rPr>
                          <w:rFonts w:ascii="Cambria Math" w:hAnsi="Cambria Math" w:cs="Times New Roman"/>
                          <w:i/>
                        </w:rPr>
                      </m:ctrlPr>
                    </m:fName>
                    <m:e>
                      <m:d>
                        <m:dPr>
                          <m:ctrlPr>
                            <w:rPr>
                              <w:rFonts w:ascii="Cambria Math" w:hAnsi="Cambria Math" w:cs="Times New Roman"/>
                              <w:i/>
                            </w:rPr>
                          </m:ctrlPr>
                        </m:dPr>
                        <m:e>
                          <m:r>
                            <w:rPr>
                              <w:rFonts w:ascii="Cambria Math" w:hAnsi="Cambria Math" w:cs="Times New Roman"/>
                            </w:rPr>
                            <m:t>h</m:t>
                          </m:r>
                        </m:e>
                      </m:d>
                    </m:e>
                  </m:func>
                </m:num>
                <m:den>
                  <m:r>
                    <w:rPr>
                      <w:rFonts w:ascii="Cambria Math" w:hAnsi="Cambria Math" w:cs="Times New Roman"/>
                    </w:rPr>
                    <m:t>dt</m:t>
                  </m:r>
                </m:den>
              </m:f>
            </m:oMath>
            <w:r>
              <w:rPr>
                <w:rFonts w:ascii="Times New Roman" w:hAnsi="Times New Roman" w:cs="Times New Roman"/>
              </w:rPr>
              <w:t>,</w:t>
            </w:r>
          </w:p>
        </w:tc>
        <w:tc>
          <w:tcPr>
            <w:tcW w:w="935" w:type="dxa"/>
            <w:vAlign w:val="center"/>
          </w:tcPr>
          <w:p w14:paraId="7CD174F2" w14:textId="0878B056" w:rsidR="00E57FA8" w:rsidRPr="00D176C2" w:rsidRDefault="00E57FA8" w:rsidP="00F828B3">
            <w:pPr>
              <w:spacing w:line="480" w:lineRule="auto"/>
              <w:jc w:val="center"/>
              <w:rPr>
                <w:rFonts w:ascii="Times New Roman" w:hAnsi="Times New Roman" w:cs="Times New Roman"/>
              </w:rPr>
            </w:pPr>
            <w:r w:rsidRPr="00D176C2">
              <w:rPr>
                <w:rFonts w:ascii="Times New Roman" w:hAnsi="Times New Roman" w:cs="Times New Roman"/>
              </w:rPr>
              <w:t>(</w:t>
            </w:r>
            <w:r>
              <w:rPr>
                <w:rFonts w:ascii="Times New Roman" w:hAnsi="Times New Roman" w:cs="Times New Roman"/>
              </w:rPr>
              <w:t>S9</w:t>
            </w:r>
            <w:r w:rsidRPr="00D176C2">
              <w:rPr>
                <w:rFonts w:ascii="Times New Roman" w:hAnsi="Times New Roman" w:cs="Times New Roman"/>
              </w:rPr>
              <w:t>)</w:t>
            </w:r>
          </w:p>
        </w:tc>
      </w:tr>
    </w:tbl>
    <w:p w14:paraId="4A7F907B" w14:textId="3743A13D" w:rsidR="00B746D3" w:rsidRDefault="00E57FA8" w:rsidP="00631CD7">
      <w:pPr>
        <w:spacing w:line="480" w:lineRule="auto"/>
        <w:jc w:val="both"/>
        <w:rPr>
          <w:rFonts w:ascii="Times New Roman" w:hAnsi="Times New Roman" w:cs="Times New Roman"/>
        </w:rPr>
      </w:pPr>
      <w:r>
        <w:rPr>
          <w:rFonts w:ascii="Times New Roman" w:hAnsi="Times New Roman" w:cs="Times New Roman"/>
        </w:rPr>
        <w:lastRenderedPageBreak/>
        <w:t>where</w:t>
      </w:r>
      <m:oMath>
        <m:r>
          <w:rPr>
            <w:rFonts w:ascii="Cambria Math" w:hAnsi="Cambria Math" w:cs="Times New Roman"/>
          </w:rPr>
          <m:t xml:space="preserve"> Chl</m:t>
        </m:r>
      </m:oMath>
      <w:r>
        <w:rPr>
          <w:rFonts w:ascii="Times New Roman" w:hAnsi="Times New Roman" w:cs="Times New Roman"/>
        </w:rPr>
        <w:t xml:space="preserve"> is sum of chlorophyll concentratio</w:t>
      </w:r>
      <w:r w:rsidR="008D325A">
        <w:rPr>
          <w:rFonts w:ascii="Times New Roman" w:hAnsi="Times New Roman" w:cs="Times New Roman"/>
        </w:rPr>
        <w:t>ns</w:t>
      </w:r>
      <w:r>
        <w:rPr>
          <w:rFonts w:ascii="Times New Roman" w:hAnsi="Times New Roman" w:cs="Times New Roman"/>
        </w:rPr>
        <w:t xml:space="preserve"> of three groups (</w:t>
      </w:r>
      <m:oMath>
        <m:r>
          <w:rPr>
            <w:rFonts w:ascii="Cambria Math" w:hAnsi="Cambria Math" w:cs="Times New Roman"/>
          </w:rPr>
          <m:t>chl=</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3</m:t>
            </m:r>
          </m:sup>
          <m:e>
            <m:sSub>
              <m:sSubPr>
                <m:ctrlPr>
                  <w:rPr>
                    <w:rFonts w:ascii="Cambria Math" w:hAnsi="Cambria Math" w:cs="Times New Roman"/>
                    <w:i/>
                  </w:rPr>
                </m:ctrlPr>
              </m:sSubPr>
              <m:e>
                <m:r>
                  <w:rPr>
                    <w:rFonts w:ascii="Cambria Math" w:hAnsi="Cambria Math" w:cs="Times New Roman"/>
                  </w:rPr>
                  <m:t>Chl</m:t>
                </m:r>
              </m:e>
              <m:sub>
                <m:r>
                  <w:rPr>
                    <w:rFonts w:ascii="Cambria Math" w:hAnsi="Cambria Math" w:cs="Times New Roman"/>
                  </w:rPr>
                  <m:t>i</m:t>
                </m:r>
              </m:sub>
            </m:sSub>
          </m:e>
        </m:nary>
      </m:oMath>
      <w:r>
        <w:rPr>
          <w:rFonts w:ascii="Times New Roman" w:hAnsi="Times New Roman" w:cs="Times New Roman"/>
        </w:rPr>
        <w:t xml:space="preserve">), </w:t>
      </w:r>
      <w:r w:rsidR="004F348F">
        <w:rPr>
          <w:rFonts w:ascii="Times New Roman" w:hAnsi="Times New Roman" w:cs="Times New Roman"/>
        </w:rPr>
        <w:t xml:space="preserve">and </w:t>
      </w:r>
      <m:oMath>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i</m:t>
            </m:r>
          </m:sub>
        </m:sSub>
      </m:oMath>
      <w:r>
        <w:rPr>
          <w:rFonts w:ascii="Times New Roman" w:hAnsi="Times New Roman" w:cs="Times New Roman"/>
        </w:rPr>
        <w:t xml:space="preserve"> represents </w:t>
      </w:r>
      <w:r>
        <w:rPr>
          <w:rFonts w:ascii="Times New Roman" w:hAnsi="Times New Roman" w:cs="Times New Roman" w:hint="eastAsia"/>
        </w:rPr>
        <w:t>t</w:t>
      </w:r>
      <w:r>
        <w:rPr>
          <w:rFonts w:ascii="Times New Roman" w:hAnsi="Times New Roman" w:cs="Times New Roman"/>
        </w:rPr>
        <w:t xml:space="preserve">he concentration ratio </w:t>
      </w:r>
      <w:r w:rsidR="004F348F">
        <w:rPr>
          <w:rFonts w:ascii="Times New Roman" w:hAnsi="Times New Roman" w:cs="Times New Roman"/>
        </w:rPr>
        <w:t>for</w:t>
      </w:r>
      <w:r>
        <w:rPr>
          <w:rFonts w:ascii="Times New Roman" w:hAnsi="Times New Roman" w:cs="Times New Roman"/>
        </w:rPr>
        <w:t xml:space="preserve"> each group (</w:t>
      </w:r>
      <m:oMath>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Chl</m:t>
            </m:r>
          </m:e>
          <m:sub>
            <m:r>
              <w:rPr>
                <w:rFonts w:ascii="Cambria Math" w:hAnsi="Cambria Math" w:cs="Times New Roman"/>
              </w:rPr>
              <m:t>i</m:t>
            </m:r>
          </m:sub>
        </m:sSub>
        <m:r>
          <w:rPr>
            <w:rFonts w:ascii="Cambria Math" w:hAnsi="Cambria Math" w:cs="Times New Roman"/>
          </w:rPr>
          <m:t>/Chl</m:t>
        </m:r>
      </m:oMath>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 xml:space="preserve"> </w:t>
      </w:r>
      <w:r w:rsidR="00552554">
        <w:rPr>
          <w:rFonts w:ascii="Times New Roman" w:hAnsi="Times New Roman" w:cs="Times New Roman"/>
        </w:rPr>
        <w:t>In this analysis, t</w:t>
      </w:r>
      <w:r w:rsidR="00B746D3">
        <w:rPr>
          <w:rFonts w:ascii="Times New Roman" w:hAnsi="Times New Roman" w:cs="Times New Roman"/>
        </w:rPr>
        <w:t xml:space="preserve">o avoid </w:t>
      </w:r>
      <w:r w:rsidR="003363AB">
        <w:rPr>
          <w:rFonts w:ascii="Times New Roman" w:hAnsi="Times New Roman" w:cs="Times New Roman"/>
        </w:rPr>
        <w:t>over</w:t>
      </w:r>
      <w:r w:rsidR="00B746D3">
        <w:rPr>
          <w:rFonts w:ascii="Times New Roman" w:hAnsi="Times New Roman" w:cs="Times New Roman"/>
        </w:rPr>
        <w:t xml:space="preserve">estimation of the light limitation term </w:t>
      </w:r>
      <w:r w:rsidR="003363AB">
        <w:rPr>
          <w:rFonts w:ascii="Times New Roman" w:hAnsi="Times New Roman" w:cs="Times New Roman"/>
        </w:rPr>
        <w:t>due to</w:t>
      </w:r>
      <w:r w:rsidR="00B746D3">
        <w:rPr>
          <w:rFonts w:ascii="Times New Roman" w:hAnsi="Times New Roman" w:cs="Times New Roman"/>
        </w:rPr>
        <w:t xml:space="preserve"> using monthly </w:t>
      </w:r>
      <w:r w:rsidR="003363AB">
        <w:rPr>
          <w:rFonts w:ascii="Times New Roman" w:hAnsi="Times New Roman" w:cs="Times New Roman"/>
        </w:rPr>
        <w:t>o</w:t>
      </w:r>
      <w:r w:rsidR="00B746D3">
        <w:rPr>
          <w:rFonts w:ascii="Times New Roman" w:hAnsi="Times New Roman" w:cs="Times New Roman"/>
        </w:rPr>
        <w:t xml:space="preserve">utputs of irradiance fields, we </w:t>
      </w:r>
      <w:r w:rsidR="008D325A">
        <w:rPr>
          <w:rFonts w:ascii="Times New Roman" w:hAnsi="Times New Roman" w:cs="Times New Roman"/>
        </w:rPr>
        <w:t xml:space="preserve">first </w:t>
      </w:r>
      <w:r w:rsidR="00B746D3">
        <w:rPr>
          <w:rFonts w:ascii="Times New Roman" w:hAnsi="Times New Roman" w:cs="Times New Roman"/>
        </w:rPr>
        <w:t>calculated the growth rate as the residual of the accumulation rate budget equation (Eq</w:t>
      </w:r>
      <w:r w:rsidR="0000229B">
        <w:rPr>
          <w:rFonts w:ascii="Times New Roman" w:hAnsi="Times New Roman" w:cs="Times New Roman"/>
        </w:rPr>
        <w:t>uation</w:t>
      </w:r>
      <w:r w:rsidR="00B746D3">
        <w:rPr>
          <w:rFonts w:ascii="Times New Roman" w:hAnsi="Times New Roman" w:cs="Times New Roman"/>
        </w:rPr>
        <w:t xml:space="preserve"> </w:t>
      </w:r>
      <w:r>
        <w:rPr>
          <w:rFonts w:ascii="Times New Roman" w:hAnsi="Times New Roman" w:cs="Times New Roman"/>
        </w:rPr>
        <w:t>S9</w:t>
      </w:r>
      <w:r w:rsidR="00B746D3">
        <w:rPr>
          <w:rFonts w:ascii="Times New Roman" w:hAnsi="Times New Roman" w:cs="Times New Roman"/>
        </w:rPr>
        <w:t>)</w:t>
      </w:r>
      <w:r w:rsidR="00616FC9">
        <w:rPr>
          <w:rFonts w:ascii="Times New Roman" w:hAnsi="Times New Roman" w:cs="Times New Roman"/>
        </w:rPr>
        <w:t xml:space="preserve">, and then estimated the light limitation term from the </w:t>
      </w:r>
      <w:r w:rsidR="00E43A20">
        <w:rPr>
          <w:rFonts w:ascii="Times New Roman" w:hAnsi="Times New Roman" w:cs="Times New Roman"/>
        </w:rPr>
        <w:t xml:space="preserve">estimated </w:t>
      </w:r>
      <w:r w:rsidR="00616FC9">
        <w:rPr>
          <w:rFonts w:ascii="Times New Roman" w:hAnsi="Times New Roman" w:cs="Times New Roman"/>
        </w:rPr>
        <w:t>growth rate and nutrient and temperature limitation</w:t>
      </w:r>
      <w:r w:rsidR="00E43A20">
        <w:rPr>
          <w:rFonts w:ascii="Times New Roman" w:hAnsi="Times New Roman" w:cs="Times New Roman"/>
        </w:rPr>
        <w:t xml:space="preserve"> terms (Eq</w:t>
      </w:r>
      <w:r w:rsidR="0000229B">
        <w:rPr>
          <w:rFonts w:ascii="Times New Roman" w:hAnsi="Times New Roman" w:cs="Times New Roman"/>
        </w:rPr>
        <w:t>uation</w:t>
      </w:r>
      <w:r w:rsidR="00E43A20">
        <w:rPr>
          <w:rFonts w:ascii="Times New Roman" w:hAnsi="Times New Roman" w:cs="Times New Roman"/>
        </w:rPr>
        <w:t xml:space="preserve"> S7)</w:t>
      </w:r>
      <w:r w:rsidR="00616FC9">
        <w:rPr>
          <w:rFonts w:ascii="Times New Roman" w:hAnsi="Times New Roman" w:cs="Times New Roman"/>
        </w:rPr>
        <w:t>.</w:t>
      </w:r>
    </w:p>
    <w:p w14:paraId="47C61C46" w14:textId="0A4A4B29" w:rsidR="00E81A6C" w:rsidRDefault="00E81A6C" w:rsidP="000F2717">
      <w:pPr>
        <w:spacing w:line="480" w:lineRule="auto"/>
        <w:jc w:val="both"/>
        <w:rPr>
          <w:rFonts w:ascii="Times New Roman" w:hAnsi="Times New Roman" w:cs="Times New Roman"/>
        </w:rPr>
      </w:pPr>
    </w:p>
    <w:p w14:paraId="5F32230F" w14:textId="423A49DE" w:rsidR="00BB74C8" w:rsidRDefault="00BB74C8" w:rsidP="000F2717">
      <w:pPr>
        <w:spacing w:line="480" w:lineRule="auto"/>
        <w:jc w:val="both"/>
        <w:rPr>
          <w:rFonts w:ascii="Times New Roman" w:hAnsi="Times New Roman" w:cs="Times New Roman"/>
        </w:rPr>
      </w:pPr>
    </w:p>
    <w:p w14:paraId="51309866" w14:textId="025A7899" w:rsidR="00BB74C8" w:rsidRDefault="00BB74C8">
      <w:pPr>
        <w:rPr>
          <w:rFonts w:ascii="Times New Roman" w:hAnsi="Times New Roman" w:cs="Times New Roman"/>
        </w:rPr>
      </w:pPr>
      <w:r>
        <w:rPr>
          <w:rFonts w:ascii="Times New Roman" w:hAnsi="Times New Roman" w:cs="Times New Roman"/>
        </w:rPr>
        <w:br w:type="page"/>
      </w:r>
    </w:p>
    <w:p w14:paraId="03B4989F" w14:textId="555128C8" w:rsidR="00BB74C8" w:rsidRDefault="00BB74C8" w:rsidP="000F2717">
      <w:pPr>
        <w:spacing w:line="480" w:lineRule="auto"/>
        <w:jc w:val="both"/>
        <w:rPr>
          <w:rFonts w:ascii="Times New Roman" w:hAnsi="Times New Roman" w:cs="Times New Roman"/>
          <w:b/>
          <w:bCs/>
          <w:sz w:val="48"/>
          <w:szCs w:val="48"/>
        </w:rPr>
      </w:pPr>
      <w:r w:rsidRPr="00814C8A">
        <w:rPr>
          <w:rFonts w:ascii="Times New Roman" w:hAnsi="Times New Roman" w:cs="Times New Roman"/>
          <w:b/>
          <w:bCs/>
          <w:sz w:val="48"/>
          <w:szCs w:val="48"/>
        </w:rPr>
        <w:lastRenderedPageBreak/>
        <w:t>References</w:t>
      </w:r>
    </w:p>
    <w:p w14:paraId="3A912D81" w14:textId="77777777" w:rsidR="001D614A" w:rsidRPr="001D614A" w:rsidRDefault="001D614A" w:rsidP="001D614A">
      <w:pPr>
        <w:pStyle w:val="Bibliography"/>
        <w:rPr>
          <w:rFonts w:ascii="Times New Roman" w:hAnsi="Times New Roman" w:cs="Times New Roman"/>
        </w:rPr>
      </w:pPr>
      <w:r>
        <w:fldChar w:fldCharType="begin"/>
      </w:r>
      <w:r>
        <w:instrText xml:space="preserve"> ADDIN ZOTERO_BIBL {"uncited":[],"omitted":[],"custom":[]} CSL_BIBLIOGRAPHY </w:instrText>
      </w:r>
      <w:r>
        <w:fldChar w:fldCharType="separate"/>
      </w:r>
      <w:r w:rsidRPr="001D614A">
        <w:rPr>
          <w:rFonts w:ascii="Times New Roman" w:hAnsi="Times New Roman" w:cs="Times New Roman"/>
        </w:rPr>
        <w:t>1.</w:t>
      </w:r>
      <w:r w:rsidRPr="001D614A">
        <w:rPr>
          <w:rFonts w:ascii="Times New Roman" w:hAnsi="Times New Roman" w:cs="Times New Roman"/>
        </w:rPr>
        <w:tab/>
        <w:t xml:space="preserve">Schlunegger, S. </w:t>
      </w:r>
      <w:r w:rsidRPr="001D614A">
        <w:rPr>
          <w:rFonts w:ascii="Times New Roman" w:hAnsi="Times New Roman" w:cs="Times New Roman"/>
          <w:i/>
          <w:iCs/>
        </w:rPr>
        <w:t>et al.</w:t>
      </w:r>
      <w:r w:rsidRPr="001D614A">
        <w:rPr>
          <w:rFonts w:ascii="Times New Roman" w:hAnsi="Times New Roman" w:cs="Times New Roman"/>
        </w:rPr>
        <w:t xml:space="preserve"> Emergence of anthropogenic signals in the ocean carbon cycle. </w:t>
      </w:r>
      <w:r w:rsidRPr="001D614A">
        <w:rPr>
          <w:rFonts w:ascii="Times New Roman" w:hAnsi="Times New Roman" w:cs="Times New Roman"/>
          <w:i/>
          <w:iCs/>
        </w:rPr>
        <w:t>Nat. Clim. Chang.</w:t>
      </w:r>
      <w:r w:rsidRPr="001D614A">
        <w:rPr>
          <w:rFonts w:ascii="Times New Roman" w:hAnsi="Times New Roman" w:cs="Times New Roman"/>
        </w:rPr>
        <w:t xml:space="preserve"> </w:t>
      </w:r>
      <w:r w:rsidRPr="001D614A">
        <w:rPr>
          <w:rFonts w:ascii="Times New Roman" w:hAnsi="Times New Roman" w:cs="Times New Roman"/>
          <w:b/>
          <w:bCs/>
        </w:rPr>
        <w:t>9</w:t>
      </w:r>
      <w:r w:rsidRPr="001D614A">
        <w:rPr>
          <w:rFonts w:ascii="Times New Roman" w:hAnsi="Times New Roman" w:cs="Times New Roman"/>
        </w:rPr>
        <w:t>, 719–725 (2019).</w:t>
      </w:r>
    </w:p>
    <w:p w14:paraId="6E8B7E55" w14:textId="77777777" w:rsidR="001D614A" w:rsidRPr="001D614A" w:rsidRDefault="001D614A" w:rsidP="001D614A">
      <w:pPr>
        <w:pStyle w:val="Bibliography"/>
        <w:rPr>
          <w:rFonts w:ascii="Times New Roman" w:hAnsi="Times New Roman" w:cs="Times New Roman"/>
        </w:rPr>
      </w:pPr>
      <w:r w:rsidRPr="001D614A">
        <w:rPr>
          <w:rFonts w:ascii="Times New Roman" w:hAnsi="Times New Roman" w:cs="Times New Roman"/>
        </w:rPr>
        <w:t>2.</w:t>
      </w:r>
      <w:r w:rsidRPr="001D614A">
        <w:rPr>
          <w:rFonts w:ascii="Times New Roman" w:hAnsi="Times New Roman" w:cs="Times New Roman"/>
        </w:rPr>
        <w:tab/>
        <w:t xml:space="preserve">Fay, A. R. &amp; McKinley, G. A. Global open-ocean biomes: mean and temporal variability. </w:t>
      </w:r>
      <w:r w:rsidRPr="001D614A">
        <w:rPr>
          <w:rFonts w:ascii="Times New Roman" w:hAnsi="Times New Roman" w:cs="Times New Roman"/>
          <w:i/>
          <w:iCs/>
        </w:rPr>
        <w:t>Earth Syst. Sci. Data</w:t>
      </w:r>
      <w:r w:rsidRPr="001D614A">
        <w:rPr>
          <w:rFonts w:ascii="Times New Roman" w:hAnsi="Times New Roman" w:cs="Times New Roman"/>
        </w:rPr>
        <w:t xml:space="preserve"> </w:t>
      </w:r>
      <w:r w:rsidRPr="001D614A">
        <w:rPr>
          <w:rFonts w:ascii="Times New Roman" w:hAnsi="Times New Roman" w:cs="Times New Roman"/>
          <w:b/>
          <w:bCs/>
        </w:rPr>
        <w:t>6</w:t>
      </w:r>
      <w:r w:rsidRPr="001D614A">
        <w:rPr>
          <w:rFonts w:ascii="Times New Roman" w:hAnsi="Times New Roman" w:cs="Times New Roman"/>
        </w:rPr>
        <w:t>, 273–284 (2014).</w:t>
      </w:r>
    </w:p>
    <w:p w14:paraId="787A863A" w14:textId="77777777" w:rsidR="001D614A" w:rsidRPr="001D614A" w:rsidRDefault="001D614A" w:rsidP="001D614A">
      <w:pPr>
        <w:pStyle w:val="Bibliography"/>
        <w:rPr>
          <w:rFonts w:ascii="Times New Roman" w:hAnsi="Times New Roman" w:cs="Times New Roman"/>
        </w:rPr>
      </w:pPr>
      <w:r w:rsidRPr="001D614A">
        <w:rPr>
          <w:rFonts w:ascii="Times New Roman" w:hAnsi="Times New Roman" w:cs="Times New Roman"/>
        </w:rPr>
        <w:t>3.</w:t>
      </w:r>
      <w:r w:rsidRPr="001D614A">
        <w:rPr>
          <w:rFonts w:ascii="Times New Roman" w:hAnsi="Times New Roman" w:cs="Times New Roman"/>
        </w:rPr>
        <w:tab/>
        <w:t xml:space="preserve">Dunne, J. P. </w:t>
      </w:r>
      <w:r w:rsidRPr="001D614A">
        <w:rPr>
          <w:rFonts w:ascii="Times New Roman" w:hAnsi="Times New Roman" w:cs="Times New Roman"/>
          <w:i/>
          <w:iCs/>
        </w:rPr>
        <w:t>et al.</w:t>
      </w:r>
      <w:r w:rsidRPr="001D614A">
        <w:rPr>
          <w:rFonts w:ascii="Times New Roman" w:hAnsi="Times New Roman" w:cs="Times New Roman"/>
        </w:rPr>
        <w:t xml:space="preserve"> GFDL’s ESM2 Global Coupled Climate–Carbon Earth System Models. Part II: Carbon System Formulation and Baseline Simulation Characteristics*. </w:t>
      </w:r>
      <w:r w:rsidRPr="001D614A">
        <w:rPr>
          <w:rFonts w:ascii="Times New Roman" w:hAnsi="Times New Roman" w:cs="Times New Roman"/>
          <w:i/>
          <w:iCs/>
        </w:rPr>
        <w:t>Journal of Climate</w:t>
      </w:r>
      <w:r w:rsidRPr="001D614A">
        <w:rPr>
          <w:rFonts w:ascii="Times New Roman" w:hAnsi="Times New Roman" w:cs="Times New Roman"/>
        </w:rPr>
        <w:t xml:space="preserve"> </w:t>
      </w:r>
      <w:r w:rsidRPr="001D614A">
        <w:rPr>
          <w:rFonts w:ascii="Times New Roman" w:hAnsi="Times New Roman" w:cs="Times New Roman"/>
          <w:b/>
          <w:bCs/>
        </w:rPr>
        <w:t>26</w:t>
      </w:r>
      <w:r w:rsidRPr="001D614A">
        <w:rPr>
          <w:rFonts w:ascii="Times New Roman" w:hAnsi="Times New Roman" w:cs="Times New Roman"/>
        </w:rPr>
        <w:t>, 2247–2267 (2013).</w:t>
      </w:r>
    </w:p>
    <w:p w14:paraId="0F7C48F3" w14:textId="77777777" w:rsidR="001D614A" w:rsidRPr="001D614A" w:rsidRDefault="001D614A" w:rsidP="001D614A">
      <w:pPr>
        <w:pStyle w:val="Bibliography"/>
        <w:rPr>
          <w:rFonts w:ascii="Times New Roman" w:hAnsi="Times New Roman" w:cs="Times New Roman"/>
        </w:rPr>
      </w:pPr>
      <w:r w:rsidRPr="001D614A">
        <w:rPr>
          <w:rFonts w:ascii="Times New Roman" w:hAnsi="Times New Roman" w:cs="Times New Roman"/>
        </w:rPr>
        <w:t>4.</w:t>
      </w:r>
      <w:r w:rsidRPr="001D614A">
        <w:rPr>
          <w:rFonts w:ascii="Times New Roman" w:hAnsi="Times New Roman" w:cs="Times New Roman"/>
        </w:rPr>
        <w:tab/>
        <w:t xml:space="preserve">Geider, R., MacIntyre, H. &amp; Kana, T. Dynamic model of phytoplankton growth and acclimation:responses of the balanced growth rate and the chlorophyll a:carbon ratio to light, nutrient-limitation and temperature. </w:t>
      </w:r>
      <w:r w:rsidRPr="001D614A">
        <w:rPr>
          <w:rFonts w:ascii="Times New Roman" w:hAnsi="Times New Roman" w:cs="Times New Roman"/>
          <w:i/>
          <w:iCs/>
        </w:rPr>
        <w:t>Mar. Ecol. Prog. Ser.</w:t>
      </w:r>
      <w:r w:rsidRPr="001D614A">
        <w:rPr>
          <w:rFonts w:ascii="Times New Roman" w:hAnsi="Times New Roman" w:cs="Times New Roman"/>
        </w:rPr>
        <w:t xml:space="preserve"> </w:t>
      </w:r>
      <w:r w:rsidRPr="001D614A">
        <w:rPr>
          <w:rFonts w:ascii="Times New Roman" w:hAnsi="Times New Roman" w:cs="Times New Roman"/>
          <w:b/>
          <w:bCs/>
        </w:rPr>
        <w:t>148</w:t>
      </w:r>
      <w:r w:rsidRPr="001D614A">
        <w:rPr>
          <w:rFonts w:ascii="Times New Roman" w:hAnsi="Times New Roman" w:cs="Times New Roman"/>
        </w:rPr>
        <w:t>, 187–200 (1997).</w:t>
      </w:r>
    </w:p>
    <w:p w14:paraId="25966AAF" w14:textId="120857FD" w:rsidR="004D6F49" w:rsidRPr="004D6F49" w:rsidRDefault="001D614A" w:rsidP="000F2717">
      <w:pPr>
        <w:spacing w:line="480" w:lineRule="auto"/>
        <w:jc w:val="both"/>
        <w:rPr>
          <w:rFonts w:ascii="Times New Roman" w:hAnsi="Times New Roman" w:cs="Times New Roman"/>
        </w:rPr>
      </w:pPr>
      <w:r>
        <w:rPr>
          <w:rFonts w:ascii="Times New Roman" w:hAnsi="Times New Roman" w:cs="Times New Roman"/>
        </w:rPr>
        <w:fldChar w:fldCharType="end"/>
      </w:r>
    </w:p>
    <w:p w14:paraId="5D930115" w14:textId="77777777" w:rsidR="004D6F49" w:rsidRPr="004D6F49" w:rsidRDefault="004D6F49" w:rsidP="000F2717">
      <w:pPr>
        <w:spacing w:line="480" w:lineRule="auto"/>
        <w:jc w:val="both"/>
        <w:rPr>
          <w:rFonts w:ascii="Times New Roman" w:hAnsi="Times New Roman" w:cs="Times New Roman"/>
        </w:rPr>
      </w:pPr>
    </w:p>
    <w:sectPr w:rsidR="004D6F49" w:rsidRPr="004D6F49" w:rsidSect="00E20361">
      <w:footerReference w:type="even" r:id="rId16"/>
      <w:footerReference w:type="default" r:id="rId17"/>
      <w:pgSz w:w="11900" w:h="16840"/>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D3EB15" w14:textId="77777777" w:rsidR="000862CC" w:rsidRDefault="000862CC" w:rsidP="008D0DB9">
      <w:r>
        <w:separator/>
      </w:r>
    </w:p>
  </w:endnote>
  <w:endnote w:type="continuationSeparator" w:id="0">
    <w:p w14:paraId="49C62E2F" w14:textId="77777777" w:rsidR="000862CC" w:rsidRDefault="000862CC" w:rsidP="008D0D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43103513"/>
      <w:docPartObj>
        <w:docPartGallery w:val="Page Numbers (Bottom of Page)"/>
        <w:docPartUnique/>
      </w:docPartObj>
    </w:sdtPr>
    <w:sdtEndPr>
      <w:rPr>
        <w:rStyle w:val="PageNumber"/>
      </w:rPr>
    </w:sdtEndPr>
    <w:sdtContent>
      <w:p w14:paraId="04F072F2" w14:textId="32131B8E" w:rsidR="005A5879" w:rsidRDefault="005A5879" w:rsidP="008211D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663447" w14:textId="77777777" w:rsidR="005A5879" w:rsidRDefault="005A58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6595644"/>
      <w:docPartObj>
        <w:docPartGallery w:val="Page Numbers (Bottom of Page)"/>
        <w:docPartUnique/>
      </w:docPartObj>
    </w:sdtPr>
    <w:sdtEndPr>
      <w:rPr>
        <w:rStyle w:val="PageNumber"/>
      </w:rPr>
    </w:sdtEndPr>
    <w:sdtContent>
      <w:p w14:paraId="28BE36E5" w14:textId="0A87552F" w:rsidR="005A5879" w:rsidRDefault="005A5879" w:rsidP="008211D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820ADF4" w14:textId="77777777" w:rsidR="005A5879" w:rsidRDefault="005A58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07959D" w14:textId="77777777" w:rsidR="000862CC" w:rsidRDefault="000862CC" w:rsidP="008D0DB9">
      <w:r>
        <w:separator/>
      </w:r>
    </w:p>
  </w:footnote>
  <w:footnote w:type="continuationSeparator" w:id="0">
    <w:p w14:paraId="3ED391F3" w14:textId="77777777" w:rsidR="000862CC" w:rsidRDefault="000862CC" w:rsidP="008D0D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A00241C"/>
    <w:multiLevelType w:val="hybridMultilevel"/>
    <w:tmpl w:val="D17C3812"/>
    <w:lvl w:ilvl="0" w:tplc="A5DC999E">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8F40A92"/>
    <w:multiLevelType w:val="hybridMultilevel"/>
    <w:tmpl w:val="F41C8F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6166"/>
    <w:rsid w:val="0000229B"/>
    <w:rsid w:val="000028E4"/>
    <w:rsid w:val="00002A17"/>
    <w:rsid w:val="00006D0A"/>
    <w:rsid w:val="00013E4C"/>
    <w:rsid w:val="00017AC9"/>
    <w:rsid w:val="00020FE6"/>
    <w:rsid w:val="00024A97"/>
    <w:rsid w:val="00042B7E"/>
    <w:rsid w:val="00043475"/>
    <w:rsid w:val="00043C59"/>
    <w:rsid w:val="00046249"/>
    <w:rsid w:val="00050B5A"/>
    <w:rsid w:val="0006119E"/>
    <w:rsid w:val="0006274D"/>
    <w:rsid w:val="000660B0"/>
    <w:rsid w:val="00066F43"/>
    <w:rsid w:val="00071031"/>
    <w:rsid w:val="000823A0"/>
    <w:rsid w:val="00084EE7"/>
    <w:rsid w:val="000862CC"/>
    <w:rsid w:val="000903C2"/>
    <w:rsid w:val="00096B4B"/>
    <w:rsid w:val="00096B5F"/>
    <w:rsid w:val="000A20F0"/>
    <w:rsid w:val="000A4ADF"/>
    <w:rsid w:val="000A70FE"/>
    <w:rsid w:val="000B23A1"/>
    <w:rsid w:val="000B46F3"/>
    <w:rsid w:val="000C2327"/>
    <w:rsid w:val="000C4612"/>
    <w:rsid w:val="000D5A7E"/>
    <w:rsid w:val="000D74E0"/>
    <w:rsid w:val="000E5318"/>
    <w:rsid w:val="000F19DC"/>
    <w:rsid w:val="000F2717"/>
    <w:rsid w:val="00100473"/>
    <w:rsid w:val="00114E89"/>
    <w:rsid w:val="00123A91"/>
    <w:rsid w:val="00124542"/>
    <w:rsid w:val="001250F4"/>
    <w:rsid w:val="00130C55"/>
    <w:rsid w:val="00141195"/>
    <w:rsid w:val="00141E69"/>
    <w:rsid w:val="001420D7"/>
    <w:rsid w:val="00145494"/>
    <w:rsid w:val="0015054D"/>
    <w:rsid w:val="00151289"/>
    <w:rsid w:val="00151D81"/>
    <w:rsid w:val="00152F06"/>
    <w:rsid w:val="00153AD0"/>
    <w:rsid w:val="0015792F"/>
    <w:rsid w:val="00157A0A"/>
    <w:rsid w:val="00161ED8"/>
    <w:rsid w:val="0016416E"/>
    <w:rsid w:val="001648DC"/>
    <w:rsid w:val="00170945"/>
    <w:rsid w:val="001709C9"/>
    <w:rsid w:val="00172B08"/>
    <w:rsid w:val="00183076"/>
    <w:rsid w:val="00184DC5"/>
    <w:rsid w:val="00190106"/>
    <w:rsid w:val="00191426"/>
    <w:rsid w:val="00191469"/>
    <w:rsid w:val="00192187"/>
    <w:rsid w:val="001945F8"/>
    <w:rsid w:val="001A2C4C"/>
    <w:rsid w:val="001A546C"/>
    <w:rsid w:val="001B08EC"/>
    <w:rsid w:val="001B09D6"/>
    <w:rsid w:val="001B139A"/>
    <w:rsid w:val="001B592E"/>
    <w:rsid w:val="001B7F28"/>
    <w:rsid w:val="001C2C3D"/>
    <w:rsid w:val="001C5EFE"/>
    <w:rsid w:val="001D0EA2"/>
    <w:rsid w:val="001D1CD1"/>
    <w:rsid w:val="001D3D48"/>
    <w:rsid w:val="001D614A"/>
    <w:rsid w:val="001E106E"/>
    <w:rsid w:val="001E3392"/>
    <w:rsid w:val="001E5265"/>
    <w:rsid w:val="001F4C3B"/>
    <w:rsid w:val="0021435F"/>
    <w:rsid w:val="00221E10"/>
    <w:rsid w:val="002258CF"/>
    <w:rsid w:val="002278DE"/>
    <w:rsid w:val="002307B2"/>
    <w:rsid w:val="00231958"/>
    <w:rsid w:val="002325DC"/>
    <w:rsid w:val="00236917"/>
    <w:rsid w:val="00241837"/>
    <w:rsid w:val="002608A5"/>
    <w:rsid w:val="002627C4"/>
    <w:rsid w:val="00263DF0"/>
    <w:rsid w:val="00270FAF"/>
    <w:rsid w:val="00271A07"/>
    <w:rsid w:val="002801AD"/>
    <w:rsid w:val="00283EB2"/>
    <w:rsid w:val="00293F38"/>
    <w:rsid w:val="00295A28"/>
    <w:rsid w:val="002A156A"/>
    <w:rsid w:val="002A5244"/>
    <w:rsid w:val="002C09E6"/>
    <w:rsid w:val="002C1E6D"/>
    <w:rsid w:val="002D0856"/>
    <w:rsid w:val="002D197E"/>
    <w:rsid w:val="002D1E93"/>
    <w:rsid w:val="002D65CF"/>
    <w:rsid w:val="002D6A74"/>
    <w:rsid w:val="002D788A"/>
    <w:rsid w:val="002D7E0E"/>
    <w:rsid w:val="002E6304"/>
    <w:rsid w:val="002E6AB7"/>
    <w:rsid w:val="002F1C01"/>
    <w:rsid w:val="002F29ED"/>
    <w:rsid w:val="002F7C10"/>
    <w:rsid w:val="00300B8D"/>
    <w:rsid w:val="003029F4"/>
    <w:rsid w:val="00311093"/>
    <w:rsid w:val="00316DC3"/>
    <w:rsid w:val="00322B96"/>
    <w:rsid w:val="00325FE3"/>
    <w:rsid w:val="00326700"/>
    <w:rsid w:val="00327FC5"/>
    <w:rsid w:val="003363AB"/>
    <w:rsid w:val="00343B46"/>
    <w:rsid w:val="0035072A"/>
    <w:rsid w:val="00353547"/>
    <w:rsid w:val="003628B6"/>
    <w:rsid w:val="00363934"/>
    <w:rsid w:val="0037120B"/>
    <w:rsid w:val="00373415"/>
    <w:rsid w:val="003751A8"/>
    <w:rsid w:val="00375A29"/>
    <w:rsid w:val="003763E6"/>
    <w:rsid w:val="00381F53"/>
    <w:rsid w:val="00384A88"/>
    <w:rsid w:val="00386A43"/>
    <w:rsid w:val="003901CA"/>
    <w:rsid w:val="00395DD2"/>
    <w:rsid w:val="003A2A70"/>
    <w:rsid w:val="003A2FF4"/>
    <w:rsid w:val="003A392F"/>
    <w:rsid w:val="003A42D6"/>
    <w:rsid w:val="003A66E7"/>
    <w:rsid w:val="003B093B"/>
    <w:rsid w:val="003B1E66"/>
    <w:rsid w:val="003B2FF1"/>
    <w:rsid w:val="003B4A5E"/>
    <w:rsid w:val="003C0DA9"/>
    <w:rsid w:val="003D1659"/>
    <w:rsid w:val="003D6226"/>
    <w:rsid w:val="003D72BF"/>
    <w:rsid w:val="0040616E"/>
    <w:rsid w:val="00412668"/>
    <w:rsid w:val="00415142"/>
    <w:rsid w:val="0042642B"/>
    <w:rsid w:val="004323FE"/>
    <w:rsid w:val="00437259"/>
    <w:rsid w:val="00446B5A"/>
    <w:rsid w:val="004557F1"/>
    <w:rsid w:val="00462CFE"/>
    <w:rsid w:val="00465531"/>
    <w:rsid w:val="00466069"/>
    <w:rsid w:val="00474C3D"/>
    <w:rsid w:val="004918AA"/>
    <w:rsid w:val="00494BEB"/>
    <w:rsid w:val="004A2A94"/>
    <w:rsid w:val="004A45AE"/>
    <w:rsid w:val="004A684B"/>
    <w:rsid w:val="004B747D"/>
    <w:rsid w:val="004C211D"/>
    <w:rsid w:val="004C22C6"/>
    <w:rsid w:val="004D5BA5"/>
    <w:rsid w:val="004D6F49"/>
    <w:rsid w:val="004E6E50"/>
    <w:rsid w:val="004F1526"/>
    <w:rsid w:val="004F348F"/>
    <w:rsid w:val="00502A46"/>
    <w:rsid w:val="005059A6"/>
    <w:rsid w:val="00513572"/>
    <w:rsid w:val="00513C5A"/>
    <w:rsid w:val="00515C0D"/>
    <w:rsid w:val="00527844"/>
    <w:rsid w:val="00531941"/>
    <w:rsid w:val="00536114"/>
    <w:rsid w:val="00542DD7"/>
    <w:rsid w:val="00542FA8"/>
    <w:rsid w:val="00543C9C"/>
    <w:rsid w:val="00552554"/>
    <w:rsid w:val="0055576A"/>
    <w:rsid w:val="00555C2D"/>
    <w:rsid w:val="0056214F"/>
    <w:rsid w:val="005655DA"/>
    <w:rsid w:val="0057104C"/>
    <w:rsid w:val="005778A7"/>
    <w:rsid w:val="00584314"/>
    <w:rsid w:val="0059015D"/>
    <w:rsid w:val="0059092D"/>
    <w:rsid w:val="005913E6"/>
    <w:rsid w:val="0059244C"/>
    <w:rsid w:val="00594ED6"/>
    <w:rsid w:val="005A3623"/>
    <w:rsid w:val="005A5378"/>
    <w:rsid w:val="005A5879"/>
    <w:rsid w:val="005B74F7"/>
    <w:rsid w:val="005C1608"/>
    <w:rsid w:val="005C2B66"/>
    <w:rsid w:val="005C4E43"/>
    <w:rsid w:val="005D2A50"/>
    <w:rsid w:val="005D4241"/>
    <w:rsid w:val="005E2AF8"/>
    <w:rsid w:val="005E4FFA"/>
    <w:rsid w:val="005F1FAE"/>
    <w:rsid w:val="0060015F"/>
    <w:rsid w:val="006018E9"/>
    <w:rsid w:val="00603891"/>
    <w:rsid w:val="00605E87"/>
    <w:rsid w:val="006069B5"/>
    <w:rsid w:val="00606BDC"/>
    <w:rsid w:val="00614F21"/>
    <w:rsid w:val="00616FC9"/>
    <w:rsid w:val="0062714D"/>
    <w:rsid w:val="00630753"/>
    <w:rsid w:val="00631CD7"/>
    <w:rsid w:val="0063745F"/>
    <w:rsid w:val="006411B5"/>
    <w:rsid w:val="00642D59"/>
    <w:rsid w:val="00682881"/>
    <w:rsid w:val="00685C55"/>
    <w:rsid w:val="0068698B"/>
    <w:rsid w:val="00693746"/>
    <w:rsid w:val="00695AB7"/>
    <w:rsid w:val="00695EE0"/>
    <w:rsid w:val="00696861"/>
    <w:rsid w:val="006A08CB"/>
    <w:rsid w:val="006A1A97"/>
    <w:rsid w:val="006A2265"/>
    <w:rsid w:val="006A42A3"/>
    <w:rsid w:val="006A5831"/>
    <w:rsid w:val="006A646C"/>
    <w:rsid w:val="006A7DED"/>
    <w:rsid w:val="006A7FE9"/>
    <w:rsid w:val="006B2439"/>
    <w:rsid w:val="006B2626"/>
    <w:rsid w:val="006B2AF3"/>
    <w:rsid w:val="006B42D3"/>
    <w:rsid w:val="006B4891"/>
    <w:rsid w:val="006B4A28"/>
    <w:rsid w:val="006B5237"/>
    <w:rsid w:val="006B64AF"/>
    <w:rsid w:val="006C0333"/>
    <w:rsid w:val="006D1808"/>
    <w:rsid w:val="006D50C3"/>
    <w:rsid w:val="006D5236"/>
    <w:rsid w:val="006E5ACB"/>
    <w:rsid w:val="006E672F"/>
    <w:rsid w:val="006E74BB"/>
    <w:rsid w:val="006F3276"/>
    <w:rsid w:val="006F4255"/>
    <w:rsid w:val="00703A9B"/>
    <w:rsid w:val="007056AB"/>
    <w:rsid w:val="00715AD0"/>
    <w:rsid w:val="00721EBB"/>
    <w:rsid w:val="007241FD"/>
    <w:rsid w:val="00727D7D"/>
    <w:rsid w:val="0073274A"/>
    <w:rsid w:val="007400DF"/>
    <w:rsid w:val="007431F5"/>
    <w:rsid w:val="00743779"/>
    <w:rsid w:val="00746B25"/>
    <w:rsid w:val="007504A7"/>
    <w:rsid w:val="00752241"/>
    <w:rsid w:val="00753ACD"/>
    <w:rsid w:val="00760543"/>
    <w:rsid w:val="00761078"/>
    <w:rsid w:val="00761E7E"/>
    <w:rsid w:val="00764F26"/>
    <w:rsid w:val="00765735"/>
    <w:rsid w:val="0077617E"/>
    <w:rsid w:val="0078542D"/>
    <w:rsid w:val="007857F2"/>
    <w:rsid w:val="0079360A"/>
    <w:rsid w:val="0079533E"/>
    <w:rsid w:val="007A7A73"/>
    <w:rsid w:val="007A7CD9"/>
    <w:rsid w:val="007B7A10"/>
    <w:rsid w:val="007C3991"/>
    <w:rsid w:val="007C579D"/>
    <w:rsid w:val="007C6EBC"/>
    <w:rsid w:val="007D4690"/>
    <w:rsid w:val="007E2069"/>
    <w:rsid w:val="007E7D34"/>
    <w:rsid w:val="007E7FB6"/>
    <w:rsid w:val="007F3D58"/>
    <w:rsid w:val="007F6505"/>
    <w:rsid w:val="007F6D07"/>
    <w:rsid w:val="00800DA0"/>
    <w:rsid w:val="0080700E"/>
    <w:rsid w:val="00812364"/>
    <w:rsid w:val="00814C8A"/>
    <w:rsid w:val="008159A9"/>
    <w:rsid w:val="00817952"/>
    <w:rsid w:val="00820267"/>
    <w:rsid w:val="00820FFA"/>
    <w:rsid w:val="008211D5"/>
    <w:rsid w:val="00830234"/>
    <w:rsid w:val="0083240A"/>
    <w:rsid w:val="00832A34"/>
    <w:rsid w:val="008333E1"/>
    <w:rsid w:val="0084068B"/>
    <w:rsid w:val="00851684"/>
    <w:rsid w:val="00852A56"/>
    <w:rsid w:val="0086487D"/>
    <w:rsid w:val="00866078"/>
    <w:rsid w:val="008738DD"/>
    <w:rsid w:val="0088123F"/>
    <w:rsid w:val="008812AA"/>
    <w:rsid w:val="0088309D"/>
    <w:rsid w:val="00884501"/>
    <w:rsid w:val="00886A23"/>
    <w:rsid w:val="008A6E5F"/>
    <w:rsid w:val="008B06E1"/>
    <w:rsid w:val="008B1D28"/>
    <w:rsid w:val="008C18E5"/>
    <w:rsid w:val="008C2708"/>
    <w:rsid w:val="008C2F0B"/>
    <w:rsid w:val="008D0DB9"/>
    <w:rsid w:val="008D10D3"/>
    <w:rsid w:val="008D128E"/>
    <w:rsid w:val="008D325A"/>
    <w:rsid w:val="008D6451"/>
    <w:rsid w:val="008D669A"/>
    <w:rsid w:val="008E5B5D"/>
    <w:rsid w:val="008F123A"/>
    <w:rsid w:val="008F58D7"/>
    <w:rsid w:val="0090127E"/>
    <w:rsid w:val="00901C4F"/>
    <w:rsid w:val="009104F6"/>
    <w:rsid w:val="00915D9F"/>
    <w:rsid w:val="00923E26"/>
    <w:rsid w:val="0092438C"/>
    <w:rsid w:val="00925ABC"/>
    <w:rsid w:val="00933951"/>
    <w:rsid w:val="00933D14"/>
    <w:rsid w:val="00935857"/>
    <w:rsid w:val="009371C1"/>
    <w:rsid w:val="00944EAD"/>
    <w:rsid w:val="009500F3"/>
    <w:rsid w:val="0095039F"/>
    <w:rsid w:val="00950ECB"/>
    <w:rsid w:val="00951862"/>
    <w:rsid w:val="0095325B"/>
    <w:rsid w:val="009604FC"/>
    <w:rsid w:val="00961E54"/>
    <w:rsid w:val="0096533D"/>
    <w:rsid w:val="009657F9"/>
    <w:rsid w:val="00966D0D"/>
    <w:rsid w:val="00971F58"/>
    <w:rsid w:val="0097473D"/>
    <w:rsid w:val="009823FC"/>
    <w:rsid w:val="009840C1"/>
    <w:rsid w:val="0098507F"/>
    <w:rsid w:val="00993B3D"/>
    <w:rsid w:val="00995E6D"/>
    <w:rsid w:val="0099799C"/>
    <w:rsid w:val="009A07CD"/>
    <w:rsid w:val="009A51D4"/>
    <w:rsid w:val="009C251A"/>
    <w:rsid w:val="009E3035"/>
    <w:rsid w:val="009E58FD"/>
    <w:rsid w:val="009E6AD5"/>
    <w:rsid w:val="009E6CB5"/>
    <w:rsid w:val="009E72D2"/>
    <w:rsid w:val="009F10F1"/>
    <w:rsid w:val="009F1E21"/>
    <w:rsid w:val="009F35FE"/>
    <w:rsid w:val="009F61B0"/>
    <w:rsid w:val="00A05360"/>
    <w:rsid w:val="00A1007C"/>
    <w:rsid w:val="00A12082"/>
    <w:rsid w:val="00A24CBA"/>
    <w:rsid w:val="00A40859"/>
    <w:rsid w:val="00A51985"/>
    <w:rsid w:val="00A54050"/>
    <w:rsid w:val="00A545B5"/>
    <w:rsid w:val="00A55423"/>
    <w:rsid w:val="00A60A57"/>
    <w:rsid w:val="00A6245E"/>
    <w:rsid w:val="00A72459"/>
    <w:rsid w:val="00A75CE8"/>
    <w:rsid w:val="00A81325"/>
    <w:rsid w:val="00A9005F"/>
    <w:rsid w:val="00A9316E"/>
    <w:rsid w:val="00AA14A1"/>
    <w:rsid w:val="00AA61B1"/>
    <w:rsid w:val="00AB5680"/>
    <w:rsid w:val="00AB7CE2"/>
    <w:rsid w:val="00AC09DC"/>
    <w:rsid w:val="00AC26F5"/>
    <w:rsid w:val="00AC77AB"/>
    <w:rsid w:val="00AD6CE5"/>
    <w:rsid w:val="00AE2806"/>
    <w:rsid w:val="00AE29C0"/>
    <w:rsid w:val="00AE77D8"/>
    <w:rsid w:val="00AF0943"/>
    <w:rsid w:val="00AF3DE3"/>
    <w:rsid w:val="00B05482"/>
    <w:rsid w:val="00B05C11"/>
    <w:rsid w:val="00B10983"/>
    <w:rsid w:val="00B15FE0"/>
    <w:rsid w:val="00B176E9"/>
    <w:rsid w:val="00B20A8A"/>
    <w:rsid w:val="00B21E19"/>
    <w:rsid w:val="00B44AFC"/>
    <w:rsid w:val="00B45D4C"/>
    <w:rsid w:val="00B51A9A"/>
    <w:rsid w:val="00B55EAA"/>
    <w:rsid w:val="00B60062"/>
    <w:rsid w:val="00B63341"/>
    <w:rsid w:val="00B746D3"/>
    <w:rsid w:val="00B770A7"/>
    <w:rsid w:val="00B95004"/>
    <w:rsid w:val="00BA4017"/>
    <w:rsid w:val="00BA4ADE"/>
    <w:rsid w:val="00BA6394"/>
    <w:rsid w:val="00BA648C"/>
    <w:rsid w:val="00BB20E6"/>
    <w:rsid w:val="00BB58EA"/>
    <w:rsid w:val="00BB600A"/>
    <w:rsid w:val="00BB74C8"/>
    <w:rsid w:val="00BC244D"/>
    <w:rsid w:val="00BC3937"/>
    <w:rsid w:val="00BD0A35"/>
    <w:rsid w:val="00BE4B1B"/>
    <w:rsid w:val="00BF0D88"/>
    <w:rsid w:val="00BF2B77"/>
    <w:rsid w:val="00C011FA"/>
    <w:rsid w:val="00C0231A"/>
    <w:rsid w:val="00C03F1E"/>
    <w:rsid w:val="00C069F0"/>
    <w:rsid w:val="00C10708"/>
    <w:rsid w:val="00C119F9"/>
    <w:rsid w:val="00C30D4D"/>
    <w:rsid w:val="00C50E78"/>
    <w:rsid w:val="00C52970"/>
    <w:rsid w:val="00C53EB0"/>
    <w:rsid w:val="00C63CBE"/>
    <w:rsid w:val="00C6625F"/>
    <w:rsid w:val="00C66686"/>
    <w:rsid w:val="00C86FA9"/>
    <w:rsid w:val="00C918F5"/>
    <w:rsid w:val="00C93503"/>
    <w:rsid w:val="00C93A21"/>
    <w:rsid w:val="00C9666A"/>
    <w:rsid w:val="00CA36E8"/>
    <w:rsid w:val="00CB31C2"/>
    <w:rsid w:val="00CB7642"/>
    <w:rsid w:val="00CC178B"/>
    <w:rsid w:val="00CC5460"/>
    <w:rsid w:val="00CC713E"/>
    <w:rsid w:val="00CC73ED"/>
    <w:rsid w:val="00CC7CB2"/>
    <w:rsid w:val="00CD6657"/>
    <w:rsid w:val="00CD6D80"/>
    <w:rsid w:val="00CE0216"/>
    <w:rsid w:val="00CE1A9A"/>
    <w:rsid w:val="00CE576E"/>
    <w:rsid w:val="00CE5B81"/>
    <w:rsid w:val="00CE6880"/>
    <w:rsid w:val="00CE75F5"/>
    <w:rsid w:val="00D108E6"/>
    <w:rsid w:val="00D11802"/>
    <w:rsid w:val="00D1291C"/>
    <w:rsid w:val="00D176C2"/>
    <w:rsid w:val="00D22022"/>
    <w:rsid w:val="00D266CF"/>
    <w:rsid w:val="00D30802"/>
    <w:rsid w:val="00D325AE"/>
    <w:rsid w:val="00D4196A"/>
    <w:rsid w:val="00D43104"/>
    <w:rsid w:val="00D4335E"/>
    <w:rsid w:val="00D43B21"/>
    <w:rsid w:val="00D47055"/>
    <w:rsid w:val="00D547CE"/>
    <w:rsid w:val="00D55CD6"/>
    <w:rsid w:val="00D569AA"/>
    <w:rsid w:val="00D57293"/>
    <w:rsid w:val="00D575C4"/>
    <w:rsid w:val="00D57FCA"/>
    <w:rsid w:val="00D6373E"/>
    <w:rsid w:val="00D71AD6"/>
    <w:rsid w:val="00D72569"/>
    <w:rsid w:val="00D81389"/>
    <w:rsid w:val="00D83431"/>
    <w:rsid w:val="00DB5A88"/>
    <w:rsid w:val="00DC550A"/>
    <w:rsid w:val="00DD0779"/>
    <w:rsid w:val="00DD1FC5"/>
    <w:rsid w:val="00DD2139"/>
    <w:rsid w:val="00DD557B"/>
    <w:rsid w:val="00DD7722"/>
    <w:rsid w:val="00DE122A"/>
    <w:rsid w:val="00DF2461"/>
    <w:rsid w:val="00DF2650"/>
    <w:rsid w:val="00DF4196"/>
    <w:rsid w:val="00DF7B54"/>
    <w:rsid w:val="00E10E00"/>
    <w:rsid w:val="00E10E8D"/>
    <w:rsid w:val="00E20361"/>
    <w:rsid w:val="00E21042"/>
    <w:rsid w:val="00E22D46"/>
    <w:rsid w:val="00E30D10"/>
    <w:rsid w:val="00E351D7"/>
    <w:rsid w:val="00E434DE"/>
    <w:rsid w:val="00E43A20"/>
    <w:rsid w:val="00E45920"/>
    <w:rsid w:val="00E46166"/>
    <w:rsid w:val="00E47233"/>
    <w:rsid w:val="00E54663"/>
    <w:rsid w:val="00E562F9"/>
    <w:rsid w:val="00E57FA8"/>
    <w:rsid w:val="00E6237E"/>
    <w:rsid w:val="00E67C06"/>
    <w:rsid w:val="00E76277"/>
    <w:rsid w:val="00E81A6C"/>
    <w:rsid w:val="00E81D92"/>
    <w:rsid w:val="00E8232A"/>
    <w:rsid w:val="00E87D1C"/>
    <w:rsid w:val="00E91407"/>
    <w:rsid w:val="00E93114"/>
    <w:rsid w:val="00E96C81"/>
    <w:rsid w:val="00EA16C8"/>
    <w:rsid w:val="00EB1220"/>
    <w:rsid w:val="00EB349C"/>
    <w:rsid w:val="00EB4252"/>
    <w:rsid w:val="00EC3B37"/>
    <w:rsid w:val="00EC3C09"/>
    <w:rsid w:val="00ED5823"/>
    <w:rsid w:val="00EE65C0"/>
    <w:rsid w:val="00EF445F"/>
    <w:rsid w:val="00EF6BDC"/>
    <w:rsid w:val="00F013F3"/>
    <w:rsid w:val="00F04F62"/>
    <w:rsid w:val="00F05378"/>
    <w:rsid w:val="00F1081B"/>
    <w:rsid w:val="00F12857"/>
    <w:rsid w:val="00F16C67"/>
    <w:rsid w:val="00F267EE"/>
    <w:rsid w:val="00F441F4"/>
    <w:rsid w:val="00F452C1"/>
    <w:rsid w:val="00F5418C"/>
    <w:rsid w:val="00F5674D"/>
    <w:rsid w:val="00F56AFD"/>
    <w:rsid w:val="00F60920"/>
    <w:rsid w:val="00F6163D"/>
    <w:rsid w:val="00F61E21"/>
    <w:rsid w:val="00F63FB4"/>
    <w:rsid w:val="00F732C1"/>
    <w:rsid w:val="00F7390F"/>
    <w:rsid w:val="00F73F9C"/>
    <w:rsid w:val="00F87F00"/>
    <w:rsid w:val="00F97AFA"/>
    <w:rsid w:val="00FA3BD9"/>
    <w:rsid w:val="00FB1383"/>
    <w:rsid w:val="00FB5FBE"/>
    <w:rsid w:val="00FC157C"/>
    <w:rsid w:val="00FD7855"/>
    <w:rsid w:val="00FE527E"/>
    <w:rsid w:val="00FF40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BD72EA"/>
  <w15:chartTrackingRefBased/>
  <w15:docId w15:val="{471574B0-EAA9-EF43-A077-AE5A19B28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42D3"/>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8D0DB9"/>
  </w:style>
  <w:style w:type="paragraph" w:styleId="Footer">
    <w:name w:val="footer"/>
    <w:basedOn w:val="Normal"/>
    <w:link w:val="FooterChar"/>
    <w:uiPriority w:val="99"/>
    <w:unhideWhenUsed/>
    <w:rsid w:val="008D0DB9"/>
    <w:pPr>
      <w:tabs>
        <w:tab w:val="center" w:pos="4680"/>
        <w:tab w:val="right" w:pos="9360"/>
      </w:tabs>
    </w:pPr>
  </w:style>
  <w:style w:type="character" w:customStyle="1" w:styleId="FooterChar">
    <w:name w:val="Footer Char"/>
    <w:basedOn w:val="DefaultParagraphFont"/>
    <w:link w:val="Footer"/>
    <w:uiPriority w:val="99"/>
    <w:rsid w:val="008D0DB9"/>
  </w:style>
  <w:style w:type="character" w:styleId="PageNumber">
    <w:name w:val="page number"/>
    <w:basedOn w:val="DefaultParagraphFont"/>
    <w:uiPriority w:val="99"/>
    <w:semiHidden/>
    <w:unhideWhenUsed/>
    <w:rsid w:val="008D0DB9"/>
  </w:style>
  <w:style w:type="paragraph" w:styleId="ListParagraph">
    <w:name w:val="List Paragraph"/>
    <w:basedOn w:val="Normal"/>
    <w:uiPriority w:val="34"/>
    <w:qFormat/>
    <w:rsid w:val="00BF2B77"/>
    <w:pPr>
      <w:ind w:left="720"/>
      <w:contextualSpacing/>
    </w:pPr>
  </w:style>
  <w:style w:type="paragraph" w:styleId="BalloonText">
    <w:name w:val="Balloon Text"/>
    <w:basedOn w:val="Normal"/>
    <w:link w:val="BalloonTextChar"/>
    <w:uiPriority w:val="99"/>
    <w:semiHidden/>
    <w:unhideWhenUsed/>
    <w:rsid w:val="00D4705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47055"/>
    <w:rPr>
      <w:rFonts w:ascii="Times New Roman" w:hAnsi="Times New Roman" w:cs="Times New Roman"/>
      <w:sz w:val="18"/>
      <w:szCs w:val="18"/>
    </w:rPr>
  </w:style>
  <w:style w:type="character" w:styleId="PlaceholderText">
    <w:name w:val="Placeholder Text"/>
    <w:basedOn w:val="DefaultParagraphFont"/>
    <w:uiPriority w:val="99"/>
    <w:semiHidden/>
    <w:rsid w:val="00BB600A"/>
    <w:rPr>
      <w:color w:val="808080"/>
    </w:rPr>
  </w:style>
  <w:style w:type="table" w:styleId="TableGrid">
    <w:name w:val="Table Grid"/>
    <w:basedOn w:val="TableNormal"/>
    <w:uiPriority w:val="39"/>
    <w:rsid w:val="00BB60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F2717"/>
    <w:rPr>
      <w:color w:val="0563C1" w:themeColor="hyperlink"/>
      <w:u w:val="single"/>
    </w:rPr>
  </w:style>
  <w:style w:type="character" w:styleId="UnresolvedMention">
    <w:name w:val="Unresolved Mention"/>
    <w:basedOn w:val="DefaultParagraphFont"/>
    <w:uiPriority w:val="99"/>
    <w:semiHidden/>
    <w:unhideWhenUsed/>
    <w:rsid w:val="000F2717"/>
    <w:rPr>
      <w:color w:val="605E5C"/>
      <w:shd w:val="clear" w:color="auto" w:fill="E1DFDD"/>
    </w:rPr>
  </w:style>
  <w:style w:type="paragraph" w:styleId="FootnoteText">
    <w:name w:val="footnote text"/>
    <w:basedOn w:val="Normal"/>
    <w:link w:val="FootnoteTextChar"/>
    <w:uiPriority w:val="99"/>
    <w:semiHidden/>
    <w:unhideWhenUsed/>
    <w:rsid w:val="006B42D3"/>
    <w:rPr>
      <w:sz w:val="20"/>
      <w:szCs w:val="20"/>
    </w:rPr>
  </w:style>
  <w:style w:type="character" w:customStyle="1" w:styleId="FootnoteTextChar">
    <w:name w:val="Footnote Text Char"/>
    <w:basedOn w:val="DefaultParagraphFont"/>
    <w:link w:val="FootnoteText"/>
    <w:uiPriority w:val="99"/>
    <w:semiHidden/>
    <w:rsid w:val="006B42D3"/>
    <w:rPr>
      <w:sz w:val="20"/>
      <w:szCs w:val="20"/>
    </w:rPr>
  </w:style>
  <w:style w:type="character" w:styleId="FootnoteReference">
    <w:name w:val="footnote reference"/>
    <w:basedOn w:val="DefaultParagraphFont"/>
    <w:uiPriority w:val="99"/>
    <w:semiHidden/>
    <w:unhideWhenUsed/>
    <w:rsid w:val="006B42D3"/>
    <w:rPr>
      <w:vertAlign w:val="superscript"/>
    </w:rPr>
  </w:style>
  <w:style w:type="character" w:customStyle="1" w:styleId="Heading1Char">
    <w:name w:val="Heading 1 Char"/>
    <w:basedOn w:val="DefaultParagraphFont"/>
    <w:link w:val="Heading1"/>
    <w:uiPriority w:val="9"/>
    <w:rsid w:val="006B42D3"/>
    <w:rPr>
      <w:rFonts w:asciiTheme="majorHAnsi" w:eastAsiaTheme="majorEastAsia" w:hAnsiTheme="majorHAnsi" w:cstheme="majorBidi"/>
      <w:b/>
      <w:bCs/>
      <w:color w:val="2F5496" w:themeColor="accent1" w:themeShade="BF"/>
      <w:sz w:val="28"/>
      <w:szCs w:val="28"/>
      <w:lang w:val="en-US" w:eastAsia="en-US" w:bidi="en-US"/>
    </w:rPr>
  </w:style>
  <w:style w:type="character" w:styleId="CommentReference">
    <w:name w:val="annotation reference"/>
    <w:basedOn w:val="DefaultParagraphFont"/>
    <w:uiPriority w:val="99"/>
    <w:semiHidden/>
    <w:unhideWhenUsed/>
    <w:rsid w:val="00CD6657"/>
    <w:rPr>
      <w:sz w:val="16"/>
      <w:szCs w:val="16"/>
    </w:rPr>
  </w:style>
  <w:style w:type="paragraph" w:styleId="CommentText">
    <w:name w:val="annotation text"/>
    <w:basedOn w:val="Normal"/>
    <w:link w:val="CommentTextChar"/>
    <w:uiPriority w:val="99"/>
    <w:semiHidden/>
    <w:unhideWhenUsed/>
    <w:rsid w:val="00CD6657"/>
    <w:rPr>
      <w:sz w:val="20"/>
      <w:szCs w:val="20"/>
    </w:rPr>
  </w:style>
  <w:style w:type="character" w:customStyle="1" w:styleId="CommentTextChar">
    <w:name w:val="Comment Text Char"/>
    <w:basedOn w:val="DefaultParagraphFont"/>
    <w:link w:val="CommentText"/>
    <w:uiPriority w:val="99"/>
    <w:semiHidden/>
    <w:rsid w:val="00CD6657"/>
    <w:rPr>
      <w:sz w:val="20"/>
      <w:szCs w:val="20"/>
    </w:rPr>
  </w:style>
  <w:style w:type="paragraph" w:styleId="CommentSubject">
    <w:name w:val="annotation subject"/>
    <w:basedOn w:val="CommentText"/>
    <w:next w:val="CommentText"/>
    <w:link w:val="CommentSubjectChar"/>
    <w:uiPriority w:val="99"/>
    <w:semiHidden/>
    <w:unhideWhenUsed/>
    <w:rsid w:val="00CD6657"/>
    <w:rPr>
      <w:b/>
      <w:bCs/>
    </w:rPr>
  </w:style>
  <w:style w:type="character" w:customStyle="1" w:styleId="CommentSubjectChar">
    <w:name w:val="Comment Subject Char"/>
    <w:basedOn w:val="CommentTextChar"/>
    <w:link w:val="CommentSubject"/>
    <w:uiPriority w:val="99"/>
    <w:semiHidden/>
    <w:rsid w:val="00CD6657"/>
    <w:rPr>
      <w:b/>
      <w:bCs/>
      <w:sz w:val="20"/>
      <w:szCs w:val="20"/>
    </w:rPr>
  </w:style>
  <w:style w:type="paragraph" w:styleId="Revision">
    <w:name w:val="Revision"/>
    <w:hidden/>
    <w:uiPriority w:val="99"/>
    <w:semiHidden/>
    <w:rsid w:val="00F6163D"/>
  </w:style>
  <w:style w:type="paragraph" w:styleId="Bibliography">
    <w:name w:val="Bibliography"/>
    <w:basedOn w:val="Normal"/>
    <w:next w:val="Normal"/>
    <w:uiPriority w:val="37"/>
    <w:unhideWhenUsed/>
    <w:rsid w:val="001D614A"/>
    <w:pPr>
      <w:tabs>
        <w:tab w:val="left" w:pos="260"/>
      </w:tabs>
      <w:spacing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3851509">
      <w:bodyDiv w:val="1"/>
      <w:marLeft w:val="0"/>
      <w:marRight w:val="0"/>
      <w:marTop w:val="0"/>
      <w:marBottom w:val="0"/>
      <w:divBdr>
        <w:top w:val="none" w:sz="0" w:space="0" w:color="auto"/>
        <w:left w:val="none" w:sz="0" w:space="0" w:color="auto"/>
        <w:bottom w:val="none" w:sz="0" w:space="0" w:color="auto"/>
        <w:right w:val="none" w:sz="0" w:space="0" w:color="auto"/>
      </w:divBdr>
    </w:div>
    <w:div w:id="593899258">
      <w:bodyDiv w:val="1"/>
      <w:marLeft w:val="0"/>
      <w:marRight w:val="0"/>
      <w:marTop w:val="0"/>
      <w:marBottom w:val="0"/>
      <w:divBdr>
        <w:top w:val="none" w:sz="0" w:space="0" w:color="auto"/>
        <w:left w:val="none" w:sz="0" w:space="0" w:color="auto"/>
        <w:bottom w:val="none" w:sz="0" w:space="0" w:color="auto"/>
        <w:right w:val="none" w:sz="0" w:space="0" w:color="auto"/>
      </w:divBdr>
    </w:div>
    <w:div w:id="601189905">
      <w:bodyDiv w:val="1"/>
      <w:marLeft w:val="0"/>
      <w:marRight w:val="0"/>
      <w:marTop w:val="0"/>
      <w:marBottom w:val="0"/>
      <w:divBdr>
        <w:top w:val="none" w:sz="0" w:space="0" w:color="auto"/>
        <w:left w:val="none" w:sz="0" w:space="0" w:color="auto"/>
        <w:bottom w:val="none" w:sz="0" w:space="0" w:color="auto"/>
        <w:right w:val="none" w:sz="0" w:space="0" w:color="auto"/>
      </w:divBdr>
    </w:div>
    <w:div w:id="791552670">
      <w:bodyDiv w:val="1"/>
      <w:marLeft w:val="0"/>
      <w:marRight w:val="0"/>
      <w:marTop w:val="0"/>
      <w:marBottom w:val="0"/>
      <w:divBdr>
        <w:top w:val="none" w:sz="0" w:space="0" w:color="auto"/>
        <w:left w:val="none" w:sz="0" w:space="0" w:color="auto"/>
        <w:bottom w:val="none" w:sz="0" w:space="0" w:color="auto"/>
        <w:right w:val="none" w:sz="0" w:space="0" w:color="auto"/>
      </w:divBdr>
    </w:div>
    <w:div w:id="914165680">
      <w:bodyDiv w:val="1"/>
      <w:marLeft w:val="0"/>
      <w:marRight w:val="0"/>
      <w:marTop w:val="0"/>
      <w:marBottom w:val="0"/>
      <w:divBdr>
        <w:top w:val="none" w:sz="0" w:space="0" w:color="auto"/>
        <w:left w:val="none" w:sz="0" w:space="0" w:color="auto"/>
        <w:bottom w:val="none" w:sz="0" w:space="0" w:color="auto"/>
        <w:right w:val="none" w:sz="0" w:space="0" w:color="auto"/>
      </w:divBdr>
    </w:div>
    <w:div w:id="1024019309">
      <w:bodyDiv w:val="1"/>
      <w:marLeft w:val="0"/>
      <w:marRight w:val="0"/>
      <w:marTop w:val="0"/>
      <w:marBottom w:val="0"/>
      <w:divBdr>
        <w:top w:val="none" w:sz="0" w:space="0" w:color="auto"/>
        <w:left w:val="none" w:sz="0" w:space="0" w:color="auto"/>
        <w:bottom w:val="none" w:sz="0" w:space="0" w:color="auto"/>
        <w:right w:val="none" w:sz="0" w:space="0" w:color="auto"/>
      </w:divBdr>
    </w:div>
    <w:div w:id="1077745028">
      <w:bodyDiv w:val="1"/>
      <w:marLeft w:val="0"/>
      <w:marRight w:val="0"/>
      <w:marTop w:val="0"/>
      <w:marBottom w:val="0"/>
      <w:divBdr>
        <w:top w:val="none" w:sz="0" w:space="0" w:color="auto"/>
        <w:left w:val="none" w:sz="0" w:space="0" w:color="auto"/>
        <w:bottom w:val="none" w:sz="0" w:space="0" w:color="auto"/>
        <w:right w:val="none" w:sz="0" w:space="0" w:color="auto"/>
      </w:divBdr>
    </w:div>
    <w:div w:id="1119489014">
      <w:bodyDiv w:val="1"/>
      <w:marLeft w:val="0"/>
      <w:marRight w:val="0"/>
      <w:marTop w:val="0"/>
      <w:marBottom w:val="0"/>
      <w:divBdr>
        <w:top w:val="none" w:sz="0" w:space="0" w:color="auto"/>
        <w:left w:val="none" w:sz="0" w:space="0" w:color="auto"/>
        <w:bottom w:val="none" w:sz="0" w:space="0" w:color="auto"/>
        <w:right w:val="none" w:sz="0" w:space="0" w:color="auto"/>
      </w:divBdr>
    </w:div>
    <w:div w:id="1242059921">
      <w:bodyDiv w:val="1"/>
      <w:marLeft w:val="0"/>
      <w:marRight w:val="0"/>
      <w:marTop w:val="0"/>
      <w:marBottom w:val="0"/>
      <w:divBdr>
        <w:top w:val="none" w:sz="0" w:space="0" w:color="auto"/>
        <w:left w:val="none" w:sz="0" w:space="0" w:color="auto"/>
        <w:bottom w:val="none" w:sz="0" w:space="0" w:color="auto"/>
        <w:right w:val="none" w:sz="0" w:space="0" w:color="auto"/>
      </w:divBdr>
    </w:div>
    <w:div w:id="1400129486">
      <w:bodyDiv w:val="1"/>
      <w:marLeft w:val="0"/>
      <w:marRight w:val="0"/>
      <w:marTop w:val="0"/>
      <w:marBottom w:val="0"/>
      <w:divBdr>
        <w:top w:val="none" w:sz="0" w:space="0" w:color="auto"/>
        <w:left w:val="none" w:sz="0" w:space="0" w:color="auto"/>
        <w:bottom w:val="none" w:sz="0" w:space="0" w:color="auto"/>
        <w:right w:val="none" w:sz="0" w:space="0" w:color="auto"/>
      </w:divBdr>
    </w:div>
    <w:div w:id="1546405652">
      <w:bodyDiv w:val="1"/>
      <w:marLeft w:val="0"/>
      <w:marRight w:val="0"/>
      <w:marTop w:val="0"/>
      <w:marBottom w:val="0"/>
      <w:divBdr>
        <w:top w:val="none" w:sz="0" w:space="0" w:color="auto"/>
        <w:left w:val="none" w:sz="0" w:space="0" w:color="auto"/>
        <w:bottom w:val="none" w:sz="0" w:space="0" w:color="auto"/>
        <w:right w:val="none" w:sz="0" w:space="0" w:color="auto"/>
      </w:divBdr>
    </w:div>
    <w:div w:id="1585916979">
      <w:bodyDiv w:val="1"/>
      <w:marLeft w:val="0"/>
      <w:marRight w:val="0"/>
      <w:marTop w:val="0"/>
      <w:marBottom w:val="0"/>
      <w:divBdr>
        <w:top w:val="none" w:sz="0" w:space="0" w:color="auto"/>
        <w:left w:val="none" w:sz="0" w:space="0" w:color="auto"/>
        <w:bottom w:val="none" w:sz="0" w:space="0" w:color="auto"/>
        <w:right w:val="none" w:sz="0" w:space="0" w:color="auto"/>
      </w:divBdr>
    </w:div>
    <w:div w:id="2051297977">
      <w:bodyDiv w:val="1"/>
      <w:marLeft w:val="0"/>
      <w:marRight w:val="0"/>
      <w:marTop w:val="0"/>
      <w:marBottom w:val="0"/>
      <w:divBdr>
        <w:top w:val="none" w:sz="0" w:space="0" w:color="auto"/>
        <w:left w:val="none" w:sz="0" w:space="0" w:color="auto"/>
        <w:bottom w:val="none" w:sz="0" w:space="0" w:color="auto"/>
        <w:right w:val="none" w:sz="0" w:space="0" w:color="auto"/>
      </w:divBdr>
    </w:div>
    <w:div w:id="2075228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Placeholder1</b:Tag>
    <b:SourceType>Book</b:SourceType>
    <b:Guid>{D9A7F7BB-F3A4-8D47-AC96-0FF3A5E3CAC3}</b:Guid>
    <b:RefOrder>2</b:RefOrder>
  </b:Source>
  <b:Source>
    <b:Tag>NAS18</b:Tag>
    <b:SourceType>Report</b:SourceType>
    <b:Guid>{9567FF53-4945-9E45-8FD4-6CB0CB2EBCE7}</b:Guid>
    <b:Author>
      <b:Author>
        <b:NameList>
          <b:Person>
            <b:Last>NASA Goddard Space Flight Center</b:Last>
            <b:First>Ocean</b:First>
            <b:Middle>Ecology Laboratory, Ocean Biology Processing Group</b:Middle>
          </b:Person>
        </b:NameList>
      </b:Author>
    </b:Author>
    <b:Title>Moderate-resolution Imaging Spectroradiometer (MODIS) Aqua Chlorophyll Data</b:Title>
    <b:City>Greenbelt, MD, USA</b:City>
    <b:Publisher>NASA OB.DAAC</b:Publisher>
    <b:Year>2018</b:Year>
    <b:RefOrder>1</b:RefOrder>
  </b:Source>
</b:Sources>
</file>

<file path=customXml/itemProps1.xml><?xml version="1.0" encoding="utf-8"?>
<ds:datastoreItem xmlns:ds="http://schemas.openxmlformats.org/officeDocument/2006/customXml" ds:itemID="{9BE01D9C-95F6-754C-B5D7-BF572E75E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1944</TotalTime>
  <Pages>10</Pages>
  <Words>3363</Words>
  <Characters>19175</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Ryohei Yamaguchi</dc:creator>
  <cp:keywords/>
  <dc:description/>
  <cp:lastModifiedBy>Ryohei Yamaguchi</cp:lastModifiedBy>
  <cp:revision>202</cp:revision>
  <dcterms:created xsi:type="dcterms:W3CDTF">2021-01-14T03:23:00Z</dcterms:created>
  <dcterms:modified xsi:type="dcterms:W3CDTF">2021-06-09T06:18:00Z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84110ebe-4eba-3442-a5dd-3850128d72a3</vt:lpwstr>
  </property>
  <property fmtid="{D5CDD505-2E9C-101B-9397-08002B2CF9AE}" pid="24" name="Mendeley Citation Style_1">
    <vt:lpwstr>http://www.zotero.org/styles/nature</vt:lpwstr>
  </property>
  <property fmtid="{D5CDD505-2E9C-101B-9397-08002B2CF9AE}" pid="25" name="ZOTERO_PREF_1">
    <vt:lpwstr>&lt;data data-version="3" zotero-version="5.0.96.2"&gt;&lt;session id="lG40tkfq"/&gt;&lt;style id="http://www.zotero.org/styles/nature-climate-change" hasBibliography="1" bibliographyStyleHasBeenSet="1"/&gt;&lt;prefs&gt;&lt;pref name="fieldType" value="Field"/&gt;&lt;/prefs&gt;&lt;/data&gt;</vt:lpwstr>
  </property>
</Properties>
</file>