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66183" w14:textId="77777777" w:rsidR="00C22478" w:rsidRPr="0090297F" w:rsidRDefault="00C22478" w:rsidP="00C22478">
      <w:pPr>
        <w:widowControl/>
        <w:spacing w:line="360" w:lineRule="auto"/>
        <w:jc w:val="left"/>
        <w:rPr>
          <w:rFonts w:ascii="Arial" w:eastAsia="Arial" w:hAnsi="Arial" w:cs="Times New Roman"/>
          <w:b/>
          <w:bCs/>
          <w:sz w:val="32"/>
          <w:szCs w:val="32"/>
          <w14:ligatures w14:val="none"/>
        </w:rPr>
      </w:pPr>
      <w:bookmarkStart w:id="0" w:name="_Hlk194853224"/>
      <w:bookmarkEnd w:id="0"/>
      <w:r w:rsidRPr="0090297F">
        <w:rPr>
          <w:rFonts w:ascii="Arial" w:eastAsia="Arial" w:hAnsi="Arial" w:cs="Times New Roman"/>
          <w:b/>
          <w:bCs/>
          <w:sz w:val="32"/>
          <w:szCs w:val="32"/>
          <w14:ligatures w14:val="none"/>
        </w:rPr>
        <w:t>Using low - molecular - weight ligands for targeting in integrated chemodynamic/starvation therapy and chemotherapy for prostate cancer</w:t>
      </w:r>
    </w:p>
    <w:p w14:paraId="3A07AC5E" w14:textId="77777777" w:rsidR="00C22478" w:rsidRPr="0090297F" w:rsidRDefault="00C22478" w:rsidP="00C22478">
      <w:pPr>
        <w:spacing w:line="360" w:lineRule="auto"/>
        <w:rPr>
          <w:rFonts w:ascii="Arial" w:eastAsia="宋体" w:hAnsi="Arial" w:cs="Arial"/>
          <w:bCs/>
          <w:sz w:val="24"/>
          <w:szCs w:val="24"/>
          <w:lang w:bidi="he-IL"/>
          <w14:ligatures w14:val="none"/>
        </w:rPr>
      </w:pPr>
      <w:r w:rsidRPr="0090297F">
        <w:rPr>
          <w:rFonts w:ascii="Arial" w:eastAsia="宋体" w:hAnsi="Arial" w:cs="Arial" w:hint="eastAsia"/>
          <w:bCs/>
          <w:sz w:val="24"/>
          <w:szCs w:val="24"/>
          <w:lang w:bidi="he-IL"/>
          <w14:ligatures w14:val="none"/>
        </w:rPr>
        <w:t>Xiaoli</w:t>
      </w:r>
      <w:r w:rsidRPr="0090297F">
        <w:rPr>
          <w:rFonts w:ascii="Arial" w:eastAsia="宋体" w:hAnsi="Arial" w:cs="Arial"/>
          <w:bCs/>
          <w:sz w:val="24"/>
          <w:szCs w:val="24"/>
          <w:lang w:bidi="he-IL"/>
          <w14:ligatures w14:val="none"/>
        </w:rPr>
        <w:t xml:space="preserve"> </w:t>
      </w:r>
      <w:r w:rsidRPr="0090297F">
        <w:rPr>
          <w:rFonts w:ascii="Arial" w:eastAsia="宋体" w:hAnsi="Arial" w:cs="Arial" w:hint="eastAsia"/>
          <w:bCs/>
          <w:sz w:val="24"/>
          <w:szCs w:val="24"/>
          <w:lang w:bidi="he-IL"/>
          <w14:ligatures w14:val="none"/>
        </w:rPr>
        <w:t xml:space="preserve">Zhang </w:t>
      </w:r>
      <w:r w:rsidRPr="0090297F">
        <w:rPr>
          <w:rFonts w:ascii="Arial" w:eastAsia="宋体" w:hAnsi="Arial" w:cs="Arial"/>
          <w:bCs/>
          <w:sz w:val="24"/>
          <w:szCs w:val="24"/>
          <w:vertAlign w:val="superscript"/>
          <w:lang w:bidi="he-IL"/>
          <w14:ligatures w14:val="none"/>
        </w:rPr>
        <w:t>a</w:t>
      </w:r>
      <w:r w:rsidRPr="0090297F">
        <w:rPr>
          <w:rFonts w:ascii="Arial" w:eastAsia="宋体" w:hAnsi="Arial" w:cs="Arial" w:hint="eastAsia"/>
          <w:bCs/>
          <w:sz w:val="24"/>
          <w:szCs w:val="24"/>
          <w:vertAlign w:val="superscript"/>
          <w:lang w:bidi="he-IL"/>
          <w14:ligatures w14:val="none"/>
        </w:rPr>
        <w:t>, b,1</w:t>
      </w:r>
      <w:r w:rsidRPr="0090297F">
        <w:rPr>
          <w:rFonts w:ascii="Arial" w:eastAsia="宋体" w:hAnsi="Arial" w:cs="Arial"/>
          <w:bCs/>
          <w:sz w:val="24"/>
          <w:szCs w:val="24"/>
          <w:lang w:bidi="he-IL"/>
          <w14:ligatures w14:val="none"/>
        </w:rPr>
        <w:t xml:space="preserve">, </w:t>
      </w:r>
      <w:r w:rsidRPr="0090297F">
        <w:rPr>
          <w:rFonts w:ascii="Arial" w:eastAsia="宋体" w:hAnsi="Arial" w:cs="Arial" w:hint="eastAsia"/>
          <w:bCs/>
          <w:sz w:val="24"/>
          <w:szCs w:val="24"/>
          <w:lang w:bidi="he-IL"/>
          <w14:ligatures w14:val="none"/>
        </w:rPr>
        <w:t xml:space="preserve">Jie He </w:t>
      </w:r>
      <w:r w:rsidRPr="0090297F">
        <w:rPr>
          <w:rFonts w:ascii="Arial" w:eastAsia="宋体" w:hAnsi="Arial" w:cs="Arial" w:hint="eastAsia"/>
          <w:bCs/>
          <w:sz w:val="24"/>
          <w:szCs w:val="24"/>
          <w:vertAlign w:val="superscript"/>
          <w:lang w:bidi="he-IL"/>
          <w14:ligatures w14:val="none"/>
        </w:rPr>
        <w:t>a, d, 1</w:t>
      </w:r>
      <w:r w:rsidRPr="0090297F">
        <w:rPr>
          <w:rFonts w:ascii="Arial" w:eastAsia="宋体" w:hAnsi="Arial" w:cs="Arial"/>
          <w:bCs/>
          <w:sz w:val="24"/>
          <w:szCs w:val="24"/>
          <w:lang w:bidi="he-IL"/>
          <w14:ligatures w14:val="none"/>
        </w:rPr>
        <w:t xml:space="preserve">, </w:t>
      </w:r>
      <w:r w:rsidRPr="0090297F">
        <w:rPr>
          <w:rFonts w:ascii="Arial" w:eastAsia="宋体" w:hAnsi="Arial" w:cs="Arial" w:hint="eastAsia"/>
          <w:bCs/>
          <w:sz w:val="24"/>
          <w:szCs w:val="24"/>
          <w:lang w:bidi="he-IL"/>
          <w14:ligatures w14:val="none"/>
        </w:rPr>
        <w:t xml:space="preserve">Yu An </w:t>
      </w:r>
      <w:r w:rsidRPr="0090297F">
        <w:rPr>
          <w:rFonts w:ascii="Arial" w:eastAsia="宋体" w:hAnsi="Arial" w:cs="Arial" w:hint="eastAsia"/>
          <w:bCs/>
          <w:sz w:val="24"/>
          <w:szCs w:val="24"/>
          <w:vertAlign w:val="superscript"/>
          <w:lang w:bidi="he-IL"/>
          <w14:ligatures w14:val="none"/>
        </w:rPr>
        <w:t>c, d,1</w:t>
      </w:r>
      <w:r w:rsidRPr="0090297F">
        <w:rPr>
          <w:rFonts w:ascii="Arial" w:eastAsia="宋体" w:hAnsi="Arial" w:cs="Arial"/>
          <w:bCs/>
          <w:sz w:val="24"/>
          <w:szCs w:val="24"/>
          <w:lang w:bidi="he-IL"/>
          <w14:ligatures w14:val="none"/>
        </w:rPr>
        <w:t xml:space="preserve">, </w:t>
      </w:r>
      <w:r w:rsidRPr="0090297F">
        <w:rPr>
          <w:rFonts w:ascii="Arial" w:eastAsia="宋体" w:hAnsi="Arial" w:cs="Arial" w:hint="eastAsia"/>
          <w:bCs/>
          <w:sz w:val="24"/>
          <w:szCs w:val="24"/>
          <w:lang w:bidi="he-IL"/>
          <w14:ligatures w14:val="none"/>
        </w:rPr>
        <w:t xml:space="preserve">Kehua Jiang </w:t>
      </w:r>
      <w:r w:rsidRPr="0090297F">
        <w:rPr>
          <w:rFonts w:ascii="Arial" w:eastAsia="宋体" w:hAnsi="Arial" w:cs="Arial" w:hint="eastAsia"/>
          <w:bCs/>
          <w:sz w:val="24"/>
          <w:szCs w:val="24"/>
          <w:vertAlign w:val="superscript"/>
          <w:lang w:bidi="he-IL"/>
          <w14:ligatures w14:val="none"/>
        </w:rPr>
        <w:t>e</w:t>
      </w:r>
      <w:r w:rsidRPr="0090297F">
        <w:rPr>
          <w:rFonts w:ascii="Arial" w:eastAsia="宋体" w:hAnsi="Arial" w:cs="Arial" w:hint="eastAsia"/>
          <w:bCs/>
          <w:sz w:val="24"/>
          <w:szCs w:val="24"/>
          <w:lang w:bidi="he-IL"/>
          <w14:ligatures w14:val="none"/>
        </w:rPr>
        <w:t xml:space="preserve">, Qing Wang </w:t>
      </w:r>
      <w:r w:rsidRPr="0090297F">
        <w:rPr>
          <w:rFonts w:ascii="Arial" w:eastAsia="宋体" w:hAnsi="Arial" w:cs="Arial" w:hint="eastAsia"/>
          <w:bCs/>
          <w:sz w:val="24"/>
          <w:szCs w:val="24"/>
          <w:vertAlign w:val="superscript"/>
          <w:lang w:bidi="he-IL"/>
          <w14:ligatures w14:val="none"/>
        </w:rPr>
        <w:t>e</w:t>
      </w:r>
      <w:r w:rsidRPr="0090297F">
        <w:rPr>
          <w:rFonts w:ascii="Arial" w:eastAsia="宋体" w:hAnsi="Arial" w:cs="Arial"/>
          <w:bCs/>
          <w:sz w:val="24"/>
          <w:szCs w:val="24"/>
          <w:lang w:bidi="he-IL"/>
          <w14:ligatures w14:val="none"/>
        </w:rPr>
        <w:t>,</w:t>
      </w:r>
      <w:r w:rsidRPr="0090297F">
        <w:rPr>
          <w:rFonts w:ascii="Arial" w:eastAsia="宋体" w:hAnsi="Arial" w:cs="Arial" w:hint="eastAsia"/>
          <w:bCs/>
          <w:sz w:val="24"/>
          <w:szCs w:val="24"/>
          <w:lang w:bidi="he-IL"/>
          <w14:ligatures w14:val="none"/>
        </w:rPr>
        <w:t xml:space="preserve"> Wenrui Deng </w:t>
      </w:r>
      <w:r w:rsidRPr="0090297F">
        <w:rPr>
          <w:rFonts w:ascii="Arial" w:eastAsia="宋体" w:hAnsi="Arial" w:cs="Arial" w:hint="eastAsia"/>
          <w:bCs/>
          <w:sz w:val="24"/>
          <w:szCs w:val="24"/>
          <w:vertAlign w:val="superscript"/>
          <w:lang w:bidi="he-IL"/>
          <w14:ligatures w14:val="none"/>
        </w:rPr>
        <w:t>e</w:t>
      </w:r>
      <w:r w:rsidRPr="0090297F">
        <w:rPr>
          <w:rFonts w:ascii="Arial" w:eastAsia="宋体" w:hAnsi="Arial" w:cs="Arial" w:hint="eastAsia"/>
          <w:bCs/>
          <w:sz w:val="24"/>
          <w:szCs w:val="24"/>
          <w:lang w:bidi="he-IL"/>
          <w14:ligatures w14:val="none"/>
        </w:rPr>
        <w:t xml:space="preserve">, Qiqi Yang </w:t>
      </w:r>
      <w:r w:rsidRPr="0090297F">
        <w:rPr>
          <w:rFonts w:ascii="Arial" w:eastAsia="宋体" w:hAnsi="Arial" w:cs="Arial" w:hint="eastAsia"/>
          <w:bCs/>
          <w:sz w:val="24"/>
          <w:szCs w:val="24"/>
          <w:vertAlign w:val="superscript"/>
          <w:lang w:bidi="he-IL"/>
          <w14:ligatures w14:val="none"/>
        </w:rPr>
        <w:t>d</w:t>
      </w:r>
      <w:r w:rsidRPr="0090297F">
        <w:rPr>
          <w:rFonts w:ascii="Arial" w:eastAsia="宋体" w:hAnsi="Arial" w:cs="Arial" w:hint="eastAsia"/>
          <w:bCs/>
          <w:sz w:val="24"/>
          <w:szCs w:val="24"/>
          <w:lang w:bidi="he-IL"/>
          <w14:ligatures w14:val="none"/>
        </w:rPr>
        <w:t>,</w:t>
      </w:r>
      <w:r w:rsidRPr="0090297F">
        <w:rPr>
          <w:rFonts w:ascii="Arial" w:eastAsia="宋体" w:hAnsi="Arial" w:cs="Arial"/>
          <w:bCs/>
          <w:sz w:val="24"/>
          <w:szCs w:val="24"/>
          <w:lang w:bidi="he-IL"/>
          <w14:ligatures w14:val="none"/>
        </w:rPr>
        <w:t xml:space="preserve"> </w:t>
      </w:r>
      <w:r w:rsidRPr="0090297F">
        <w:rPr>
          <w:rFonts w:ascii="Arial" w:eastAsia="宋体" w:hAnsi="Arial" w:cs="Arial" w:hint="eastAsia"/>
          <w:bCs/>
          <w:sz w:val="24"/>
          <w:szCs w:val="24"/>
          <w:lang w:bidi="he-IL"/>
          <w14:ligatures w14:val="none"/>
        </w:rPr>
        <w:t>Fa Sun</w:t>
      </w:r>
      <w:bookmarkStart w:id="1" w:name="OLE_LINK1"/>
      <w:r w:rsidRPr="0090297F">
        <w:rPr>
          <w:rFonts w:ascii="Arial" w:eastAsia="宋体" w:hAnsi="Arial" w:cs="Arial" w:hint="eastAsia"/>
          <w:bCs/>
          <w:sz w:val="24"/>
          <w:szCs w:val="24"/>
          <w:lang w:bidi="he-IL"/>
          <w14:ligatures w14:val="none"/>
        </w:rPr>
        <w:t xml:space="preserve"> </w:t>
      </w:r>
      <w:r w:rsidRPr="0090297F">
        <w:rPr>
          <w:rFonts w:ascii="Arial" w:eastAsia="宋体" w:hAnsi="Arial" w:cs="Arial" w:hint="eastAsia"/>
          <w:bCs/>
          <w:sz w:val="24"/>
          <w:szCs w:val="24"/>
          <w:vertAlign w:val="superscript"/>
          <w:lang w:bidi="he-IL"/>
          <w14:ligatures w14:val="none"/>
        </w:rPr>
        <w:t>a, c</w:t>
      </w:r>
      <w:bookmarkEnd w:id="1"/>
      <w:r w:rsidRPr="0090297F">
        <w:rPr>
          <w:rFonts w:ascii="Arial" w:eastAsia="宋体" w:hAnsi="Arial" w:cs="Arial" w:hint="eastAsia"/>
          <w:bCs/>
          <w:sz w:val="24"/>
          <w:szCs w:val="24"/>
          <w:vertAlign w:val="superscript"/>
          <w:lang w:bidi="he-IL"/>
          <w14:ligatures w14:val="none"/>
        </w:rPr>
        <w:t>*</w:t>
      </w:r>
      <w:r w:rsidRPr="0090297F">
        <w:rPr>
          <w:rFonts w:ascii="Arial" w:eastAsia="宋体" w:hAnsi="Arial" w:cs="Arial" w:hint="eastAsia"/>
          <w:bCs/>
          <w:sz w:val="24"/>
          <w:szCs w:val="24"/>
          <w:lang w:bidi="he-IL"/>
          <w14:ligatures w14:val="none"/>
        </w:rPr>
        <w:t>, Kun Chen</w:t>
      </w:r>
      <w:r w:rsidRPr="0090297F">
        <w:rPr>
          <w:rFonts w:ascii="Arial" w:eastAsia="宋体" w:hAnsi="Arial" w:cs="Arial" w:hint="eastAsia"/>
          <w:bCs/>
          <w:sz w:val="24"/>
          <w:szCs w:val="24"/>
          <w:vertAlign w:val="superscript"/>
          <w:lang w:bidi="he-IL"/>
          <w14:ligatures w14:val="none"/>
        </w:rPr>
        <w:t>b*</w:t>
      </w:r>
    </w:p>
    <w:p w14:paraId="536C5A74" w14:textId="77777777" w:rsidR="00C22478" w:rsidRPr="0090297F" w:rsidRDefault="00C22478" w:rsidP="00C22478">
      <w:pPr>
        <w:spacing w:line="360" w:lineRule="auto"/>
        <w:rPr>
          <w:rFonts w:ascii="Arial" w:eastAsia="宋体" w:hAnsi="Arial" w:cs="Arial"/>
          <w:bCs/>
          <w:sz w:val="24"/>
          <w:szCs w:val="24"/>
          <w:lang w:bidi="he-IL"/>
          <w14:ligatures w14:val="none"/>
        </w:rPr>
      </w:pPr>
      <w:r w:rsidRPr="0090297F">
        <w:rPr>
          <w:rFonts w:ascii="Arial" w:eastAsia="宋体" w:hAnsi="Arial" w:cs="Arial"/>
          <w:bCs/>
          <w:sz w:val="24"/>
          <w:szCs w:val="24"/>
          <w:lang w:bidi="he-IL"/>
          <w14:ligatures w14:val="none"/>
        </w:rPr>
        <w:t xml:space="preserve">a </w:t>
      </w:r>
      <w:r w:rsidRPr="0090297F">
        <w:rPr>
          <w:rFonts w:ascii="Arial" w:eastAsia="宋体" w:hAnsi="Arial" w:cs="Arial" w:hint="eastAsia"/>
          <w:bCs/>
          <w:sz w:val="24"/>
          <w:szCs w:val="24"/>
          <w:lang w:bidi="he-IL"/>
          <w14:ligatures w14:val="none"/>
        </w:rPr>
        <w:t xml:space="preserve">Medical </w:t>
      </w:r>
      <w:r w:rsidRPr="0090297F">
        <w:rPr>
          <w:rFonts w:ascii="Arial" w:eastAsia="宋体" w:hAnsi="Arial" w:cs="Arial"/>
          <w:bCs/>
          <w:sz w:val="24"/>
          <w:szCs w:val="24"/>
          <w:lang w:bidi="he-IL"/>
          <w14:ligatures w14:val="none"/>
        </w:rPr>
        <w:t>College, Guizhou University, Guizhou 550000, China</w:t>
      </w:r>
    </w:p>
    <w:p w14:paraId="7ED6F8D7" w14:textId="77777777" w:rsidR="00C22478" w:rsidRPr="0090297F" w:rsidRDefault="00C22478" w:rsidP="00C22478">
      <w:pPr>
        <w:spacing w:line="360" w:lineRule="auto"/>
        <w:rPr>
          <w:rFonts w:ascii="Arial" w:eastAsia="宋体" w:hAnsi="Arial" w:cs="Arial"/>
          <w:bCs/>
          <w:sz w:val="24"/>
          <w:szCs w:val="24"/>
          <w:lang w:bidi="he-IL"/>
          <w14:ligatures w14:val="none"/>
        </w:rPr>
      </w:pPr>
      <w:r w:rsidRPr="0090297F">
        <w:rPr>
          <w:rFonts w:ascii="Arial" w:eastAsia="宋体" w:hAnsi="Arial" w:cs="Arial"/>
          <w:bCs/>
          <w:sz w:val="24"/>
          <w:szCs w:val="24"/>
          <w:lang w:bidi="he-IL"/>
          <w14:ligatures w14:val="none"/>
        </w:rPr>
        <w:t>b</w:t>
      </w:r>
      <w:r w:rsidRPr="0090297F">
        <w:rPr>
          <w:rFonts w:ascii="Arial" w:eastAsia="宋体" w:hAnsi="Arial" w:cs="Arial" w:hint="eastAsia"/>
          <w:bCs/>
          <w:sz w:val="24"/>
          <w:szCs w:val="24"/>
          <w:lang w:bidi="he-IL"/>
          <w14:ligatures w14:val="none"/>
        </w:rPr>
        <w:t xml:space="preserve"> </w:t>
      </w:r>
      <w:r w:rsidRPr="0090297F">
        <w:rPr>
          <w:rFonts w:ascii="Arial" w:eastAsia="宋体" w:hAnsi="Arial" w:cs="Arial"/>
          <w:bCs/>
          <w:sz w:val="24"/>
          <w:szCs w:val="24"/>
          <w:lang w:bidi="he-IL"/>
          <w14:ligatures w14:val="none"/>
        </w:rPr>
        <w:t>Department of Medical Genetics</w:t>
      </w:r>
      <w:r w:rsidRPr="0090297F">
        <w:rPr>
          <w:rFonts w:ascii="Arial" w:eastAsia="宋体" w:hAnsi="Arial" w:cs="Arial" w:hint="eastAsia"/>
          <w:bCs/>
          <w:sz w:val="24"/>
          <w:szCs w:val="24"/>
          <w:lang w:bidi="he-IL"/>
          <w14:ligatures w14:val="none"/>
        </w:rPr>
        <w:t xml:space="preserve"> of </w:t>
      </w:r>
      <w:r w:rsidRPr="0090297F">
        <w:rPr>
          <w:rFonts w:ascii="Arial" w:eastAsia="宋体" w:hAnsi="Arial" w:cs="Arial"/>
          <w:bCs/>
          <w:sz w:val="24"/>
          <w:szCs w:val="24"/>
          <w:lang w:bidi="he-IL"/>
          <w14:ligatures w14:val="none"/>
        </w:rPr>
        <w:t>Guizhou Provincial People's Hospital, Guizhou 550002, China.</w:t>
      </w:r>
    </w:p>
    <w:p w14:paraId="1815551B" w14:textId="77777777" w:rsidR="00C22478" w:rsidRPr="0090297F" w:rsidRDefault="00C22478" w:rsidP="00C22478">
      <w:pPr>
        <w:spacing w:line="360" w:lineRule="auto"/>
        <w:rPr>
          <w:rFonts w:ascii="Arial" w:eastAsia="宋体" w:hAnsi="Arial" w:cs="Arial"/>
          <w:bCs/>
          <w:sz w:val="24"/>
          <w:szCs w:val="24"/>
          <w:lang w:bidi="he-IL"/>
          <w14:ligatures w14:val="none"/>
        </w:rPr>
      </w:pPr>
      <w:r w:rsidRPr="0090297F">
        <w:rPr>
          <w:rFonts w:ascii="Arial" w:eastAsia="宋体" w:hAnsi="Arial" w:cs="Arial" w:hint="eastAsia"/>
          <w:bCs/>
          <w:sz w:val="24"/>
          <w:szCs w:val="24"/>
          <w:lang w:bidi="he-IL"/>
          <w14:ligatures w14:val="none"/>
        </w:rPr>
        <w:t>c</w:t>
      </w:r>
      <w:r w:rsidRPr="0090297F">
        <w:rPr>
          <w:rFonts w:ascii="Arial" w:eastAsia="宋体" w:hAnsi="Arial" w:cs="Arial"/>
          <w:bCs/>
          <w:sz w:val="24"/>
          <w:szCs w:val="24"/>
          <w:lang w:bidi="he-IL"/>
          <w14:ligatures w14:val="none"/>
        </w:rPr>
        <w:t xml:space="preserve"> Guizhou Medical University, Gui</w:t>
      </w:r>
      <w:r w:rsidRPr="0090297F">
        <w:rPr>
          <w:rFonts w:ascii="Arial" w:eastAsia="宋体" w:hAnsi="Arial" w:cs="Arial" w:hint="eastAsia"/>
          <w:bCs/>
          <w:sz w:val="24"/>
          <w:szCs w:val="24"/>
          <w:lang w:bidi="he-IL"/>
          <w14:ligatures w14:val="none"/>
        </w:rPr>
        <w:t>zhou 550003</w:t>
      </w:r>
      <w:r w:rsidRPr="0090297F">
        <w:rPr>
          <w:rFonts w:ascii="Arial" w:eastAsia="宋体" w:hAnsi="Arial" w:cs="Arial"/>
          <w:bCs/>
          <w:sz w:val="24"/>
          <w:szCs w:val="24"/>
          <w:lang w:bidi="he-IL"/>
          <w14:ligatures w14:val="none"/>
        </w:rPr>
        <w:t xml:space="preserve">, China </w:t>
      </w:r>
    </w:p>
    <w:p w14:paraId="056EB02C" w14:textId="77777777" w:rsidR="00C22478" w:rsidRPr="0090297F" w:rsidRDefault="00C22478" w:rsidP="00C22478">
      <w:pPr>
        <w:spacing w:line="360" w:lineRule="auto"/>
        <w:rPr>
          <w:rFonts w:ascii="Arial" w:eastAsia="宋体" w:hAnsi="Arial" w:cs="Arial"/>
          <w:bCs/>
          <w:sz w:val="24"/>
          <w:szCs w:val="24"/>
          <w:lang w:bidi="he-IL"/>
          <w14:ligatures w14:val="none"/>
        </w:rPr>
      </w:pPr>
      <w:r w:rsidRPr="0090297F">
        <w:rPr>
          <w:rFonts w:ascii="Arial" w:eastAsia="宋体" w:hAnsi="Arial" w:cs="Arial" w:hint="eastAsia"/>
          <w:bCs/>
          <w:sz w:val="24"/>
          <w:szCs w:val="24"/>
          <w:lang w:bidi="he-IL"/>
          <w14:ligatures w14:val="none"/>
        </w:rPr>
        <w:t xml:space="preserve">d </w:t>
      </w:r>
      <w:r w:rsidRPr="0090297F">
        <w:rPr>
          <w:rFonts w:ascii="Arial" w:eastAsia="宋体" w:hAnsi="Arial" w:cs="Arial"/>
          <w:bCs/>
          <w:sz w:val="24"/>
          <w:szCs w:val="24"/>
          <w:lang w:bidi="he-IL"/>
          <w14:ligatures w14:val="none"/>
        </w:rPr>
        <w:t>NHC Key Laboratory of PulmonaryImmune-related Diseases, Guizhou Provincial People’</w:t>
      </w:r>
      <w:r w:rsidRPr="0090297F">
        <w:rPr>
          <w:rFonts w:ascii="Arial" w:eastAsia="宋体" w:hAnsi="Arial" w:cs="Arial" w:hint="eastAsia"/>
          <w:bCs/>
          <w:sz w:val="24"/>
          <w:szCs w:val="24"/>
          <w:lang w:bidi="he-IL"/>
          <w14:ligatures w14:val="none"/>
        </w:rPr>
        <w:t xml:space="preserve"> </w:t>
      </w:r>
      <w:r w:rsidRPr="0090297F">
        <w:rPr>
          <w:rFonts w:ascii="Arial" w:eastAsia="宋体" w:hAnsi="Arial" w:cs="Arial"/>
          <w:bCs/>
          <w:sz w:val="24"/>
          <w:szCs w:val="24"/>
          <w:lang w:bidi="he-IL"/>
          <w14:ligatures w14:val="none"/>
        </w:rPr>
        <w:t>Hospital, Guizhou 550002, China</w:t>
      </w:r>
    </w:p>
    <w:p w14:paraId="026946C7" w14:textId="77777777" w:rsidR="00C22478" w:rsidRPr="0090297F" w:rsidRDefault="00C22478" w:rsidP="00C22478">
      <w:pPr>
        <w:spacing w:line="360" w:lineRule="auto"/>
        <w:rPr>
          <w:rFonts w:ascii="Arial" w:eastAsia="宋体" w:hAnsi="Arial" w:cs="Arial"/>
          <w:bCs/>
          <w:sz w:val="24"/>
          <w:szCs w:val="24"/>
          <w:lang w:bidi="he-IL"/>
          <w14:ligatures w14:val="none"/>
        </w:rPr>
      </w:pPr>
      <w:bookmarkStart w:id="2" w:name="_Hlk169780747"/>
      <w:r w:rsidRPr="0090297F">
        <w:rPr>
          <w:rFonts w:ascii="Arial" w:eastAsia="宋体" w:hAnsi="Arial" w:cs="Arial" w:hint="eastAsia"/>
          <w:bCs/>
          <w:sz w:val="24"/>
          <w:szCs w:val="24"/>
          <w:lang w:bidi="he-IL"/>
          <w14:ligatures w14:val="none"/>
        </w:rPr>
        <w:t>e</w:t>
      </w:r>
      <w:bookmarkEnd w:id="2"/>
      <w:r w:rsidRPr="0090297F">
        <w:rPr>
          <w:rFonts w:ascii="Arial" w:eastAsia="宋体" w:hAnsi="Arial" w:cs="Arial" w:hint="eastAsia"/>
          <w:bCs/>
          <w:sz w:val="24"/>
          <w:szCs w:val="24"/>
          <w:lang w:bidi="he-IL"/>
          <w14:ligatures w14:val="none"/>
        </w:rPr>
        <w:t xml:space="preserve"> </w:t>
      </w:r>
      <w:r w:rsidRPr="0090297F">
        <w:rPr>
          <w:rFonts w:ascii="Arial" w:eastAsia="宋体" w:hAnsi="Arial" w:cs="Arial"/>
          <w:bCs/>
          <w:sz w:val="24"/>
          <w:szCs w:val="24"/>
          <w:lang w:bidi="he-IL"/>
          <w14:ligatures w14:val="none"/>
        </w:rPr>
        <w:t>Urology Department of Guizhou Provincial People's Hospital</w:t>
      </w:r>
      <w:r w:rsidRPr="0090297F">
        <w:rPr>
          <w:rFonts w:ascii="Arial" w:eastAsia="宋体" w:hAnsi="Arial" w:cs="Arial" w:hint="eastAsia"/>
          <w:bCs/>
          <w:sz w:val="24"/>
          <w:szCs w:val="24"/>
          <w:lang w:bidi="he-IL"/>
          <w14:ligatures w14:val="none"/>
        </w:rPr>
        <w:t xml:space="preserve">, </w:t>
      </w:r>
      <w:r w:rsidRPr="0090297F">
        <w:rPr>
          <w:rFonts w:ascii="Arial" w:eastAsia="宋体" w:hAnsi="Arial" w:cs="Arial"/>
          <w:bCs/>
          <w:sz w:val="24"/>
          <w:szCs w:val="24"/>
          <w:lang w:bidi="he-IL"/>
          <w14:ligatures w14:val="none"/>
        </w:rPr>
        <w:t>Guizhou 550002, China</w:t>
      </w:r>
    </w:p>
    <w:p w14:paraId="1BCCFC03" w14:textId="77777777" w:rsidR="00C22478" w:rsidRPr="0090297F" w:rsidRDefault="00C22478" w:rsidP="00C22478">
      <w:pPr>
        <w:spacing w:line="360" w:lineRule="auto"/>
        <w:rPr>
          <w:rFonts w:ascii="Arial" w:eastAsia="宋体" w:hAnsi="Arial" w:cs="Arial"/>
          <w:bCs/>
          <w:sz w:val="24"/>
          <w:szCs w:val="24"/>
          <w:lang w:bidi="he-IL"/>
          <w14:ligatures w14:val="none"/>
        </w:rPr>
      </w:pPr>
      <w:r w:rsidRPr="0090297F">
        <w:rPr>
          <w:rFonts w:ascii="Arial" w:eastAsia="宋体" w:hAnsi="Arial" w:cs="Arial" w:hint="eastAsia"/>
          <w:bCs/>
          <w:sz w:val="24"/>
          <w:szCs w:val="24"/>
          <w:lang w:bidi="he-IL"/>
          <w14:ligatures w14:val="none"/>
        </w:rPr>
        <w:t>1 C</w:t>
      </w:r>
      <w:r w:rsidRPr="0090297F">
        <w:rPr>
          <w:rFonts w:ascii="Arial" w:eastAsia="宋体" w:hAnsi="Arial" w:cs="Arial"/>
          <w:bCs/>
          <w:sz w:val="24"/>
          <w:szCs w:val="24"/>
          <w:lang w:bidi="he-IL"/>
          <w14:ligatures w14:val="none"/>
        </w:rPr>
        <w:t>ontributed equally to this work</w:t>
      </w:r>
      <w:r w:rsidRPr="0090297F">
        <w:rPr>
          <w:rFonts w:ascii="Arial" w:eastAsia="宋体" w:hAnsi="Arial" w:cs="Arial" w:hint="eastAsia"/>
          <w:bCs/>
          <w:sz w:val="24"/>
          <w:szCs w:val="24"/>
          <w:lang w:bidi="he-IL"/>
          <w14:ligatures w14:val="none"/>
        </w:rPr>
        <w:t>.</w:t>
      </w:r>
    </w:p>
    <w:p w14:paraId="21ECD004" w14:textId="77777777" w:rsidR="00C22478" w:rsidRPr="0090297F" w:rsidRDefault="00C22478" w:rsidP="00C22478">
      <w:pPr>
        <w:spacing w:line="360" w:lineRule="auto"/>
        <w:rPr>
          <w:rFonts w:ascii="Arial" w:eastAsia="宋体" w:hAnsi="Arial" w:cs="Arial"/>
          <w:bCs/>
          <w:sz w:val="24"/>
          <w:szCs w:val="24"/>
          <w:lang w:bidi="he-IL"/>
          <w14:ligatures w14:val="none"/>
        </w:rPr>
      </w:pPr>
      <w:r w:rsidRPr="0090297F">
        <w:rPr>
          <w:rFonts w:ascii="Arial" w:eastAsia="宋体" w:hAnsi="Arial" w:cs="Arial" w:hint="eastAsia"/>
          <w:bCs/>
          <w:sz w:val="24"/>
          <w:szCs w:val="24"/>
          <w:lang w:bidi="he-IL"/>
          <w14:ligatures w14:val="none"/>
        </w:rPr>
        <w:t>*</w:t>
      </w:r>
      <w:r w:rsidRPr="0090297F">
        <w:rPr>
          <w:rFonts w:ascii="Arial" w:eastAsia="宋体" w:hAnsi="Arial" w:cs="Arial"/>
          <w:bCs/>
          <w:sz w:val="24"/>
          <w:szCs w:val="24"/>
          <w:lang w:bidi="he-IL"/>
          <w14:ligatures w14:val="none"/>
        </w:rPr>
        <w:t>Corresponding</w:t>
      </w:r>
    </w:p>
    <w:p w14:paraId="14F4FA87" w14:textId="77777777" w:rsidR="00C22478" w:rsidRPr="0090297F" w:rsidRDefault="00C22478" w:rsidP="00C22478">
      <w:pPr>
        <w:spacing w:line="360" w:lineRule="auto"/>
        <w:rPr>
          <w:rFonts w:ascii="Arial" w:eastAsia="宋体" w:hAnsi="Arial" w:cs="Arial"/>
          <w:bCs/>
          <w:sz w:val="24"/>
          <w:szCs w:val="24"/>
          <w:lang w:val="de-DE" w:bidi="he-IL"/>
          <w14:ligatures w14:val="none"/>
        </w:rPr>
      </w:pPr>
      <w:r w:rsidRPr="0090297F">
        <w:rPr>
          <w:rFonts w:ascii="Arial" w:eastAsia="宋体" w:hAnsi="Arial" w:cs="Arial" w:hint="eastAsia"/>
          <w:bCs/>
          <w:sz w:val="24"/>
          <w:szCs w:val="24"/>
          <w:lang w:bidi="he-IL"/>
          <w14:ligatures w14:val="none"/>
        </w:rPr>
        <w:t xml:space="preserve">Fa Sun, </w:t>
      </w:r>
      <w:r w:rsidRPr="0090297F">
        <w:rPr>
          <w:rFonts w:ascii="Arial" w:eastAsia="宋体" w:hAnsi="Arial" w:cs="Arial"/>
          <w:bCs/>
          <w:sz w:val="24"/>
          <w:szCs w:val="24"/>
          <w:lang w:bidi="he-IL"/>
          <w14:ligatures w14:val="none"/>
        </w:rPr>
        <w:t xml:space="preserve">Department </w:t>
      </w:r>
      <w:r w:rsidRPr="0090297F">
        <w:rPr>
          <w:rFonts w:ascii="Arial" w:eastAsia="宋体" w:hAnsi="Arial" w:cs="Arial" w:hint="eastAsia"/>
          <w:bCs/>
          <w:sz w:val="24"/>
          <w:szCs w:val="24"/>
          <w:lang w:bidi="he-IL"/>
          <w14:ligatures w14:val="none"/>
        </w:rPr>
        <w:t xml:space="preserve">of </w:t>
      </w:r>
      <w:r w:rsidRPr="0090297F">
        <w:rPr>
          <w:rFonts w:ascii="Arial" w:eastAsia="宋体" w:hAnsi="Arial" w:cs="Arial"/>
          <w:bCs/>
          <w:sz w:val="24"/>
          <w:szCs w:val="24"/>
          <w:lang w:bidi="he-IL"/>
          <w14:ligatures w14:val="none"/>
        </w:rPr>
        <w:t xml:space="preserve">Guizhou Provincial People's Hospital, </w:t>
      </w:r>
      <w:r w:rsidRPr="0090297F">
        <w:rPr>
          <w:rFonts w:ascii="Arial" w:eastAsia="宋体" w:hAnsi="Arial" w:cs="Arial"/>
          <w:bCs/>
          <w:sz w:val="24"/>
          <w:szCs w:val="24"/>
          <w:lang w:val="de-DE" w:bidi="he-IL"/>
          <w14:ligatures w14:val="none"/>
        </w:rPr>
        <w:t>No.83 Zhongshan East Road, Guiyang, Guizhou Province 550002, China</w:t>
      </w:r>
    </w:p>
    <w:p w14:paraId="153BD50D" w14:textId="77777777" w:rsidR="00C22478" w:rsidRPr="0090297F" w:rsidRDefault="00C22478" w:rsidP="00C22478">
      <w:pPr>
        <w:spacing w:line="360" w:lineRule="auto"/>
        <w:rPr>
          <w:rFonts w:ascii="Arial" w:eastAsia="宋体" w:hAnsi="Arial" w:cs="Arial"/>
          <w:bCs/>
          <w:sz w:val="24"/>
          <w:szCs w:val="24"/>
          <w:lang w:bidi="he-IL"/>
          <w14:ligatures w14:val="none"/>
        </w:rPr>
      </w:pPr>
      <w:r w:rsidRPr="0090297F">
        <w:rPr>
          <w:rFonts w:ascii="Arial" w:eastAsia="宋体" w:hAnsi="Arial" w:cs="Arial"/>
          <w:bCs/>
          <w:sz w:val="24"/>
          <w:szCs w:val="24"/>
          <w:lang w:bidi="he-IL"/>
          <w14:ligatures w14:val="none"/>
        </w:rPr>
        <w:t>E-mail address:</w:t>
      </w:r>
      <w:r w:rsidRPr="0090297F">
        <w:rPr>
          <w:rFonts w:ascii="Arial" w:eastAsia="宋体" w:hAnsi="Arial" w:cs="Arial" w:hint="eastAsia"/>
          <w:bCs/>
          <w:sz w:val="24"/>
          <w:szCs w:val="24"/>
          <w:lang w:bidi="he-IL"/>
          <w14:ligatures w14:val="none"/>
        </w:rPr>
        <w:t xml:space="preserve"> </w:t>
      </w:r>
      <w:r w:rsidRPr="0090297F">
        <w:rPr>
          <w:rFonts w:ascii="Arial" w:eastAsia="宋体" w:hAnsi="Arial" w:cs="Arial"/>
          <w:bCs/>
          <w:sz w:val="24"/>
          <w:szCs w:val="24"/>
          <w:lang w:bidi="he-IL"/>
          <w14:ligatures w14:val="none"/>
        </w:rPr>
        <w:t>sfgmc@sina.com</w:t>
      </w:r>
      <w:r w:rsidRPr="0090297F">
        <w:rPr>
          <w:rFonts w:ascii="Arial" w:eastAsia="宋体" w:hAnsi="Arial" w:cs="Arial" w:hint="eastAsia"/>
          <w:bCs/>
          <w:sz w:val="24"/>
          <w:szCs w:val="24"/>
          <w:lang w:bidi="he-IL"/>
          <w14:ligatures w14:val="none"/>
        </w:rPr>
        <w:t xml:space="preserve"> </w:t>
      </w:r>
    </w:p>
    <w:p w14:paraId="33691C8E" w14:textId="77777777" w:rsidR="00C22478" w:rsidRPr="0090297F" w:rsidRDefault="00C22478" w:rsidP="00C22478">
      <w:pPr>
        <w:spacing w:line="360" w:lineRule="auto"/>
        <w:rPr>
          <w:rFonts w:ascii="Arial" w:eastAsia="宋体" w:hAnsi="Arial" w:cs="Arial"/>
          <w:bCs/>
          <w:sz w:val="24"/>
          <w:szCs w:val="24"/>
          <w:lang w:val="de-DE" w:bidi="he-IL"/>
          <w14:ligatures w14:val="none"/>
        </w:rPr>
      </w:pPr>
      <w:r w:rsidRPr="0090297F">
        <w:rPr>
          <w:rFonts w:ascii="Arial" w:eastAsia="宋体" w:hAnsi="Arial" w:cs="Arial" w:hint="eastAsia"/>
          <w:bCs/>
          <w:sz w:val="24"/>
          <w:szCs w:val="24"/>
          <w:lang w:bidi="he-IL"/>
          <w14:ligatures w14:val="none"/>
        </w:rPr>
        <w:t xml:space="preserve">Kun Chen, </w:t>
      </w:r>
      <w:r w:rsidRPr="0090297F">
        <w:rPr>
          <w:rFonts w:ascii="Arial" w:eastAsia="宋体" w:hAnsi="Arial" w:cs="Arial"/>
          <w:bCs/>
          <w:sz w:val="24"/>
          <w:szCs w:val="24"/>
          <w:lang w:bidi="he-IL"/>
          <w14:ligatures w14:val="none"/>
        </w:rPr>
        <w:t>Department of Medical Genetics</w:t>
      </w:r>
      <w:r w:rsidRPr="0090297F">
        <w:rPr>
          <w:rFonts w:ascii="Arial" w:eastAsia="宋体" w:hAnsi="Arial" w:cs="Arial" w:hint="eastAsia"/>
          <w:bCs/>
          <w:sz w:val="24"/>
          <w:szCs w:val="24"/>
          <w:lang w:bidi="he-IL"/>
          <w14:ligatures w14:val="none"/>
        </w:rPr>
        <w:t xml:space="preserve"> of </w:t>
      </w:r>
      <w:r w:rsidRPr="0090297F">
        <w:rPr>
          <w:rFonts w:ascii="Arial" w:eastAsia="宋体" w:hAnsi="Arial" w:cs="Arial"/>
          <w:bCs/>
          <w:sz w:val="24"/>
          <w:szCs w:val="24"/>
          <w:lang w:bidi="he-IL"/>
          <w14:ligatures w14:val="none"/>
        </w:rPr>
        <w:t xml:space="preserve">Guizhou Provincial People's Hospital, </w:t>
      </w:r>
      <w:r w:rsidRPr="0090297F">
        <w:rPr>
          <w:rFonts w:ascii="Arial" w:eastAsia="宋体" w:hAnsi="Arial" w:cs="Arial"/>
          <w:bCs/>
          <w:sz w:val="24"/>
          <w:szCs w:val="24"/>
          <w:lang w:val="de-DE" w:bidi="he-IL"/>
          <w14:ligatures w14:val="none"/>
        </w:rPr>
        <w:t>No.83 Zhongshan East Road, Guiyang, Guizhou Province 550002, China</w:t>
      </w:r>
    </w:p>
    <w:p w14:paraId="62793C57" w14:textId="77777777" w:rsidR="00C22478" w:rsidRPr="0090297F" w:rsidRDefault="00C22478" w:rsidP="00C22478">
      <w:pPr>
        <w:spacing w:line="360" w:lineRule="auto"/>
        <w:rPr>
          <w:rFonts w:ascii="Arial" w:eastAsia="宋体" w:hAnsi="Arial" w:cs="Arial"/>
          <w:bCs/>
          <w:sz w:val="24"/>
          <w:szCs w:val="24"/>
          <w:lang w:val="de-DE" w:bidi="he-IL"/>
          <w14:ligatures w14:val="none"/>
        </w:rPr>
      </w:pPr>
      <w:r w:rsidRPr="0090297F">
        <w:rPr>
          <w:rFonts w:ascii="Arial" w:eastAsia="宋体" w:hAnsi="Arial" w:cs="Arial"/>
          <w:bCs/>
          <w:sz w:val="24"/>
          <w:szCs w:val="24"/>
          <w:lang w:bidi="he-IL"/>
          <w14:ligatures w14:val="none"/>
        </w:rPr>
        <w:t>E-mail address:</w:t>
      </w:r>
      <w:r w:rsidRPr="0090297F">
        <w:rPr>
          <w:rFonts w:ascii="Arial" w:eastAsia="宋体" w:hAnsi="Arial" w:cs="Arial" w:hint="eastAsia"/>
          <w:bCs/>
          <w:sz w:val="24"/>
          <w:szCs w:val="24"/>
          <w:lang w:bidi="he-IL"/>
          <w14:ligatures w14:val="none"/>
        </w:rPr>
        <w:t xml:space="preserve"> </w:t>
      </w:r>
      <w:r w:rsidRPr="0090297F">
        <w:rPr>
          <w:rFonts w:ascii="Arial" w:eastAsia="宋体" w:hAnsi="Arial" w:cs="Arial"/>
          <w:bCs/>
          <w:sz w:val="24"/>
          <w:szCs w:val="24"/>
          <w:lang w:bidi="he-IL"/>
          <w14:ligatures w14:val="none"/>
        </w:rPr>
        <w:t>44844956@qq.com</w:t>
      </w:r>
      <w:r w:rsidRPr="0090297F">
        <w:rPr>
          <w:rFonts w:ascii="Arial" w:eastAsia="宋体" w:hAnsi="Arial" w:cs="Arial" w:hint="eastAsia"/>
          <w:bCs/>
          <w:sz w:val="24"/>
          <w:szCs w:val="24"/>
          <w:lang w:bidi="he-IL"/>
          <w14:ligatures w14:val="none"/>
        </w:rPr>
        <w:t xml:space="preserve"> (K. Chen)</w:t>
      </w:r>
    </w:p>
    <w:p w14:paraId="600CBDC1" w14:textId="77777777" w:rsidR="00C22478" w:rsidRPr="0090297F" w:rsidRDefault="00C22478" w:rsidP="00C22478">
      <w:pPr>
        <w:spacing w:line="360" w:lineRule="auto"/>
        <w:ind w:firstLineChars="200" w:firstLine="420"/>
        <w:rPr>
          <w:rFonts w:ascii="Arial" w:eastAsia="等线" w:hAnsi="Arial" w:cs="Times New Roman"/>
          <w:lang w:val="de-DE" w:bidi="he-IL"/>
          <w14:ligatures w14:val="none"/>
        </w:rPr>
      </w:pPr>
    </w:p>
    <w:p w14:paraId="03E87881" w14:textId="77777777" w:rsidR="00C22478" w:rsidRPr="0090297F" w:rsidRDefault="00C22478" w:rsidP="00C22478">
      <w:pPr>
        <w:spacing w:line="360" w:lineRule="auto"/>
        <w:ind w:firstLineChars="200" w:firstLine="420"/>
        <w:rPr>
          <w:rFonts w:ascii="Arial" w:eastAsia="等线" w:hAnsi="Arial" w:cs="Times New Roman"/>
          <w:lang w:val="de-DE" w:bidi="he-IL"/>
          <w14:ligatures w14:val="none"/>
        </w:rPr>
      </w:pPr>
    </w:p>
    <w:p w14:paraId="08638F8F" w14:textId="77777777" w:rsidR="00C22478" w:rsidRPr="0090297F" w:rsidRDefault="00C22478" w:rsidP="00C22478">
      <w:pPr>
        <w:spacing w:line="360" w:lineRule="auto"/>
        <w:ind w:firstLineChars="200" w:firstLine="420"/>
        <w:rPr>
          <w:rFonts w:ascii="Arial" w:eastAsia="等线" w:hAnsi="Arial" w:cs="Times New Roman"/>
          <w:lang w:val="de-DE" w:bidi="he-IL"/>
          <w14:ligatures w14:val="none"/>
        </w:rPr>
      </w:pPr>
    </w:p>
    <w:p w14:paraId="6E87183E" w14:textId="77777777" w:rsidR="00C22478" w:rsidRPr="0090297F" w:rsidRDefault="00C22478" w:rsidP="00C22478">
      <w:pPr>
        <w:spacing w:line="360" w:lineRule="auto"/>
        <w:ind w:firstLineChars="200" w:firstLine="420"/>
        <w:rPr>
          <w:rFonts w:ascii="Arial" w:eastAsia="等线" w:hAnsi="Arial" w:cs="Times New Roman"/>
          <w:lang w:val="de-DE" w:bidi="he-IL"/>
          <w14:ligatures w14:val="none"/>
        </w:rPr>
      </w:pPr>
    </w:p>
    <w:p w14:paraId="7C2927EC" w14:textId="77777777" w:rsidR="00946010" w:rsidRPr="0090297F" w:rsidRDefault="00946010" w:rsidP="00C22478">
      <w:pPr>
        <w:spacing w:line="360" w:lineRule="auto"/>
        <w:ind w:firstLineChars="200" w:firstLine="420"/>
        <w:rPr>
          <w:rFonts w:ascii="Arial" w:eastAsia="等线" w:hAnsi="Arial" w:cs="Times New Roman"/>
          <w:lang w:val="de-DE" w:bidi="he-IL"/>
          <w14:ligatures w14:val="none"/>
        </w:rPr>
      </w:pPr>
    </w:p>
    <w:p w14:paraId="20F30DA1" w14:textId="77777777" w:rsidR="00946010" w:rsidRPr="0090297F" w:rsidRDefault="00946010" w:rsidP="00C22478">
      <w:pPr>
        <w:spacing w:line="360" w:lineRule="auto"/>
        <w:ind w:firstLineChars="200" w:firstLine="420"/>
        <w:rPr>
          <w:rFonts w:ascii="Arial" w:eastAsia="等线" w:hAnsi="Arial" w:cs="Times New Roman"/>
          <w:lang w:val="de-DE" w:bidi="he-IL"/>
          <w14:ligatures w14:val="none"/>
        </w:rPr>
      </w:pPr>
    </w:p>
    <w:p w14:paraId="1DEEF6E8" w14:textId="77777777" w:rsidR="00E63B93" w:rsidRPr="0090297F" w:rsidRDefault="00E63B93" w:rsidP="00E63B93">
      <w:pPr>
        <w:keepNext/>
        <w:keepLines/>
        <w:widowControl/>
        <w:spacing w:before="40" w:line="480" w:lineRule="auto"/>
        <w:outlineLvl w:val="1"/>
        <w:rPr>
          <w:rFonts w:ascii="Times New Roman" w:eastAsia="宋体" w:hAnsi="Times New Roman" w:cs="Times New Roman"/>
          <w:i/>
          <w:kern w:val="0"/>
          <w:sz w:val="28"/>
          <w:szCs w:val="26"/>
          <w:lang w:val="pt-BR" w:eastAsia="en-US"/>
          <w14:ligatures w14:val="none"/>
        </w:rPr>
      </w:pPr>
      <w:r w:rsidRPr="0090297F">
        <w:rPr>
          <w:rFonts w:ascii="Times New Roman" w:eastAsia="宋体" w:hAnsi="Times New Roman" w:cs="Times New Roman"/>
          <w:i/>
          <w:kern w:val="0"/>
          <w:sz w:val="28"/>
          <w:szCs w:val="26"/>
          <w:lang w:val="pt-BR" w:eastAsia="en-US"/>
          <w14:ligatures w14:val="none"/>
        </w:rPr>
        <w:lastRenderedPageBreak/>
        <w:t xml:space="preserve">Supplementary Material </w:t>
      </w:r>
    </w:p>
    <w:p w14:paraId="6D12FE63" w14:textId="5B69B729" w:rsidR="00AD25A1" w:rsidRPr="0090297F" w:rsidRDefault="00AD25A1" w:rsidP="00AD25A1">
      <w:pPr>
        <w:pStyle w:val="a9"/>
        <w:numPr>
          <w:ilvl w:val="0"/>
          <w:numId w:val="1"/>
        </w:numPr>
        <w:rPr>
          <w:rFonts w:ascii="Arial" w:eastAsia="宋体" w:hAnsi="Arial" w:cs="Arial"/>
          <w:b/>
          <w:kern w:val="0"/>
          <w:sz w:val="24"/>
          <w:szCs w:val="24"/>
          <w14:ligatures w14:val="none"/>
        </w:rPr>
      </w:pPr>
      <w:r w:rsidRPr="0090297F">
        <w:rPr>
          <w:rFonts w:ascii="Arial" w:eastAsia="宋体" w:hAnsi="Arial" w:cs="Arial"/>
          <w:bCs/>
          <w:kern w:val="0"/>
          <w:sz w:val="24"/>
          <w:szCs w:val="24"/>
          <w14:ligatures w14:val="none"/>
        </w:rPr>
        <w:t xml:space="preserve">Detailed </w:t>
      </w:r>
      <w:r w:rsidRPr="0090297F">
        <w:rPr>
          <w:rFonts w:ascii="Arial" w:eastAsia="宋体" w:hAnsi="Arial" w:cs="Arial"/>
          <w:kern w:val="0"/>
          <w:sz w:val="24"/>
          <w:szCs w:val="24"/>
          <w14:ligatures w14:val="none"/>
        </w:rPr>
        <w:t>materials</w:t>
      </w:r>
    </w:p>
    <w:p w14:paraId="6C84C48F" w14:textId="696B6CB0" w:rsidR="00CA29B9" w:rsidRPr="0090297F" w:rsidRDefault="00AD25A1" w:rsidP="00AA1DF5">
      <w:pPr>
        <w:spacing w:line="360" w:lineRule="auto"/>
        <w:ind w:firstLineChars="200" w:firstLine="480"/>
        <w:rPr>
          <w:rFonts w:ascii="Arial" w:eastAsia="等线" w:hAnsi="Arial" w:cs="Times New Roman"/>
          <w:sz w:val="24"/>
          <w:szCs w:val="24"/>
          <w14:ligatures w14:val="none"/>
        </w:rPr>
      </w:pPr>
      <w:bookmarkStart w:id="3" w:name="_Hlk195106608"/>
      <w:r w:rsidRPr="0090297F">
        <w:rPr>
          <w:rFonts w:ascii="Arial" w:eastAsia="等线" w:hAnsi="Arial" w:cs="Times New Roman"/>
          <w:sz w:val="24"/>
          <w:szCs w:val="24"/>
          <w:lang w:val="pt-BR"/>
          <w14:ligatures w14:val="none"/>
        </w:rPr>
        <w:t>Tetraethyl orthosilicate (TEOS), cetyltrimethylammonium bromide (CTAB)</w:t>
      </w:r>
      <w:bookmarkEnd w:id="3"/>
      <w:r w:rsidRPr="0090297F">
        <w:rPr>
          <w:rFonts w:ascii="Arial" w:eastAsia="等线" w:hAnsi="Arial" w:cs="Times New Roman"/>
          <w:sz w:val="24"/>
          <w:szCs w:val="24"/>
          <w:lang w:val="pt-BR"/>
          <w14:ligatures w14:val="none"/>
        </w:rPr>
        <w:t xml:space="preserve">, </w:t>
      </w:r>
      <w:r w:rsidR="00AA1DF5" w:rsidRPr="0090297F">
        <w:rPr>
          <w:rFonts w:ascii="Arial" w:eastAsia="等线" w:hAnsi="Arial" w:cs="Times New Roman"/>
          <w:sz w:val="24"/>
          <w:szCs w:val="24"/>
          <w14:ligatures w14:val="none"/>
        </w:rPr>
        <w:t>Glucose oxidase</w:t>
      </w:r>
      <w:r w:rsidRPr="0090297F">
        <w:rPr>
          <w:rFonts w:ascii="Arial" w:eastAsia="等线" w:hAnsi="Arial" w:cs="Times New Roman"/>
          <w:sz w:val="24"/>
          <w:szCs w:val="24"/>
          <w:lang w:val="pt-BR"/>
          <w14:ligatures w14:val="none"/>
        </w:rPr>
        <w:t xml:space="preserve"> (</w:t>
      </w:r>
      <w:r w:rsidR="00AA1DF5" w:rsidRPr="0090297F">
        <w:rPr>
          <w:rFonts w:ascii="Arial" w:eastAsia="等线" w:hAnsi="Arial" w:cs="Times New Roman"/>
          <w:sz w:val="24"/>
          <w:szCs w:val="24"/>
          <w:lang w:val="pt-BR"/>
          <w14:ligatures w14:val="none"/>
        </w:rPr>
        <w:t>Gox</w:t>
      </w:r>
      <w:r w:rsidR="00AA1DF5" w:rsidRPr="0090297F">
        <w:rPr>
          <w:rFonts w:ascii="Arial" w:eastAsia="等线" w:hAnsi="Arial" w:cs="Times New Roman" w:hint="eastAsia"/>
          <w:sz w:val="24"/>
          <w:szCs w:val="24"/>
          <w:lang w:val="pt-BR"/>
          <w14:ligatures w14:val="none"/>
        </w:rPr>
        <w:t xml:space="preserve">, </w:t>
      </w:r>
      <w:r w:rsidRPr="0090297F">
        <w:rPr>
          <w:rFonts w:ascii="Arial" w:eastAsia="等线" w:hAnsi="Arial" w:cs="Times New Roman"/>
          <w:sz w:val="24"/>
          <w:szCs w:val="24"/>
          <w:lang w:val="pt-BR"/>
          <w14:ligatures w14:val="none"/>
        </w:rPr>
        <w:t xml:space="preserve">from </w:t>
      </w:r>
      <w:r w:rsidRPr="0090297F">
        <w:rPr>
          <w:rFonts w:ascii="Arial" w:eastAsia="等线" w:hAnsi="Arial" w:cs="Times New Roman"/>
          <w:i/>
          <w:iCs/>
          <w:sz w:val="24"/>
          <w:szCs w:val="24"/>
          <w:lang w:val="pt-BR"/>
          <w14:ligatures w14:val="none"/>
        </w:rPr>
        <w:t>Aspergillus niger</w:t>
      </w:r>
      <w:r w:rsidRPr="0090297F">
        <w:rPr>
          <w:rFonts w:ascii="Arial" w:eastAsia="等线" w:hAnsi="Arial" w:cs="Times New Roman"/>
          <w:sz w:val="24"/>
          <w:szCs w:val="24"/>
          <w:lang w:val="pt-BR"/>
          <w14:ligatures w14:val="none"/>
        </w:rPr>
        <w:t xml:space="preserve">), D-(+)-glucose, </w:t>
      </w:r>
      <w:bookmarkStart w:id="4" w:name="_Hlk195106562"/>
      <w:r w:rsidRPr="0090297F">
        <w:rPr>
          <w:rFonts w:ascii="Arial" w:eastAsia="等线" w:hAnsi="Arial" w:cs="Times New Roman"/>
          <w:sz w:val="24"/>
          <w:szCs w:val="24"/>
          <w:lang w:val="pt-BR"/>
          <w14:ligatures w14:val="none"/>
        </w:rPr>
        <w:t>methylene blue</w:t>
      </w:r>
      <w:bookmarkEnd w:id="4"/>
      <w:r w:rsidRPr="0090297F">
        <w:rPr>
          <w:rFonts w:ascii="Arial" w:eastAsia="等线" w:hAnsi="Arial" w:cs="Times New Roman"/>
          <w:sz w:val="24"/>
          <w:szCs w:val="24"/>
          <w:lang w:val="pt-BR"/>
          <w14:ligatures w14:val="none"/>
        </w:rPr>
        <w:t xml:space="preserve"> (MB), doxorubicin hydrochloride (DOX), glutathione (GSH, 98%), </w:t>
      </w:r>
      <w:bookmarkStart w:id="5" w:name="_Hlk195106481"/>
      <w:r w:rsidRPr="0090297F">
        <w:rPr>
          <w:rFonts w:ascii="Arial" w:eastAsia="等线" w:hAnsi="Arial" w:cs="Times New Roman"/>
          <w:sz w:val="24"/>
          <w:szCs w:val="24"/>
          <w:lang w:val="pt-BR"/>
          <w14:ligatures w14:val="none"/>
        </w:rPr>
        <w:t>5,5</w:t>
      </w:r>
      <w:r w:rsidRPr="0090297F">
        <w:rPr>
          <w:rFonts w:ascii="Arial" w:eastAsia="等线" w:hAnsi="Arial" w:cs="Times New Roman" w:hint="eastAsia"/>
          <w:sz w:val="24"/>
          <w:szCs w:val="24"/>
          <w:lang w:val="pt-BR"/>
          <w14:ligatures w14:val="none"/>
        </w:rPr>
        <w:t>′</w:t>
      </w:r>
      <w:r w:rsidRPr="0090297F">
        <w:rPr>
          <w:rFonts w:ascii="Arial" w:eastAsia="等线" w:hAnsi="Arial" w:cs="Times New Roman"/>
          <w:sz w:val="24"/>
          <w:szCs w:val="24"/>
          <w:lang w:val="pt-BR"/>
          <w14:ligatures w14:val="none"/>
        </w:rPr>
        <w:t xml:space="preserve"> -dithiobis (2-nitrobenzoic acid)</w:t>
      </w:r>
      <w:bookmarkEnd w:id="5"/>
      <w:r w:rsidRPr="0090297F">
        <w:rPr>
          <w:rFonts w:ascii="Arial" w:eastAsia="等线" w:hAnsi="Arial" w:cs="Times New Roman"/>
          <w:sz w:val="24"/>
          <w:szCs w:val="24"/>
          <w:lang w:val="pt-BR"/>
          <w14:ligatures w14:val="none"/>
        </w:rPr>
        <w:t xml:space="preserve"> (DTNB), </w:t>
      </w:r>
      <w:bookmarkStart w:id="6" w:name="_Hlk195106528"/>
      <w:r w:rsidRPr="0090297F">
        <w:rPr>
          <w:rFonts w:ascii="Arial" w:eastAsia="等线" w:hAnsi="Arial" w:cs="Times New Roman"/>
          <w:sz w:val="24"/>
          <w:szCs w:val="24"/>
          <w:lang w:val="pt-BR"/>
          <w14:ligatures w14:val="none"/>
        </w:rPr>
        <w:t>2,7</w:t>
      </w:r>
      <w:r w:rsidRPr="0090297F">
        <w:rPr>
          <w:rFonts w:ascii="Arial" w:eastAsia="等线" w:hAnsi="Arial" w:cs="Times New Roman" w:hint="eastAsia"/>
          <w:sz w:val="24"/>
          <w:szCs w:val="24"/>
          <w:lang w:val="pt-BR"/>
          <w14:ligatures w14:val="none"/>
        </w:rPr>
        <w:t>′</w:t>
      </w:r>
      <w:r w:rsidRPr="0090297F">
        <w:rPr>
          <w:rFonts w:ascii="Arial" w:eastAsia="等线" w:hAnsi="Arial" w:cs="Times New Roman"/>
          <w:sz w:val="24"/>
          <w:szCs w:val="24"/>
          <w:lang w:val="pt-BR"/>
          <w14:ligatures w14:val="none"/>
        </w:rPr>
        <w:t xml:space="preserve"> -dichlorodihydrofluorescein diacetate</w:t>
      </w:r>
      <w:bookmarkEnd w:id="6"/>
      <w:r w:rsidRPr="0090297F">
        <w:rPr>
          <w:rFonts w:ascii="Arial" w:eastAsia="等线" w:hAnsi="Arial" w:cs="Times New Roman"/>
          <w:sz w:val="24"/>
          <w:szCs w:val="24"/>
          <w:lang w:val="pt-BR"/>
          <w14:ligatures w14:val="none"/>
        </w:rPr>
        <w:t xml:space="preserve"> (DCFH-DA), </w:t>
      </w:r>
      <w:r w:rsidR="002E0B2C" w:rsidRPr="0090297F">
        <w:rPr>
          <w:rFonts w:ascii="Arial" w:eastAsia="等线" w:hAnsi="Arial" w:cs="Times New Roman" w:hint="eastAsia"/>
          <w:sz w:val="24"/>
          <w:szCs w:val="24"/>
          <w:lang w:val="pt-BR"/>
          <w14:ligatures w14:val="none"/>
        </w:rPr>
        <w:t xml:space="preserve">Rhodamine 6G (R6G), </w:t>
      </w:r>
      <w:r w:rsidRPr="0090297F">
        <w:rPr>
          <w:rFonts w:ascii="Arial" w:eastAsia="等线" w:hAnsi="Arial" w:cs="Times New Roman"/>
          <w:sz w:val="24"/>
          <w:szCs w:val="24"/>
          <w:lang w:val="pt-BR"/>
          <w14:ligatures w14:val="none"/>
        </w:rPr>
        <w:t xml:space="preserve">and </w:t>
      </w:r>
      <w:bookmarkStart w:id="7" w:name="_Hlk195106505"/>
      <w:r w:rsidRPr="0090297F">
        <w:rPr>
          <w:rFonts w:ascii="Arial" w:eastAsia="等线" w:hAnsi="Arial" w:cs="Times New Roman"/>
          <w:sz w:val="24"/>
          <w:szCs w:val="24"/>
          <w:lang w:val="pt-BR"/>
          <w14:ligatures w14:val="none"/>
        </w:rPr>
        <w:t>4,4</w:t>
      </w:r>
      <w:r w:rsidRPr="0090297F">
        <w:rPr>
          <w:rFonts w:ascii="Arial" w:eastAsia="等线" w:hAnsi="Arial" w:cs="Times New Roman" w:hint="eastAsia"/>
          <w:sz w:val="24"/>
          <w:szCs w:val="24"/>
          <w:lang w:val="pt-BR"/>
          <w14:ligatures w14:val="none"/>
        </w:rPr>
        <w:t>′</w:t>
      </w:r>
      <w:r w:rsidRPr="0090297F">
        <w:rPr>
          <w:rFonts w:ascii="Arial" w:eastAsia="等线" w:hAnsi="Arial" w:cs="Times New Roman"/>
          <w:sz w:val="24"/>
          <w:szCs w:val="24"/>
          <w:lang w:val="pt-BR"/>
          <w14:ligatures w14:val="none"/>
        </w:rPr>
        <w:t>-diamino- 3,3</w:t>
      </w:r>
      <w:r w:rsidRPr="0090297F">
        <w:rPr>
          <w:rFonts w:ascii="Arial" w:eastAsia="等线" w:hAnsi="Arial" w:cs="Times New Roman" w:hint="eastAsia"/>
          <w:sz w:val="24"/>
          <w:szCs w:val="24"/>
          <w:lang w:val="pt-BR"/>
          <w14:ligatures w14:val="none"/>
        </w:rPr>
        <w:t>′</w:t>
      </w:r>
      <w:r w:rsidRPr="0090297F">
        <w:rPr>
          <w:rFonts w:ascii="Arial" w:eastAsia="等线" w:hAnsi="Arial" w:cs="Times New Roman"/>
          <w:sz w:val="24"/>
          <w:szCs w:val="24"/>
          <w:lang w:val="pt-BR"/>
          <w14:ligatures w14:val="none"/>
        </w:rPr>
        <w:t>,5,5</w:t>
      </w:r>
      <w:r w:rsidRPr="0090297F">
        <w:rPr>
          <w:rFonts w:ascii="Arial" w:eastAsia="等线" w:hAnsi="Arial" w:cs="Times New Roman" w:hint="eastAsia"/>
          <w:sz w:val="24"/>
          <w:szCs w:val="24"/>
          <w:lang w:val="pt-BR"/>
          <w14:ligatures w14:val="none"/>
        </w:rPr>
        <w:t>′</w:t>
      </w:r>
      <w:r w:rsidRPr="0090297F">
        <w:rPr>
          <w:rFonts w:ascii="Arial" w:eastAsia="等线" w:hAnsi="Arial" w:cs="Times New Roman"/>
          <w:sz w:val="24"/>
          <w:szCs w:val="24"/>
          <w:lang w:val="pt-BR"/>
          <w14:ligatures w14:val="none"/>
        </w:rPr>
        <w:t>-tetramethylbiphenyl</w:t>
      </w:r>
      <w:bookmarkEnd w:id="7"/>
      <w:r w:rsidRPr="0090297F">
        <w:rPr>
          <w:rFonts w:ascii="Arial" w:eastAsia="等线" w:hAnsi="Arial" w:cs="Times New Roman"/>
          <w:sz w:val="24"/>
          <w:szCs w:val="24"/>
          <w:lang w:val="pt-BR"/>
          <w14:ligatures w14:val="none"/>
        </w:rPr>
        <w:t xml:space="preserve"> (TMB) were purchased from Aladdin Chemical Co., Ltd.</w:t>
      </w:r>
      <w:r w:rsidRPr="0090297F">
        <w:rPr>
          <w:rFonts w:ascii="Arial" w:eastAsia="等线" w:hAnsi="Arial" w:cs="Times New Roman" w:hint="eastAsia"/>
          <w:sz w:val="24"/>
          <w:szCs w:val="24"/>
          <w:lang w:val="pt-BR"/>
          <w14:ligatures w14:val="none"/>
        </w:rPr>
        <w:t xml:space="preserve"> </w:t>
      </w:r>
      <w:r w:rsidRPr="0090297F">
        <w:rPr>
          <w:rFonts w:ascii="Arial" w:eastAsia="等线" w:hAnsi="Arial" w:cs="Times New Roman" w:hint="eastAsia"/>
          <w:sz w:val="24"/>
          <w:szCs w:val="24"/>
          <w14:ligatures w14:val="none"/>
        </w:rPr>
        <w:t>B</w:t>
      </w:r>
      <w:r w:rsidRPr="0090297F">
        <w:rPr>
          <w:rFonts w:ascii="Arial" w:eastAsia="等线" w:hAnsi="Arial" w:cs="Times New Roman"/>
          <w:sz w:val="24"/>
          <w:szCs w:val="24"/>
          <w14:ligatures w14:val="none"/>
        </w:rPr>
        <w:t>is[3-(triethoxysilyl)</w:t>
      </w:r>
      <w:r w:rsidRPr="0090297F">
        <w:rPr>
          <w:rFonts w:ascii="Arial" w:eastAsia="等线" w:hAnsi="Arial" w:cs="Times New Roman" w:hint="eastAsia"/>
          <w:sz w:val="24"/>
          <w:szCs w:val="24"/>
          <w14:ligatures w14:val="none"/>
        </w:rPr>
        <w:t xml:space="preserve"> </w:t>
      </w:r>
      <w:r w:rsidRPr="0090297F">
        <w:rPr>
          <w:rFonts w:ascii="Arial" w:eastAsia="等线" w:hAnsi="Arial" w:cs="Times New Roman"/>
          <w:sz w:val="24"/>
          <w:szCs w:val="24"/>
          <w14:ligatures w14:val="none"/>
        </w:rPr>
        <w:t xml:space="preserve">propyl] disulfide (BTESPD) were purchased from Sigma-Aldrich Trading Co., Ltd. </w:t>
      </w:r>
      <w:bookmarkStart w:id="8" w:name="OLE_LINK9"/>
      <w:r w:rsidRPr="0090297F">
        <w:rPr>
          <w:rFonts w:ascii="Arial" w:eastAsia="等线" w:hAnsi="Arial" w:cs="Times New Roman"/>
          <w:sz w:val="24"/>
          <w:szCs w:val="24"/>
          <w14:ligatures w14:val="none"/>
        </w:rPr>
        <w:t>H</w:t>
      </w:r>
      <w:r w:rsidRPr="0090297F">
        <w:rPr>
          <w:rFonts w:ascii="Arial" w:eastAsia="等线" w:hAnsi="Arial" w:cs="Times New Roman"/>
          <w:sz w:val="24"/>
          <w:szCs w:val="24"/>
          <w:vertAlign w:val="subscript"/>
          <w14:ligatures w14:val="none"/>
        </w:rPr>
        <w:t>2</w:t>
      </w:r>
      <w:r w:rsidRPr="0090297F">
        <w:rPr>
          <w:rFonts w:ascii="Arial" w:eastAsia="等线" w:hAnsi="Arial" w:cs="Times New Roman"/>
          <w:sz w:val="24"/>
          <w:szCs w:val="24"/>
          <w14:ligatures w14:val="none"/>
        </w:rPr>
        <w:t>O</w:t>
      </w:r>
      <w:r w:rsidRPr="0090297F">
        <w:rPr>
          <w:rFonts w:ascii="Arial" w:eastAsia="等线" w:hAnsi="Arial" w:cs="Times New Roman"/>
          <w:sz w:val="24"/>
          <w:szCs w:val="24"/>
          <w:vertAlign w:val="subscript"/>
          <w14:ligatures w14:val="none"/>
        </w:rPr>
        <w:t>2</w:t>
      </w:r>
      <w:bookmarkEnd w:id="8"/>
      <w:r w:rsidRPr="0090297F">
        <w:rPr>
          <w:rFonts w:ascii="Arial" w:eastAsia="等线" w:hAnsi="Arial" w:cs="Times New Roman"/>
          <w:sz w:val="24"/>
          <w:szCs w:val="24"/>
          <w14:ligatures w14:val="none"/>
        </w:rPr>
        <w:t xml:space="preserve"> (35%) and </w:t>
      </w:r>
      <w:bookmarkStart w:id="9" w:name="_Hlk195106417"/>
      <w:r w:rsidRPr="0090297F">
        <w:rPr>
          <w:rFonts w:ascii="Arial" w:eastAsia="等线" w:hAnsi="Arial" w:cs="Times New Roman"/>
          <w:sz w:val="24"/>
          <w:szCs w:val="24"/>
          <w14:ligatures w14:val="none"/>
        </w:rPr>
        <w:t>potassium permanganate</w:t>
      </w:r>
      <w:bookmarkEnd w:id="9"/>
      <w:r w:rsidRPr="0090297F">
        <w:rPr>
          <w:rFonts w:ascii="Arial" w:eastAsia="等线" w:hAnsi="Arial" w:cs="Times New Roman"/>
          <w:sz w:val="24"/>
          <w:szCs w:val="24"/>
          <w14:ligatures w14:val="none"/>
        </w:rPr>
        <w:t xml:space="preserve"> (KMnO</w:t>
      </w:r>
      <w:r w:rsidRPr="0090297F">
        <w:rPr>
          <w:rFonts w:ascii="Arial" w:eastAsia="等线" w:hAnsi="Arial" w:cs="Times New Roman"/>
          <w:sz w:val="24"/>
          <w:szCs w:val="24"/>
          <w:vertAlign w:val="subscript"/>
          <w14:ligatures w14:val="none"/>
        </w:rPr>
        <w:t>4</w:t>
      </w:r>
      <w:r w:rsidRPr="0090297F">
        <w:rPr>
          <w:rFonts w:ascii="Arial" w:eastAsia="等线" w:hAnsi="Arial" w:cs="Times New Roman"/>
          <w:sz w:val="24"/>
          <w:szCs w:val="24"/>
          <w14:ligatures w14:val="none"/>
        </w:rPr>
        <w:t xml:space="preserve">) standard solution were purchased from Chuandong Chemical Co., Ltd. The Cell Counting Kit-8 (CCK-8), ATP level assay kit, </w:t>
      </w:r>
      <w:r w:rsidR="00C22425" w:rsidRPr="0090297F">
        <w:rPr>
          <w:rFonts w:ascii="Arial" w:eastAsia="等线" w:hAnsi="Arial" w:cs="Times New Roman"/>
          <w:sz w:val="24"/>
          <w:szCs w:val="24"/>
          <w14:ligatures w14:val="none"/>
        </w:rPr>
        <w:t>H</w:t>
      </w:r>
      <w:r w:rsidR="00C22425" w:rsidRPr="0090297F">
        <w:rPr>
          <w:rFonts w:ascii="Arial" w:eastAsia="等线" w:hAnsi="Arial" w:cs="Times New Roman"/>
          <w:sz w:val="24"/>
          <w:szCs w:val="24"/>
          <w:vertAlign w:val="subscript"/>
          <w14:ligatures w14:val="none"/>
        </w:rPr>
        <w:t>2</w:t>
      </w:r>
      <w:r w:rsidR="00C22425" w:rsidRPr="0090297F">
        <w:rPr>
          <w:rFonts w:ascii="Arial" w:eastAsia="等线" w:hAnsi="Arial" w:cs="Times New Roman"/>
          <w:sz w:val="24"/>
          <w:szCs w:val="24"/>
          <w14:ligatures w14:val="none"/>
        </w:rPr>
        <w:t>O</w:t>
      </w:r>
      <w:r w:rsidR="00C22425" w:rsidRPr="0090297F">
        <w:rPr>
          <w:rFonts w:ascii="Arial" w:eastAsia="等线" w:hAnsi="Arial" w:cs="Times New Roman"/>
          <w:sz w:val="24"/>
          <w:szCs w:val="24"/>
          <w:vertAlign w:val="subscript"/>
          <w14:ligatures w14:val="none"/>
        </w:rPr>
        <w:t>2</w:t>
      </w:r>
      <w:r w:rsidR="00C22425" w:rsidRPr="0090297F">
        <w:rPr>
          <w:rFonts w:ascii="Arial" w:eastAsia="等线" w:hAnsi="Arial" w:cs="Times New Roman"/>
          <w:sz w:val="24"/>
          <w:szCs w:val="24"/>
          <w14:ligatures w14:val="none"/>
        </w:rPr>
        <w:t xml:space="preserve"> level assay kit,</w:t>
      </w:r>
      <w:r w:rsidR="00C22425" w:rsidRPr="0090297F">
        <w:rPr>
          <w:rFonts w:ascii="Arial" w:eastAsia="等线" w:hAnsi="Arial" w:cs="Times New Roman" w:hint="eastAsia"/>
          <w:sz w:val="24"/>
          <w:szCs w:val="24"/>
          <w14:ligatures w14:val="none"/>
        </w:rPr>
        <w:t xml:space="preserve"> </w:t>
      </w:r>
      <w:r w:rsidR="002F605E" w:rsidRPr="0090297F">
        <w:rPr>
          <w:rFonts w:ascii="Arial" w:eastAsia="等线" w:hAnsi="Arial" w:cs="Times New Roman" w:hint="eastAsia"/>
          <w:sz w:val="24"/>
          <w:szCs w:val="24"/>
          <w14:ligatures w14:val="none"/>
        </w:rPr>
        <w:t>BCA protein assay kit,</w:t>
      </w:r>
      <w:r w:rsidR="002F605E" w:rsidRPr="0090297F">
        <w:rPr>
          <w:rFonts w:ascii="Arial" w:eastAsia="等线" w:hAnsi="Arial" w:cs="Times New Roman"/>
          <w:sz w:val="24"/>
          <w:szCs w:val="24"/>
          <w14:ligatures w14:val="none"/>
        </w:rPr>
        <w:t xml:space="preserve"> </w:t>
      </w:r>
      <w:r w:rsidRPr="0090297F">
        <w:rPr>
          <w:rFonts w:ascii="Arial" w:eastAsia="等线" w:hAnsi="Arial" w:cs="Times New Roman"/>
          <w:sz w:val="24"/>
          <w:szCs w:val="24"/>
          <w14:ligatures w14:val="none"/>
        </w:rPr>
        <w:t>Calcein-AM/PI cell activity and cytotoxicity detection kit, mitochondrial membrane potential assay kit with JC-1, GSH/GSSH assay kit were purchased from Biyuntian Biotechnology Co., Ltd. Rabbit anti-mouse antibodies of caspase-3 and Ki-67 were purchased from Biosynthesis Biotech. (Beijing, China).</w:t>
      </w:r>
    </w:p>
    <w:p w14:paraId="6F982F76" w14:textId="2B5BD546" w:rsidR="002E7DE4" w:rsidRPr="0090297F" w:rsidRDefault="002E7DE4" w:rsidP="002E7DE4">
      <w:pPr>
        <w:pStyle w:val="a9"/>
        <w:numPr>
          <w:ilvl w:val="0"/>
          <w:numId w:val="1"/>
        </w:numPr>
        <w:spacing w:line="360" w:lineRule="auto"/>
        <w:rPr>
          <w:rFonts w:ascii="Arial" w:eastAsia="等线" w:hAnsi="Arial" w:cs="Times New Roman"/>
          <w:sz w:val="24"/>
          <w:szCs w:val="24"/>
          <w14:ligatures w14:val="none"/>
        </w:rPr>
      </w:pPr>
      <w:r w:rsidRPr="0090297F">
        <w:rPr>
          <w:rFonts w:ascii="Arial" w:eastAsia="等线" w:hAnsi="Arial" w:cs="Times New Roman" w:hint="eastAsia"/>
          <w:sz w:val="24"/>
          <w:szCs w:val="24"/>
          <w14:ligatures w14:val="none"/>
        </w:rPr>
        <w:t>S</w:t>
      </w:r>
      <w:r w:rsidRPr="0090297F">
        <w:rPr>
          <w:rFonts w:ascii="Arial" w:eastAsia="等线" w:hAnsi="Arial" w:cs="Times New Roman"/>
          <w:sz w:val="24"/>
          <w:szCs w:val="24"/>
          <w14:ligatures w14:val="none"/>
        </w:rPr>
        <w:t>ynthetic of the DCL-PEG2k-COOH</w:t>
      </w:r>
    </w:p>
    <w:p w14:paraId="4425CBF7" w14:textId="29BFD875" w:rsidR="002E7DE4" w:rsidRPr="0090297F" w:rsidRDefault="002E7DE4" w:rsidP="007E0C12">
      <w:pPr>
        <w:spacing w:line="360" w:lineRule="auto"/>
        <w:ind w:firstLineChars="200" w:firstLine="480"/>
        <w:rPr>
          <w:rFonts w:ascii="Arial" w:eastAsia="等线" w:hAnsi="Arial" w:cs="Times New Roman"/>
          <w:sz w:val="24"/>
          <w:szCs w:val="24"/>
          <w14:ligatures w14:val="none"/>
        </w:rPr>
      </w:pPr>
      <w:r w:rsidRPr="0090297F">
        <w:rPr>
          <w:rFonts w:ascii="Arial" w:eastAsia="等线" w:hAnsi="Arial" w:cs="Times New Roman"/>
          <w:sz w:val="24"/>
          <w:szCs w:val="24"/>
          <w14:ligatures w14:val="none"/>
        </w:rPr>
        <w:t xml:space="preserve">0.5 g of HOOC-PEG2k-NHS was dissolved in 6 mL of dichloromethane. DCL (1.1 eq) and TEA (1.5 eq) were added to the solution mixed. The reaction mixture was allowed to react at 30°C for 2 h in a water bath. </w:t>
      </w:r>
      <w:r w:rsidRPr="0090297F">
        <w:rPr>
          <w:rFonts w:ascii="Arial" w:eastAsia="等线" w:hAnsi="Arial" w:cs="Times New Roman" w:hint="eastAsia"/>
          <w:sz w:val="24"/>
          <w:szCs w:val="24"/>
          <w14:ligatures w14:val="none"/>
        </w:rPr>
        <w:t>T</w:t>
      </w:r>
      <w:r w:rsidRPr="0090297F">
        <w:rPr>
          <w:rFonts w:ascii="Arial" w:eastAsia="等线" w:hAnsi="Arial" w:cs="Times New Roman"/>
          <w:sz w:val="24"/>
          <w:szCs w:val="24"/>
          <w14:ligatures w14:val="none"/>
        </w:rPr>
        <w:t xml:space="preserve">he mixture was concentrated under reduced pressure, and the product was precipitated by adding the concentrated mixture to a large volume of ice-cold diethyl ether. The precipitate was collected </w:t>
      </w:r>
      <w:r w:rsidRPr="0090297F">
        <w:rPr>
          <w:rFonts w:ascii="Arial" w:eastAsia="等线" w:hAnsi="Arial" w:cs="Times New Roman" w:hint="eastAsia"/>
          <w:sz w:val="24"/>
          <w:szCs w:val="24"/>
          <w14:ligatures w14:val="none"/>
        </w:rPr>
        <w:t xml:space="preserve">by </w:t>
      </w:r>
      <w:r w:rsidRPr="0090297F">
        <w:rPr>
          <w:rFonts w:ascii="Arial" w:eastAsia="等线" w:hAnsi="Arial" w:cs="Times New Roman"/>
          <w:sz w:val="24"/>
          <w:szCs w:val="24"/>
          <w14:ligatures w14:val="none"/>
        </w:rPr>
        <w:t xml:space="preserve">centrifugation and dried under vacuum to obtain DCL-PEG2k-COOH. </w:t>
      </w:r>
    </w:p>
    <w:p w14:paraId="6ADCB0CE" w14:textId="538445A4" w:rsidR="00AD25A1" w:rsidRPr="0090297F" w:rsidRDefault="00AD25A1" w:rsidP="00AD25A1">
      <w:pPr>
        <w:pStyle w:val="a9"/>
        <w:numPr>
          <w:ilvl w:val="0"/>
          <w:numId w:val="1"/>
        </w:numPr>
        <w:spacing w:line="360" w:lineRule="auto"/>
        <w:rPr>
          <w:rFonts w:ascii="Arial" w:eastAsia="等线" w:hAnsi="Arial" w:cs="Times New Roman"/>
          <w:bCs/>
          <w:sz w:val="24"/>
          <w:szCs w:val="24"/>
          <w14:ligatures w14:val="none"/>
        </w:rPr>
      </w:pPr>
      <w:bookmarkStart w:id="10" w:name="OLE_LINK8"/>
      <w:r w:rsidRPr="0090297F">
        <w:rPr>
          <w:rFonts w:ascii="Arial" w:eastAsia="等线" w:hAnsi="Arial" w:cs="Times New Roman"/>
          <w:bCs/>
          <w:sz w:val="24"/>
          <w:szCs w:val="24"/>
          <w14:ligatures w14:val="none"/>
        </w:rPr>
        <w:t>Characterization and analysis of the NPs</w:t>
      </w:r>
    </w:p>
    <w:p w14:paraId="2F77B976" w14:textId="4744C751" w:rsidR="00AD25A1" w:rsidRPr="0090297F" w:rsidRDefault="00AD25A1" w:rsidP="00286282">
      <w:pPr>
        <w:spacing w:line="360" w:lineRule="auto"/>
        <w:ind w:firstLineChars="200" w:firstLine="480"/>
        <w:rPr>
          <w:rFonts w:ascii="Arial" w:eastAsia="等线" w:hAnsi="Arial" w:cs="Times New Roman"/>
          <w:sz w:val="24"/>
          <w:szCs w:val="24"/>
          <w14:ligatures w14:val="none"/>
        </w:rPr>
      </w:pPr>
      <w:bookmarkStart w:id="11" w:name="OLE_LINK6"/>
      <w:bookmarkEnd w:id="10"/>
      <w:r w:rsidRPr="0090297F">
        <w:rPr>
          <w:rFonts w:ascii="Arial" w:eastAsia="等线" w:hAnsi="Arial" w:cs="Times New Roman"/>
          <w:sz w:val="24"/>
          <w:szCs w:val="24"/>
          <w14:ligatures w14:val="none"/>
        </w:rPr>
        <w:t>Transmission electron microscopy</w:t>
      </w:r>
      <w:r w:rsidRPr="0090297F">
        <w:rPr>
          <w:rFonts w:ascii="Arial" w:eastAsia="Arial" w:hAnsi="Arial" w:cs="Times New Roman"/>
          <w:sz w:val="24"/>
          <w:szCs w:val="24"/>
          <w14:ligatures w14:val="none"/>
        </w:rPr>
        <w:t xml:space="preserve"> (</w:t>
      </w:r>
      <w:r w:rsidRPr="0090297F">
        <w:rPr>
          <w:rFonts w:ascii="Arial" w:eastAsia="等线" w:hAnsi="Arial" w:cs="Times New Roman"/>
          <w:sz w:val="24"/>
          <w:szCs w:val="24"/>
          <w14:ligatures w14:val="none"/>
        </w:rPr>
        <w:t xml:space="preserve">TEM, </w:t>
      </w:r>
      <w:r w:rsidRPr="0090297F">
        <w:rPr>
          <w:rFonts w:ascii="Arial" w:eastAsia="Arial" w:hAnsi="Arial" w:cs="Times New Roman"/>
          <w:sz w:val="24"/>
          <w:szCs w:val="24"/>
          <w14:ligatures w14:val="none"/>
        </w:rPr>
        <w:t>JEOL JEM-2100F, Japan)</w:t>
      </w:r>
      <w:r w:rsidRPr="0090297F">
        <w:rPr>
          <w:rFonts w:ascii="Arial" w:eastAsia="等线" w:hAnsi="Arial" w:cs="Times New Roman"/>
          <w:sz w:val="24"/>
          <w:szCs w:val="24"/>
          <w14:ligatures w14:val="none"/>
        </w:rPr>
        <w:t xml:space="preserve"> was used to analyze the morphology and elemental composition of the NPs</w:t>
      </w:r>
      <w:r w:rsidR="0004435F" w:rsidRPr="0090297F">
        <w:rPr>
          <w:rFonts w:ascii="Arial" w:eastAsia="等线" w:hAnsi="Arial" w:cs="Times New Roman" w:hint="eastAsia"/>
          <w:sz w:val="24"/>
          <w:szCs w:val="24"/>
          <w14:ligatures w14:val="none"/>
        </w:rPr>
        <w:t xml:space="preserve">. </w:t>
      </w:r>
      <w:bookmarkStart w:id="12" w:name="_Hlk195088524"/>
      <w:r w:rsidR="0004435F" w:rsidRPr="0090297F">
        <w:rPr>
          <w:rFonts w:ascii="Arial" w:eastAsia="等线" w:hAnsi="Arial" w:cs="Times New Roman" w:hint="eastAsia"/>
          <w:sz w:val="24"/>
          <w:szCs w:val="24"/>
          <w14:ligatures w14:val="none"/>
        </w:rPr>
        <w:t>MSN@Mn NPs</w:t>
      </w:r>
      <w:r w:rsidR="0004435F" w:rsidRPr="0090297F">
        <w:rPr>
          <w:rFonts w:ascii="Arial" w:eastAsia="等线" w:hAnsi="Arial" w:cs="Times New Roman"/>
          <w:sz w:val="24"/>
          <w:szCs w:val="24"/>
          <w14:ligatures w14:val="none"/>
        </w:rPr>
        <w:t xml:space="preserve"> were dispersed in ethanol (</w:t>
      </w:r>
      <w:r w:rsidR="0004435F" w:rsidRPr="0090297F">
        <w:rPr>
          <w:rFonts w:ascii="Arial" w:eastAsia="等线" w:hAnsi="Arial" w:cs="Times New Roman" w:hint="eastAsia"/>
          <w:sz w:val="24"/>
          <w:szCs w:val="24"/>
          <w14:ligatures w14:val="none"/>
        </w:rPr>
        <w:t>0.5</w:t>
      </w:r>
      <w:r w:rsidR="0004435F" w:rsidRPr="0090297F">
        <w:rPr>
          <w:rFonts w:ascii="Arial" w:eastAsia="等线" w:hAnsi="Arial" w:cs="Times New Roman"/>
          <w:sz w:val="24"/>
          <w:szCs w:val="24"/>
          <w14:ligatures w14:val="none"/>
        </w:rPr>
        <w:t xml:space="preserve"> mg/mL), sonicated for 10 min </w:t>
      </w:r>
      <w:r w:rsidR="0004435F" w:rsidRPr="0090297F">
        <w:rPr>
          <w:rFonts w:ascii="Arial" w:eastAsia="等线" w:hAnsi="Arial" w:cs="Times New Roman"/>
          <w:sz w:val="24"/>
          <w:szCs w:val="24"/>
          <w14:ligatures w14:val="none"/>
        </w:rPr>
        <w:lastRenderedPageBreak/>
        <w:t>(40 kHz, 100 W), and drop-casted onto carbon-coated copper grids (300 mesh).</w:t>
      </w:r>
      <w:r w:rsidR="0004435F" w:rsidRPr="0090297F">
        <w:rPr>
          <w:rFonts w:ascii="Arial" w:eastAsia="等线" w:hAnsi="Arial" w:cs="Times New Roman" w:hint="eastAsia"/>
          <w:sz w:val="24"/>
          <w:szCs w:val="24"/>
          <w14:ligatures w14:val="none"/>
        </w:rPr>
        <w:t xml:space="preserve"> </w:t>
      </w:r>
      <w:r w:rsidR="00BD50FE" w:rsidRPr="0090297F">
        <w:rPr>
          <w:rFonts w:ascii="Arial" w:eastAsia="等线" w:hAnsi="Arial" w:cs="Times New Roman"/>
          <w:sz w:val="24"/>
          <w:szCs w:val="24"/>
          <w14:ligatures w14:val="none"/>
        </w:rPr>
        <w:t>Acquisition Parameter</w:t>
      </w:r>
      <w:r w:rsidR="00BD50FE" w:rsidRPr="0090297F">
        <w:rPr>
          <w:rFonts w:ascii="Arial" w:eastAsia="等线" w:hAnsi="Arial" w:cs="Times New Roman" w:hint="eastAsia"/>
          <w:sz w:val="24"/>
          <w:szCs w:val="24"/>
          <w14:ligatures w14:val="none"/>
        </w:rPr>
        <w:t xml:space="preserve">: </w:t>
      </w:r>
      <w:r w:rsidR="00BD50FE" w:rsidRPr="0090297F">
        <w:rPr>
          <w:rFonts w:ascii="Arial" w:eastAsia="等线" w:hAnsi="Arial" w:cs="Times New Roman"/>
          <w:sz w:val="24"/>
          <w:szCs w:val="24"/>
          <w14:ligatures w14:val="none"/>
        </w:rPr>
        <w:t>Voltage</w:t>
      </w:r>
      <w:r w:rsidR="00BD50FE" w:rsidRPr="0090297F">
        <w:rPr>
          <w:rFonts w:ascii="Arial" w:eastAsia="等线" w:hAnsi="Arial" w:cs="Times New Roman" w:hint="eastAsia"/>
          <w:sz w:val="24"/>
          <w:szCs w:val="24"/>
          <w14:ligatures w14:val="none"/>
        </w:rPr>
        <w:t xml:space="preserve"> </w:t>
      </w:r>
      <w:r w:rsidR="00BD50FE" w:rsidRPr="0090297F">
        <w:rPr>
          <w:rFonts w:ascii="Arial" w:eastAsia="等线" w:hAnsi="Arial" w:cs="Times New Roman"/>
          <w:sz w:val="24"/>
          <w:szCs w:val="24"/>
          <w14:ligatures w14:val="none"/>
        </w:rPr>
        <w:t>200.0kV</w:t>
      </w:r>
      <w:r w:rsidR="00BD50FE" w:rsidRPr="0090297F">
        <w:rPr>
          <w:rFonts w:ascii="Arial" w:eastAsia="等线" w:hAnsi="Arial" w:cs="Times New Roman" w:hint="eastAsia"/>
          <w:sz w:val="24"/>
          <w:szCs w:val="24"/>
          <w14:ligatures w14:val="none"/>
        </w:rPr>
        <w:t xml:space="preserve">, </w:t>
      </w:r>
      <w:r w:rsidR="00BD50FE" w:rsidRPr="0090297F">
        <w:rPr>
          <w:rFonts w:ascii="Arial" w:eastAsia="等线" w:hAnsi="Arial" w:cs="Times New Roman"/>
          <w:sz w:val="24"/>
          <w:szCs w:val="24"/>
          <w14:ligatures w14:val="none"/>
        </w:rPr>
        <w:t>Real Tim</w:t>
      </w:r>
      <w:r w:rsidR="00BD50FE" w:rsidRPr="0090297F">
        <w:rPr>
          <w:rFonts w:ascii="CIDFont" w:hAnsi="CIDFont"/>
          <w:sz w:val="18"/>
          <w:szCs w:val="18"/>
        </w:rPr>
        <w:t xml:space="preserve"> </w:t>
      </w:r>
      <w:r w:rsidR="00BD50FE" w:rsidRPr="0090297F">
        <w:rPr>
          <w:rFonts w:ascii="Arial" w:eastAsia="等线" w:hAnsi="Arial" w:cs="Times New Roman"/>
          <w:sz w:val="24"/>
          <w:szCs w:val="24"/>
          <w14:ligatures w14:val="none"/>
        </w:rPr>
        <w:t>122.01 sec</w:t>
      </w:r>
      <w:r w:rsidR="00BD50FE" w:rsidRPr="0090297F">
        <w:rPr>
          <w:rFonts w:ascii="Arial" w:eastAsia="等线" w:hAnsi="Arial" w:cs="Times New Roman" w:hint="eastAsia"/>
          <w:sz w:val="24"/>
          <w:szCs w:val="24"/>
          <w14:ligatures w14:val="none"/>
        </w:rPr>
        <w:t xml:space="preserve">, </w:t>
      </w:r>
      <w:r w:rsidR="00C17FAE" w:rsidRPr="0090297F">
        <w:rPr>
          <w:rFonts w:ascii="Arial" w:eastAsia="等线" w:hAnsi="Arial" w:cs="Times New Roman"/>
          <w:sz w:val="24"/>
          <w:szCs w:val="24"/>
          <w14:ligatures w14:val="none"/>
        </w:rPr>
        <w:t>Energy Range 0 - 40 keV</w:t>
      </w:r>
      <w:r w:rsidR="00C17FAE" w:rsidRPr="0090297F">
        <w:rPr>
          <w:rFonts w:ascii="Arial" w:eastAsia="等线" w:hAnsi="Arial" w:cs="Times New Roman" w:hint="eastAsia"/>
          <w:sz w:val="24"/>
          <w:szCs w:val="24"/>
          <w14:ligatures w14:val="none"/>
        </w:rPr>
        <w:t xml:space="preserve">, </w:t>
      </w:r>
      <w:r w:rsidR="00C17FAE" w:rsidRPr="0090297F">
        <w:rPr>
          <w:rFonts w:ascii="Arial" w:eastAsia="等线" w:hAnsi="Arial" w:cs="Times New Roman"/>
          <w:sz w:val="24"/>
          <w:szCs w:val="24"/>
          <w14:ligatures w14:val="none"/>
        </w:rPr>
        <w:t>Probe Current 7.47500nA</w:t>
      </w:r>
      <w:r w:rsidR="00C17FAE" w:rsidRPr="0090297F">
        <w:rPr>
          <w:rFonts w:ascii="Arial" w:eastAsia="等线" w:hAnsi="Arial" w:cs="Times New Roman" w:hint="eastAsia"/>
          <w:sz w:val="24"/>
          <w:szCs w:val="24"/>
          <w14:ligatures w14:val="none"/>
        </w:rPr>
        <w:t xml:space="preserve">, </w:t>
      </w:r>
      <w:r w:rsidR="00C17FAE" w:rsidRPr="0090297F">
        <w:rPr>
          <w:rFonts w:ascii="Arial" w:eastAsia="等线" w:hAnsi="Arial" w:cs="Times New Roman"/>
          <w:sz w:val="24"/>
          <w:szCs w:val="24"/>
          <w14:ligatures w14:val="none"/>
        </w:rPr>
        <w:t>Counting Rate</w:t>
      </w:r>
      <w:r w:rsidR="00C17FAE" w:rsidRPr="0090297F">
        <w:rPr>
          <w:rFonts w:ascii="Arial" w:eastAsia="等线" w:hAnsi="Arial" w:cs="Times New Roman" w:hint="eastAsia"/>
          <w:sz w:val="24"/>
          <w:szCs w:val="24"/>
          <w14:ligatures w14:val="none"/>
        </w:rPr>
        <w:t xml:space="preserve"> </w:t>
      </w:r>
      <w:r w:rsidR="00C17FAE" w:rsidRPr="0090297F">
        <w:rPr>
          <w:rFonts w:ascii="Arial" w:eastAsia="等线" w:hAnsi="Arial" w:cs="Times New Roman"/>
          <w:sz w:val="24"/>
          <w:szCs w:val="24"/>
          <w14:ligatures w14:val="none"/>
        </w:rPr>
        <w:t>344 Counts/sec</w:t>
      </w:r>
      <w:r w:rsidR="00C17FAE" w:rsidRPr="0090297F">
        <w:rPr>
          <w:rFonts w:ascii="Arial" w:eastAsia="等线" w:hAnsi="Arial" w:cs="Times New Roman" w:hint="eastAsia"/>
          <w:sz w:val="24"/>
          <w:szCs w:val="24"/>
          <w14:ligatures w14:val="none"/>
        </w:rPr>
        <w:t xml:space="preserve">, </w:t>
      </w:r>
      <w:r w:rsidR="00C17FAE" w:rsidRPr="0090297F">
        <w:rPr>
          <w:rFonts w:ascii="Arial" w:eastAsia="等线" w:hAnsi="Arial" w:cs="Times New Roman"/>
          <w:sz w:val="24"/>
          <w:szCs w:val="24"/>
          <w14:ligatures w14:val="none"/>
        </w:rPr>
        <w:t>PHA Mode T4</w:t>
      </w:r>
      <w:r w:rsidRPr="0090297F">
        <w:rPr>
          <w:rFonts w:ascii="Arial" w:eastAsia="等线" w:hAnsi="Arial" w:cs="Times New Roman"/>
          <w:sz w:val="24"/>
          <w:szCs w:val="24"/>
          <w14:ligatures w14:val="none"/>
        </w:rPr>
        <w:t xml:space="preserve">. </w:t>
      </w:r>
      <w:bookmarkEnd w:id="12"/>
      <w:r w:rsidRPr="0090297F">
        <w:rPr>
          <w:rFonts w:ascii="Arial" w:eastAsia="Arial" w:hAnsi="Arial" w:cs="Times New Roman"/>
          <w:sz w:val="24"/>
          <w:szCs w:val="24"/>
          <w14:ligatures w14:val="none"/>
        </w:rPr>
        <w:t>Dynamic light scattering (DLS) analysis (Malvern Zetasizer Nano ZS90, UK)</w:t>
      </w:r>
      <w:r w:rsidRPr="0090297F">
        <w:rPr>
          <w:rFonts w:ascii="Arial" w:eastAsia="等线" w:hAnsi="Arial" w:cs="Times New Roman"/>
          <w:sz w:val="24"/>
          <w:szCs w:val="24"/>
          <w14:ligatures w14:val="none"/>
        </w:rPr>
        <w:t xml:space="preserve"> was used to examine the </w:t>
      </w:r>
      <w:r w:rsidRPr="0090297F">
        <w:rPr>
          <w:rFonts w:ascii="Arial" w:eastAsia="Arial" w:hAnsi="Arial" w:cs="Times New Roman"/>
          <w:sz w:val="24"/>
          <w:szCs w:val="24"/>
          <w14:ligatures w14:val="none"/>
        </w:rPr>
        <w:t>zeta potentials</w:t>
      </w:r>
      <w:r w:rsidRPr="0090297F">
        <w:rPr>
          <w:rFonts w:ascii="Arial" w:eastAsia="等线" w:hAnsi="Arial" w:cs="Times New Roman"/>
          <w:sz w:val="24"/>
          <w:szCs w:val="24"/>
          <w14:ligatures w14:val="none"/>
        </w:rPr>
        <w:t xml:space="preserve"> and </w:t>
      </w:r>
      <w:r w:rsidRPr="0090297F">
        <w:rPr>
          <w:rFonts w:ascii="Arial" w:eastAsia="Arial" w:hAnsi="Arial" w:cs="Times New Roman"/>
          <w:sz w:val="24"/>
          <w:szCs w:val="24"/>
          <w14:ligatures w14:val="none"/>
        </w:rPr>
        <w:t>hydrodynamic diameters</w:t>
      </w:r>
      <w:r w:rsidRPr="0090297F">
        <w:rPr>
          <w:rFonts w:ascii="Arial" w:eastAsia="等线" w:hAnsi="Arial" w:cs="Times New Roman"/>
          <w:sz w:val="24"/>
          <w:szCs w:val="24"/>
          <w14:ligatures w14:val="none"/>
        </w:rPr>
        <w:t xml:space="preserve"> of the NPs. </w:t>
      </w:r>
      <w:r w:rsidRPr="0090297F">
        <w:rPr>
          <w:rFonts w:ascii="Arial" w:eastAsia="Arial" w:hAnsi="Arial" w:cs="Times New Roman"/>
          <w:sz w:val="24"/>
          <w:szCs w:val="24"/>
          <w14:ligatures w14:val="none"/>
        </w:rPr>
        <w:t>X-ray photoelectron spectroscopy (XPS) data were collected using a Scientific ES-CALAB 250Xi instrument (Thermo Scientific)</w:t>
      </w:r>
      <w:r w:rsidR="00286282" w:rsidRPr="0090297F">
        <w:rPr>
          <w:rFonts w:ascii="Arial" w:hAnsi="Arial" w:cs="Times New Roman" w:hint="eastAsia"/>
          <w:sz w:val="24"/>
          <w:szCs w:val="24"/>
          <w14:ligatures w14:val="none"/>
        </w:rPr>
        <w:t>.</w:t>
      </w:r>
      <w:r w:rsidR="00FD2230" w:rsidRPr="0090297F">
        <w:rPr>
          <w:rFonts w:ascii="Arial" w:hAnsi="Arial" w:cs="Times New Roman" w:hint="eastAsia"/>
          <w:sz w:val="24"/>
          <w:szCs w:val="24"/>
          <w14:ligatures w14:val="none"/>
        </w:rPr>
        <w:t xml:space="preserve"> </w:t>
      </w:r>
      <w:bookmarkStart w:id="13" w:name="_Hlk195088477"/>
      <w:r w:rsidR="00FD2230" w:rsidRPr="0090297F">
        <w:rPr>
          <w:rFonts w:ascii="Arial" w:hAnsi="Arial" w:cs="Times New Roman" w:hint="eastAsia"/>
          <w:sz w:val="24"/>
          <w:szCs w:val="24"/>
          <w14:ligatures w14:val="none"/>
        </w:rPr>
        <w:t>Acquisition Parameters:</w:t>
      </w:r>
      <w:r w:rsidR="00FD2230" w:rsidRPr="0090297F">
        <w:rPr>
          <w:rFonts w:hint="eastAsia"/>
        </w:rPr>
        <w:t xml:space="preserve"> </w:t>
      </w:r>
      <w:r w:rsidR="00FD2230" w:rsidRPr="0090297F">
        <w:rPr>
          <w:rFonts w:ascii="Arial" w:hAnsi="Arial" w:cs="Times New Roman" w:hint="eastAsia"/>
          <w:sz w:val="24"/>
          <w:szCs w:val="24"/>
          <w14:ligatures w14:val="none"/>
        </w:rPr>
        <w:t>Total acquisition time 2 mins 16.1 secs, Number of Scans 1, Source Gun Type Al K Alpha, Spot Size 400 µm,</w:t>
      </w:r>
      <w:r w:rsidR="00FD2230" w:rsidRPr="0090297F">
        <w:rPr>
          <w:rFonts w:hint="eastAsia"/>
        </w:rPr>
        <w:t xml:space="preserve"> </w:t>
      </w:r>
      <w:r w:rsidR="00FD2230" w:rsidRPr="0090297F">
        <w:rPr>
          <w:rFonts w:ascii="Arial" w:hAnsi="Arial" w:cs="Times New Roman" w:hint="eastAsia"/>
          <w:sz w:val="24"/>
          <w:szCs w:val="24"/>
          <w14:ligatures w14:val="none"/>
        </w:rPr>
        <w:t>Analyser Mode CAE: Pass Energy 150.0 eV, Energy Step Size 1.000 eV, Number of Energy Steps 1361</w:t>
      </w:r>
      <w:r w:rsidRPr="0090297F">
        <w:rPr>
          <w:rFonts w:ascii="Arial" w:eastAsia="Arial" w:hAnsi="Arial" w:cs="Times New Roman"/>
          <w:sz w:val="24"/>
          <w:szCs w:val="24"/>
          <w14:ligatures w14:val="none"/>
        </w:rPr>
        <w:t xml:space="preserve">. </w:t>
      </w:r>
      <w:bookmarkEnd w:id="13"/>
      <w:r w:rsidRPr="0090297F">
        <w:rPr>
          <w:rFonts w:ascii="Arial" w:eastAsia="Arial" w:hAnsi="Arial" w:cs="Times New Roman"/>
          <w:sz w:val="24"/>
          <w:szCs w:val="24"/>
          <w14:ligatures w14:val="none"/>
        </w:rPr>
        <w:t xml:space="preserve">Fourier transform infrared (FT-IR) spectroscopy (Thermo Scientific Nicolet 6700, USA) was employed to verify the chemical composition of the </w:t>
      </w:r>
      <w:r w:rsidRPr="0090297F">
        <w:rPr>
          <w:rFonts w:ascii="Arial" w:eastAsia="等线" w:hAnsi="Arial" w:cs="Times New Roman"/>
          <w:sz w:val="24"/>
          <w:szCs w:val="24"/>
          <w14:ligatures w14:val="none"/>
        </w:rPr>
        <w:t>NP</w:t>
      </w:r>
      <w:r w:rsidRPr="0090297F">
        <w:rPr>
          <w:rFonts w:ascii="Arial" w:eastAsia="Arial" w:hAnsi="Arial" w:cs="Times New Roman"/>
          <w:sz w:val="24"/>
          <w:szCs w:val="24"/>
          <w14:ligatures w14:val="none"/>
        </w:rPr>
        <w:t>s.</w:t>
      </w:r>
    </w:p>
    <w:bookmarkEnd w:id="11"/>
    <w:p w14:paraId="13098473" w14:textId="77777777" w:rsidR="00AD25A1" w:rsidRPr="0090297F" w:rsidRDefault="00AD25A1" w:rsidP="00AD25A1">
      <w:pPr>
        <w:pStyle w:val="a9"/>
        <w:numPr>
          <w:ilvl w:val="0"/>
          <w:numId w:val="1"/>
        </w:numPr>
        <w:spacing w:line="360" w:lineRule="auto"/>
        <w:rPr>
          <w:rFonts w:ascii="Arial" w:eastAsia="宋体" w:hAnsi="Arial" w:cs="Arial"/>
          <w:bCs/>
          <w:kern w:val="0"/>
          <w:sz w:val="24"/>
          <w:szCs w:val="24"/>
          <w14:ligatures w14:val="none"/>
        </w:rPr>
      </w:pPr>
      <w:r w:rsidRPr="0090297F">
        <w:rPr>
          <w:rFonts w:ascii="Arial" w:eastAsia="宋体" w:hAnsi="Arial" w:cs="Arial"/>
          <w:bCs/>
          <w:kern w:val="0"/>
          <w:sz w:val="24"/>
          <w:szCs w:val="24"/>
          <w14:ligatures w14:val="none"/>
        </w:rPr>
        <w:t>Hemolysis assay</w:t>
      </w:r>
    </w:p>
    <w:p w14:paraId="685B130A" w14:textId="77777777" w:rsidR="007A7811" w:rsidRPr="0090297F" w:rsidRDefault="00AD25A1" w:rsidP="007A7811">
      <w:pPr>
        <w:pStyle w:val="a9"/>
        <w:spacing w:line="360" w:lineRule="auto"/>
        <w:ind w:left="0" w:firstLineChars="200" w:firstLine="480"/>
        <w:rPr>
          <w:rFonts w:ascii="Arial" w:eastAsia="宋体" w:hAnsi="Arial" w:cs="Arial"/>
          <w:bCs/>
          <w:kern w:val="0"/>
          <w:sz w:val="24"/>
          <w:szCs w:val="24"/>
          <w14:ligatures w14:val="none"/>
        </w:rPr>
      </w:pPr>
      <w:r w:rsidRPr="0090297F">
        <w:rPr>
          <w:rFonts w:ascii="Arial" w:eastAsia="宋体" w:hAnsi="Arial" w:cs="Arial"/>
          <w:bCs/>
          <w:kern w:val="0"/>
          <w:sz w:val="24"/>
          <w:szCs w:val="24"/>
          <w14:ligatures w14:val="none"/>
        </w:rPr>
        <w:t xml:space="preserve">The hemolytic activity of SMPG NPs against red blood cells was assessed. </w:t>
      </w:r>
      <w:r w:rsidR="007A7811" w:rsidRPr="0090297F">
        <w:rPr>
          <w:rFonts w:ascii="Arial" w:eastAsia="宋体" w:hAnsi="Arial" w:cs="Arial" w:hint="eastAsia"/>
          <w:bCs/>
          <w:kern w:val="0"/>
          <w:sz w:val="24"/>
          <w:szCs w:val="24"/>
          <w14:ligatures w14:val="none"/>
        </w:rPr>
        <w:t>Mouse blood was collected and centrifuged at 1500 rpm for 10 minutes to separate the red blood cells (RBCs). The cell pellet was washed five times with 0.9% saline to remove plasma and other components. The purified RBCs were then resuspended in 0.9% saline to obtain a 4% RBC suspension. For the hemolysis assay, 200 µL of the 4% RBC suspension was incubated with various concentrations of SMPG NPs (0.6 mL) at 37</w:t>
      </w:r>
      <w:r w:rsidR="007A7811" w:rsidRPr="0090297F">
        <w:rPr>
          <w:rFonts w:ascii="Arial" w:eastAsia="宋体" w:hAnsi="Arial" w:cs="Arial" w:hint="eastAsia"/>
          <w:bCs/>
          <w:kern w:val="0"/>
          <w:sz w:val="24"/>
          <w:szCs w:val="24"/>
          <w14:ligatures w14:val="none"/>
        </w:rPr>
        <w:t>°</w:t>
      </w:r>
      <w:r w:rsidR="007A7811" w:rsidRPr="0090297F">
        <w:rPr>
          <w:rFonts w:ascii="Arial" w:eastAsia="宋体" w:hAnsi="Arial" w:cs="Arial" w:hint="eastAsia"/>
          <w:bCs/>
          <w:kern w:val="0"/>
          <w:sz w:val="24"/>
          <w:szCs w:val="24"/>
          <w14:ligatures w14:val="none"/>
        </w:rPr>
        <w:t>C for 2 hours. Phosphate-buffered saline (PBS) and deionized water were used as negative and positive controls, respectively. After incubation, the mixtures were centrifuged at 1500 rpm for 5 minutes, and the absorbance of the supernatant was measured at 540 nm. The hemolysis percentage was calculated using the following formula:</w:t>
      </w:r>
    </w:p>
    <w:p w14:paraId="00D2DFC9" w14:textId="425595A8" w:rsidR="00AD25A1" w:rsidRPr="0090297F" w:rsidRDefault="00AD25A1" w:rsidP="007A7811">
      <w:pPr>
        <w:pStyle w:val="a9"/>
        <w:spacing w:line="360" w:lineRule="auto"/>
        <w:ind w:left="0" w:firstLineChars="200" w:firstLine="420"/>
        <w:jc w:val="center"/>
        <w:rPr>
          <w:rFonts w:ascii="Arial" w:eastAsia="等线" w:hAnsi="Arial" w:cs="Times New Roman"/>
          <w:sz w:val="28"/>
          <w:szCs w:val="24"/>
          <w14:ligatures w14:val="none"/>
        </w:rPr>
      </w:pPr>
      <w:r w:rsidRPr="0090297F">
        <w:rPr>
          <w:rFonts w:ascii="Arial" w:eastAsia="Arial" w:hAnsi="Arial" w:cs="Times New Roman"/>
          <w14:ligatures w14:val="none"/>
        </w:rPr>
        <w:t xml:space="preserve">Hemolysis (%) = </w:t>
      </w:r>
      <m:oMath>
        <m:f>
          <m:fPr>
            <m:ctrlPr>
              <w:rPr>
                <w:rFonts w:ascii="Cambria Math" w:eastAsia="Cambria Math" w:hAnsi="Cambria Math" w:cs="Arial"/>
                <w:sz w:val="28"/>
                <w:szCs w:val="24"/>
                <w14:ligatures w14:val="none"/>
              </w:rPr>
            </m:ctrlPr>
          </m:fPr>
          <m:num>
            <m:r>
              <m:rPr>
                <m:sty m:val="p"/>
              </m:rPr>
              <w:rPr>
                <w:rFonts w:ascii="Cambria Math" w:eastAsia="Cambria Math" w:hAnsi="Cambria Math" w:cs="Arial"/>
                <w:sz w:val="28"/>
                <w:szCs w:val="24"/>
                <w14:ligatures w14:val="none"/>
              </w:rPr>
              <m:t>A sample - A negative</m:t>
            </m:r>
          </m:num>
          <m:den>
            <m:r>
              <m:rPr>
                <m:sty m:val="p"/>
              </m:rPr>
              <w:rPr>
                <w:rFonts w:ascii="Cambria Math" w:eastAsia="Cambria Math" w:hAnsi="Cambria Math" w:cs="Arial"/>
                <w:sz w:val="28"/>
                <w:szCs w:val="24"/>
                <w14:ligatures w14:val="none"/>
              </w:rPr>
              <m:t>Apositive - Anegative</m:t>
            </m:r>
          </m:den>
        </m:f>
        <m:r>
          <w:rPr>
            <w:rFonts w:ascii="Cambria Math" w:eastAsia="Cambria Math" w:hAnsi="Cambria Math" w:cs="Arial"/>
            <w:sz w:val="28"/>
            <w:szCs w:val="24"/>
            <w14:ligatures w14:val="none"/>
          </w:rPr>
          <m:t>×100%</m:t>
        </m:r>
      </m:oMath>
    </w:p>
    <w:p w14:paraId="013E683A" w14:textId="04C00995" w:rsidR="00691F08" w:rsidRPr="0090297F" w:rsidRDefault="00691F08" w:rsidP="00AD25A1">
      <w:pPr>
        <w:pStyle w:val="a9"/>
        <w:numPr>
          <w:ilvl w:val="0"/>
          <w:numId w:val="1"/>
        </w:numPr>
        <w:rPr>
          <w:rFonts w:ascii="Arial" w:eastAsia="等线" w:hAnsi="Arial" w:cs="Times New Roman"/>
          <w:sz w:val="24"/>
          <w:szCs w:val="24"/>
          <w14:ligatures w14:val="none"/>
        </w:rPr>
      </w:pPr>
      <w:r w:rsidRPr="0090297F">
        <w:rPr>
          <w:rFonts w:ascii="Arial" w:eastAsia="等线" w:hAnsi="Arial" w:cs="Times New Roman"/>
          <w:sz w:val="24"/>
          <w:szCs w:val="24"/>
          <w14:ligatures w14:val="none"/>
        </w:rPr>
        <w:t>Cell cultur</w:t>
      </w:r>
      <w:r w:rsidRPr="0090297F">
        <w:rPr>
          <w:rFonts w:ascii="Arial" w:eastAsia="等线" w:hAnsi="Arial" w:cs="Times New Roman" w:hint="eastAsia"/>
          <w:sz w:val="24"/>
          <w:szCs w:val="24"/>
          <w14:ligatures w14:val="none"/>
        </w:rPr>
        <w:t>e</w:t>
      </w:r>
    </w:p>
    <w:p w14:paraId="577DD102" w14:textId="07E08289" w:rsidR="00691F08" w:rsidRPr="0090297F" w:rsidRDefault="00CC0461" w:rsidP="00691F08">
      <w:pPr>
        <w:spacing w:line="360" w:lineRule="auto"/>
        <w:ind w:firstLineChars="200" w:firstLine="480"/>
        <w:rPr>
          <w:rFonts w:ascii="Arial" w:hAnsi="Arial" w:cs="Arial"/>
          <w:sz w:val="24"/>
          <w:szCs w:val="24"/>
        </w:rPr>
      </w:pPr>
      <w:r w:rsidRPr="0090297F">
        <w:rPr>
          <w:rFonts w:ascii="Arial" w:hAnsi="Arial" w:cs="Arial" w:hint="eastAsia"/>
          <w:sz w:val="24"/>
          <w:szCs w:val="24"/>
        </w:rPr>
        <w:t>22RV1, PC3, and</w:t>
      </w:r>
      <w:r w:rsidRPr="0090297F">
        <w:rPr>
          <w:rFonts w:ascii="Arial" w:hAnsi="Arial" w:cs="Arial"/>
          <w:sz w:val="24"/>
          <w:szCs w:val="24"/>
        </w:rPr>
        <w:t xml:space="preserve"> SV</w:t>
      </w:r>
      <w:r w:rsidRPr="0090297F">
        <w:rPr>
          <w:rFonts w:ascii="Arial" w:hAnsi="Arial" w:cs="Arial" w:hint="eastAsia"/>
          <w:sz w:val="24"/>
          <w:szCs w:val="24"/>
        </w:rPr>
        <w:t>-</w:t>
      </w:r>
      <w:r w:rsidRPr="0090297F">
        <w:rPr>
          <w:rFonts w:ascii="Arial" w:hAnsi="Arial" w:cs="Arial"/>
          <w:sz w:val="24"/>
          <w:szCs w:val="24"/>
        </w:rPr>
        <w:t>HUC</w:t>
      </w:r>
      <w:r w:rsidRPr="0090297F">
        <w:rPr>
          <w:rFonts w:ascii="Arial" w:hAnsi="Arial" w:cs="Arial" w:hint="eastAsia"/>
          <w:sz w:val="24"/>
          <w:szCs w:val="24"/>
        </w:rPr>
        <w:t>-1 cells</w:t>
      </w:r>
      <w:r w:rsidRPr="0090297F">
        <w:rPr>
          <w:rFonts w:ascii="Arial" w:eastAsia="等线" w:hAnsi="Arial" w:cs="Times New Roman"/>
          <w:sz w:val="24"/>
          <w:szCs w:val="24"/>
          <w14:ligatures w14:val="none"/>
        </w:rPr>
        <w:t xml:space="preserve"> </w:t>
      </w:r>
      <w:r w:rsidRPr="0090297F">
        <w:rPr>
          <w:rFonts w:ascii="Arial" w:hAnsi="Arial" w:cs="Arial"/>
          <w:sz w:val="24"/>
          <w:szCs w:val="24"/>
        </w:rPr>
        <w:t xml:space="preserve">purchased from </w:t>
      </w:r>
      <w:r w:rsidRPr="0090297F">
        <w:rPr>
          <w:rFonts w:ascii="Arial" w:hAnsi="Arial" w:cs="Arial" w:hint="eastAsia"/>
          <w:sz w:val="24"/>
          <w:szCs w:val="24"/>
        </w:rPr>
        <w:t xml:space="preserve">ATCC. </w:t>
      </w:r>
      <w:r w:rsidR="00691F08" w:rsidRPr="0090297F">
        <w:rPr>
          <w:rFonts w:ascii="Arial" w:hAnsi="Arial" w:cs="Arial" w:hint="eastAsia"/>
          <w:sz w:val="24"/>
          <w:szCs w:val="24"/>
        </w:rPr>
        <w:t>22RV1</w:t>
      </w:r>
      <w:r w:rsidR="00691F08" w:rsidRPr="0090297F">
        <w:rPr>
          <w:rFonts w:ascii="Arial" w:hAnsi="Arial" w:cs="Arial"/>
          <w:sz w:val="24"/>
          <w:szCs w:val="24"/>
        </w:rPr>
        <w:t xml:space="preserve"> cells were cultured in </w:t>
      </w:r>
      <w:r w:rsidR="00691F08" w:rsidRPr="0090297F">
        <w:rPr>
          <w:rFonts w:ascii="Arial" w:hAnsi="Arial" w:cs="Arial" w:hint="eastAsia"/>
          <w:sz w:val="24"/>
          <w:szCs w:val="24"/>
        </w:rPr>
        <w:t>1640</w:t>
      </w:r>
      <w:r w:rsidR="00691F08" w:rsidRPr="0090297F">
        <w:rPr>
          <w:rFonts w:ascii="Arial" w:hAnsi="Arial" w:cs="Arial"/>
          <w:sz w:val="24"/>
          <w:szCs w:val="24"/>
        </w:rPr>
        <w:t xml:space="preserve"> medium (37 ◦C, 5% CO2, 21% O2) containing 1% penicillin/streptomycin antibiotic and 10% FBS. </w:t>
      </w:r>
      <w:r w:rsidR="00691F08" w:rsidRPr="0090297F">
        <w:rPr>
          <w:rFonts w:ascii="Arial" w:hAnsi="Arial" w:cs="Arial" w:hint="eastAsia"/>
          <w:sz w:val="24"/>
          <w:szCs w:val="24"/>
        </w:rPr>
        <w:t>PC3</w:t>
      </w:r>
      <w:r w:rsidR="00691F08" w:rsidRPr="0090297F">
        <w:rPr>
          <w:rFonts w:ascii="Arial" w:hAnsi="Arial" w:cs="Arial"/>
          <w:sz w:val="24"/>
          <w:szCs w:val="24"/>
        </w:rPr>
        <w:t xml:space="preserve"> cells</w:t>
      </w:r>
      <w:r w:rsidR="00691F08" w:rsidRPr="0090297F">
        <w:rPr>
          <w:rFonts w:ascii="Arial" w:hAnsi="Arial" w:cs="Arial" w:hint="eastAsia"/>
          <w:sz w:val="24"/>
          <w:szCs w:val="24"/>
        </w:rPr>
        <w:t xml:space="preserve"> and</w:t>
      </w:r>
      <w:r w:rsidR="00691F08" w:rsidRPr="0090297F">
        <w:rPr>
          <w:rFonts w:ascii="Arial" w:hAnsi="Arial" w:cs="Arial"/>
          <w:sz w:val="24"/>
          <w:szCs w:val="24"/>
        </w:rPr>
        <w:t xml:space="preserve"> </w:t>
      </w:r>
      <w:r w:rsidR="00691F08" w:rsidRPr="0090297F">
        <w:rPr>
          <w:rFonts w:ascii="Arial" w:hAnsi="Arial" w:cs="Arial" w:hint="eastAsia"/>
          <w:sz w:val="24"/>
          <w:szCs w:val="24"/>
        </w:rPr>
        <w:t xml:space="preserve"> </w:t>
      </w:r>
      <w:bookmarkStart w:id="14" w:name="OLE_LINK7"/>
      <w:r w:rsidR="00691F08" w:rsidRPr="0090297F">
        <w:rPr>
          <w:rFonts w:ascii="Arial" w:hAnsi="Arial" w:cs="Arial"/>
          <w:sz w:val="24"/>
          <w:szCs w:val="24"/>
        </w:rPr>
        <w:t>SV</w:t>
      </w:r>
      <w:r w:rsidR="00691F08" w:rsidRPr="0090297F">
        <w:rPr>
          <w:rFonts w:ascii="Arial" w:hAnsi="Arial" w:cs="Arial" w:hint="eastAsia"/>
          <w:sz w:val="24"/>
          <w:szCs w:val="24"/>
        </w:rPr>
        <w:t>-</w:t>
      </w:r>
      <w:r w:rsidR="00691F08" w:rsidRPr="0090297F">
        <w:rPr>
          <w:rFonts w:ascii="Arial" w:hAnsi="Arial" w:cs="Arial"/>
          <w:sz w:val="24"/>
          <w:szCs w:val="24"/>
        </w:rPr>
        <w:t>HUC</w:t>
      </w:r>
      <w:bookmarkEnd w:id="14"/>
      <w:r w:rsidR="00691F08" w:rsidRPr="0090297F">
        <w:rPr>
          <w:rFonts w:ascii="Arial" w:hAnsi="Arial" w:cs="Arial" w:hint="eastAsia"/>
          <w:sz w:val="24"/>
          <w:szCs w:val="24"/>
        </w:rPr>
        <w:t xml:space="preserve">-1 cells </w:t>
      </w:r>
      <w:r w:rsidR="00691F08" w:rsidRPr="0090297F">
        <w:rPr>
          <w:rFonts w:ascii="Arial" w:hAnsi="Arial" w:cs="Arial"/>
          <w:sz w:val="24"/>
          <w:szCs w:val="24"/>
        </w:rPr>
        <w:t xml:space="preserve">were cultured in </w:t>
      </w:r>
      <w:r w:rsidR="00691F08" w:rsidRPr="0090297F">
        <w:rPr>
          <w:rFonts w:ascii="Arial" w:hAnsi="Arial" w:cs="Arial" w:hint="eastAsia"/>
          <w:sz w:val="24"/>
          <w:szCs w:val="24"/>
        </w:rPr>
        <w:t>F12K</w:t>
      </w:r>
      <w:r w:rsidR="00691F08" w:rsidRPr="0090297F">
        <w:rPr>
          <w:rFonts w:ascii="Arial" w:hAnsi="Arial" w:cs="Arial"/>
          <w:sz w:val="24"/>
          <w:szCs w:val="24"/>
        </w:rPr>
        <w:t xml:space="preserve"> medium (37 ◦C, 5% CO2, 21% O2) </w:t>
      </w:r>
      <w:r w:rsidR="00691F08" w:rsidRPr="0090297F">
        <w:rPr>
          <w:rFonts w:ascii="Arial" w:hAnsi="Arial" w:cs="Arial" w:hint="eastAsia"/>
          <w:sz w:val="24"/>
          <w:szCs w:val="24"/>
        </w:rPr>
        <w:t xml:space="preserve">containing 1% </w:t>
      </w:r>
      <w:r w:rsidR="00691F08" w:rsidRPr="0090297F">
        <w:rPr>
          <w:rFonts w:ascii="Arial" w:hAnsi="Arial" w:cs="Arial" w:hint="eastAsia"/>
          <w:sz w:val="24"/>
          <w:szCs w:val="24"/>
        </w:rPr>
        <w:lastRenderedPageBreak/>
        <w:t xml:space="preserve">penicillin/streptomycin antibiotic and 10% FBS. </w:t>
      </w:r>
      <w:r w:rsidR="00691F08" w:rsidRPr="0090297F">
        <w:rPr>
          <w:rFonts w:ascii="Arial" w:hAnsi="Arial" w:cs="Arial"/>
          <w:sz w:val="24"/>
          <w:szCs w:val="24"/>
        </w:rPr>
        <w:t>The culture medium was refreshed every 1–2 days and the cells were passaged when reaching approximately 80% confluence.</w:t>
      </w:r>
    </w:p>
    <w:p w14:paraId="02426B1A" w14:textId="7E2B2029" w:rsidR="00AD25A1" w:rsidRPr="0090297F" w:rsidRDefault="00AD25A1" w:rsidP="00AD25A1">
      <w:pPr>
        <w:pStyle w:val="a9"/>
        <w:numPr>
          <w:ilvl w:val="0"/>
          <w:numId w:val="1"/>
        </w:numPr>
        <w:rPr>
          <w:rFonts w:ascii="Arial" w:eastAsia="等线" w:hAnsi="Arial" w:cs="Times New Roman"/>
          <w:sz w:val="24"/>
          <w:szCs w:val="24"/>
          <w14:ligatures w14:val="none"/>
        </w:rPr>
      </w:pPr>
      <w:r w:rsidRPr="0090297F">
        <w:rPr>
          <w:rFonts w:ascii="Arial" w:eastAsia="等线" w:hAnsi="Arial" w:cs="Times New Roman" w:hint="eastAsia"/>
          <w:sz w:val="24"/>
          <w:szCs w:val="24"/>
          <w14:ligatures w14:val="none"/>
        </w:rPr>
        <w:t>Cellular uptake assay</w:t>
      </w:r>
    </w:p>
    <w:p w14:paraId="38BD87C1" w14:textId="285854F2" w:rsidR="00AD25A1" w:rsidRPr="0090297F" w:rsidRDefault="00AD25A1" w:rsidP="00AD25A1">
      <w:pPr>
        <w:spacing w:line="360" w:lineRule="auto"/>
        <w:ind w:firstLineChars="200" w:firstLine="480"/>
        <w:rPr>
          <w:rFonts w:ascii="Arial" w:eastAsia="等线" w:hAnsi="Arial" w:cs="Times New Roman"/>
          <w:sz w:val="24"/>
          <w:szCs w:val="24"/>
          <w14:ligatures w14:val="none"/>
        </w:rPr>
      </w:pPr>
      <w:r w:rsidRPr="0090297F">
        <w:rPr>
          <w:rFonts w:ascii="Arial" w:eastAsia="等线" w:hAnsi="Arial" w:cs="Times New Roman"/>
          <w:sz w:val="24"/>
          <w:szCs w:val="24"/>
          <w14:ligatures w14:val="none"/>
        </w:rPr>
        <w:t xml:space="preserve">22RV1 </w:t>
      </w:r>
      <w:r w:rsidRPr="0090297F">
        <w:rPr>
          <w:rFonts w:ascii="Arial" w:eastAsia="Arial" w:hAnsi="Arial" w:cs="Times New Roman"/>
          <w:sz w:val="24"/>
          <w:szCs w:val="24"/>
          <w14:ligatures w14:val="none"/>
        </w:rPr>
        <w:t>cells were preincubated for 30 min with endocytosis inhibitors, namely, nystatin (15 μg</w:t>
      </w:r>
      <w:r w:rsidRPr="0090297F">
        <w:rPr>
          <w:rFonts w:ascii="Arial" w:eastAsia="等线" w:hAnsi="Arial" w:cs="Times New Roman" w:hint="eastAsia"/>
          <w:sz w:val="24"/>
          <w:szCs w:val="24"/>
          <w14:ligatures w14:val="none"/>
        </w:rPr>
        <w:t>/</w:t>
      </w:r>
      <w:r w:rsidRPr="0090297F">
        <w:rPr>
          <w:rFonts w:ascii="Arial" w:eastAsia="Arial" w:hAnsi="Arial" w:cs="Times New Roman"/>
          <w:sz w:val="24"/>
          <w:szCs w:val="24"/>
          <w14:ligatures w14:val="none"/>
        </w:rPr>
        <w:t>mL)</w:t>
      </w:r>
      <w:r w:rsidRPr="0090297F">
        <w:rPr>
          <w:rFonts w:ascii="宋体" w:eastAsia="宋体" w:hAnsi="宋体" w:cs="宋体"/>
          <w:sz w:val="24"/>
          <w:szCs w:val="24"/>
          <w14:ligatures w14:val="none"/>
        </w:rPr>
        <w:t>,</w:t>
      </w:r>
      <w:r w:rsidRPr="0090297F">
        <w:rPr>
          <w:rFonts w:ascii="Arial" w:eastAsia="Arial" w:hAnsi="Arial" w:cs="Times New Roman"/>
          <w:sz w:val="24"/>
          <w:szCs w:val="24"/>
          <w14:ligatures w14:val="none"/>
        </w:rPr>
        <w:t>M-β-CD (6.6 mg mL</w:t>
      </w:r>
      <w:r w:rsidRPr="0090297F">
        <w:rPr>
          <w:rFonts w:ascii="Arial" w:eastAsia="Arial" w:hAnsi="Arial" w:cs="Times New Roman"/>
          <w:sz w:val="24"/>
          <w:szCs w:val="24"/>
          <w:vertAlign w:val="superscript"/>
          <w14:ligatures w14:val="none"/>
        </w:rPr>
        <w:t>-1</w:t>
      </w:r>
      <w:r w:rsidRPr="0090297F">
        <w:rPr>
          <w:rFonts w:ascii="Arial" w:eastAsia="Arial" w:hAnsi="Arial" w:cs="Times New Roman"/>
          <w:sz w:val="24"/>
          <w:szCs w:val="24"/>
          <w14:ligatures w14:val="none"/>
        </w:rPr>
        <w:t>), chlorpromazine (10 μg</w:t>
      </w:r>
      <w:r w:rsidRPr="0090297F">
        <w:rPr>
          <w:rFonts w:ascii="Arial" w:eastAsia="等线" w:hAnsi="Arial" w:cs="Times New Roman" w:hint="eastAsia"/>
          <w:sz w:val="24"/>
          <w:szCs w:val="24"/>
          <w14:ligatures w14:val="none"/>
        </w:rPr>
        <w:t>/</w:t>
      </w:r>
      <w:r w:rsidRPr="0090297F">
        <w:rPr>
          <w:rFonts w:ascii="Arial" w:eastAsia="Arial" w:hAnsi="Arial" w:cs="Times New Roman"/>
          <w:sz w:val="24"/>
          <w:szCs w:val="24"/>
          <w14:ligatures w14:val="none"/>
        </w:rPr>
        <w:t xml:space="preserve">mL), </w:t>
      </w:r>
      <w:r w:rsidRPr="0090297F">
        <w:rPr>
          <w:rFonts w:ascii="Arial" w:eastAsia="等线" w:hAnsi="Arial" w:cs="Times New Roman" w:hint="eastAsia"/>
          <w:sz w:val="24"/>
          <w:szCs w:val="24"/>
          <w14:ligatures w14:val="none"/>
        </w:rPr>
        <w:t xml:space="preserve"> </w:t>
      </w:r>
      <w:r w:rsidRPr="0090297F">
        <w:rPr>
          <w:rFonts w:ascii="Arial" w:eastAsia="Arial" w:hAnsi="Arial" w:cs="Times New Roman"/>
          <w:sz w:val="24"/>
          <w:szCs w:val="24"/>
          <w14:ligatures w14:val="none"/>
        </w:rPr>
        <w:t>amiloride (13.3 μ</w:t>
      </w:r>
      <w:r w:rsidRPr="0090297F">
        <w:rPr>
          <w:rFonts w:ascii="Arial" w:eastAsia="等线" w:hAnsi="Arial" w:cs="Times New Roman" w:hint="eastAsia"/>
          <w:sz w:val="24"/>
          <w:szCs w:val="24"/>
          <w14:ligatures w14:val="none"/>
        </w:rPr>
        <w:t xml:space="preserve"> </w:t>
      </w:r>
      <w:r w:rsidRPr="0090297F">
        <w:rPr>
          <w:rFonts w:ascii="Arial" w:eastAsia="Arial" w:hAnsi="Arial" w:cs="Times New Roman"/>
          <w:sz w:val="24"/>
          <w:szCs w:val="24"/>
          <w14:ligatures w14:val="none"/>
        </w:rPr>
        <w:t>g</w:t>
      </w:r>
      <w:r w:rsidRPr="0090297F">
        <w:rPr>
          <w:rFonts w:ascii="Arial" w:eastAsia="等线" w:hAnsi="Arial" w:cs="Times New Roman" w:hint="eastAsia"/>
          <w:sz w:val="24"/>
          <w:szCs w:val="24"/>
          <w14:ligatures w14:val="none"/>
        </w:rPr>
        <w:t>/</w:t>
      </w:r>
      <w:r w:rsidRPr="0090297F">
        <w:rPr>
          <w:rFonts w:ascii="Arial" w:eastAsia="Arial" w:hAnsi="Arial" w:cs="Times New Roman"/>
          <w:sz w:val="24"/>
          <w:szCs w:val="24"/>
          <w14:ligatures w14:val="none"/>
        </w:rPr>
        <w:t>mL)</w:t>
      </w:r>
      <w:r w:rsidRPr="0090297F">
        <w:rPr>
          <w:rFonts w:ascii="Arial" w:eastAsia="等线" w:hAnsi="Arial" w:cs="Times New Roman"/>
          <w:sz w:val="24"/>
          <w:szCs w:val="24"/>
          <w14:ligatures w14:val="none"/>
        </w:rPr>
        <w:t xml:space="preserve"> </w:t>
      </w:r>
      <w:r w:rsidRPr="0090297F">
        <w:rPr>
          <w:rFonts w:ascii="Arial" w:eastAsia="Arial" w:hAnsi="Arial" w:cs="Times New Roman"/>
          <w:sz w:val="24"/>
          <w:szCs w:val="24"/>
          <w14:ligatures w14:val="none"/>
        </w:rPr>
        <w:fldChar w:fldCharType="begin" w:fldLock="1"/>
      </w:r>
      <w:r w:rsidRPr="0090297F">
        <w:rPr>
          <w:rFonts w:ascii="Arial" w:eastAsia="Arial" w:hAnsi="Arial" w:cs="Times New Roman"/>
          <w:sz w:val="24"/>
          <w:szCs w:val="24"/>
          <w14:ligatures w14:val="none"/>
        </w:rPr>
        <w:instrText>ADDIN CSL_CITATION {"citationItems":[{"id":"ITEM-1","itemData":{"DOI":"10.1016/j.cej.2022.141226","ISSN":"13858947","abstract":"Cancer photothermal (PTT) and photodynamic therapies (PDT) have aroused tremendous attention with high spatial specificity, but they experience the challenges from the inefficient tumor accumulation and penetration of photosensitizers and dose-dependent side effects. Herein, persistent luminescence (PL)-activated nanomotors are developed with the integration of PL-illuminated PTT and PDT to overcome these limitations. PL nanodots of ZnGa2O4:Cr3+ (ZGC) were deposited on mesoporous silica nanoparticles (NPs), followed by conjugation of silicon phthalocyanine as a photosensitizer and capping with polydopamine (PDA) to fabricate Janus mPL-Pc@PDA NPs. ZGC nanodots on NPs are activated by external illumination to generate PL as an internal light source to excite PDA and phthalocyanine for persistent productions of heat and reactive oxygen species (ROS), avoiding high heat stress and ROS levels in the conventional intermittent phototherapy. In addition, the persistent heat gradients around the Janus NPs create thermophoretic force to drive their motions and enhance their cellular uptake, and the PL-illuminated PDT continuously produces intracellular ROS to damage tumor cells. Light activation of mPL-Pc@PDA obviously promotes accumulation and deep penetration of NPs into tumors and produces mild thermal and ROS levels with well distribution across the tumors. The self-propelled tumor distribution and the combined PDT/PTT treatment led to full inhibition of tumor growth and significant extension of animal survival, and there is no systemic toxicity and function fluctuation of the major organs. Thus, this study demonstrates a concise strategy to generate PL-activated motion for deep penetration and produce PL-illuminated PDT/PTT for synergistic tumor treatment.","author":[{"dropping-particle":"","family":"Zhang","given":"Zhanlin","non-dropping-particle":"","parse-names":false,"suffix":""},{"dropping-particle":"","family":"Xia","given":"Tian","non-dropping-particle":"","parse-names":false,"suffix":""},{"dropping-particle":"","family":"Ran","given":"Pan","non-dropping-particle":"","parse-names":false,"suffix":""},{"dropping-particle":"","family":"Wei","given":"Junwu","non-dropping-particle":"","parse-names":false,"suffix":""},{"dropping-particle":"","family":"Meng","given":"Jie","non-dropping-particle":"","parse-names":false,"suffix":""},{"dropping-particle":"","family":"Zhang","given":"Guiyuan","non-dropping-particle":"","parse-names":false,"suffix":""},{"dropping-particle":"","family":"Li","given":"Xiaohong","non-dropping-particle":"","parse-names":false,"suffix":""}],"container-title":"Chemical Engineering Journal","id":"ITEM-1","issue":"September 2022","issued":{"date-parts":[["2023"]]},"page":"141226","publisher":"Elsevier B.V.","title":"Persistent luminescence-activated Janus nanomotors with integration of photodynamic and photothermal cancer therapies","type":"article-journal","volume":"457"},"uris":["http://www.mendeley.com/documents/?uuid=4c18f4f9-7bb1-4912-bcc5-33b10387eb28"]}],"mendeley":{"formattedCitation":"&lt;sup&gt;[23]&lt;/sup&gt;","plainTextFormattedCitation":"[23]","previouslyFormattedCitation":"&lt;sup&gt;[24]&lt;/sup&gt;"},"properties":{"noteIndex":0},"schema":"https://github.com/citation-style-language/schema/raw/master/csl-citation.json"}</w:instrText>
      </w:r>
      <w:r w:rsidRPr="0090297F">
        <w:rPr>
          <w:rFonts w:ascii="Arial" w:eastAsia="Arial" w:hAnsi="Arial" w:cs="Times New Roman"/>
          <w:sz w:val="24"/>
          <w:szCs w:val="24"/>
          <w14:ligatures w14:val="none"/>
        </w:rPr>
        <w:fldChar w:fldCharType="separate"/>
      </w:r>
      <w:r w:rsidRPr="0090297F">
        <w:rPr>
          <w:rFonts w:ascii="Arial" w:eastAsia="Arial" w:hAnsi="Arial" w:cs="Times New Roman"/>
          <w:noProof/>
          <w:sz w:val="24"/>
          <w:szCs w:val="24"/>
          <w:vertAlign w:val="superscript"/>
          <w14:ligatures w14:val="none"/>
        </w:rPr>
        <w:t>[23]</w:t>
      </w:r>
      <w:r w:rsidRPr="0090297F">
        <w:rPr>
          <w:rFonts w:ascii="Arial" w:eastAsia="Arial" w:hAnsi="Arial" w:cs="Times New Roman"/>
          <w:sz w:val="24"/>
          <w:szCs w:val="24"/>
          <w14:ligatures w14:val="none"/>
        </w:rPr>
        <w:fldChar w:fldCharType="end"/>
      </w:r>
      <w:r w:rsidRPr="0090297F">
        <w:rPr>
          <w:rFonts w:ascii="Arial" w:eastAsia="Arial" w:hAnsi="Arial" w:cs="Times New Roman"/>
          <w:sz w:val="24"/>
          <w:szCs w:val="24"/>
          <w14:ligatures w14:val="none"/>
        </w:rPr>
        <w:t>.</w:t>
      </w:r>
      <w:r w:rsidRPr="0090297F">
        <w:rPr>
          <w:rFonts w:ascii="Arial" w:eastAsia="等线" w:hAnsi="Arial" w:cs="Times New Roman"/>
          <w:sz w:val="24"/>
          <w:szCs w:val="24"/>
          <w14:ligatures w14:val="none"/>
        </w:rPr>
        <w:t xml:space="preserve"> </w:t>
      </w:r>
      <w:r w:rsidRPr="0090297F">
        <w:rPr>
          <w:rFonts w:ascii="Arial" w:eastAsia="等线" w:hAnsi="Arial" w:cs="Times New Roman" w:hint="eastAsia"/>
          <w:sz w:val="24"/>
          <w:szCs w:val="24"/>
          <w14:ligatures w14:val="none"/>
        </w:rPr>
        <w:t>F</w:t>
      </w:r>
      <w:r w:rsidRPr="0090297F">
        <w:rPr>
          <w:rFonts w:ascii="Arial" w:eastAsia="等线" w:hAnsi="Arial" w:cs="Times New Roman"/>
          <w:sz w:val="24"/>
          <w:szCs w:val="24"/>
          <w14:ligatures w14:val="none"/>
        </w:rPr>
        <w:t xml:space="preserve">ollowing 2 h of incubation with NPs containing equimolar concentrations of DOX, the medium was aspirated and the cells were thoroughly rinsed with PBS. Cells were then treated with the lysed using Triton X-100 (0.5%) at 4°C for 2h. The DOX content in the cell lysates was subsequently </w:t>
      </w:r>
      <w:r w:rsidRPr="0090297F">
        <w:rPr>
          <w:rFonts w:ascii="Arial" w:eastAsia="等线" w:hAnsi="Arial" w:cs="Times New Roman"/>
          <w:bCs/>
          <w:sz w:val="24"/>
          <w:szCs w:val="24"/>
          <w14:ligatures w14:val="none"/>
        </w:rPr>
        <w:t>determined using a microplate reader (Bio-Rad Model680, USA).</w:t>
      </w:r>
    </w:p>
    <w:p w14:paraId="79337E7E" w14:textId="6D6A8E56" w:rsidR="00691F08" w:rsidRPr="0090297F" w:rsidRDefault="00691F08" w:rsidP="00691F08">
      <w:pPr>
        <w:pStyle w:val="a9"/>
        <w:numPr>
          <w:ilvl w:val="0"/>
          <w:numId w:val="1"/>
        </w:numPr>
        <w:spacing w:line="360" w:lineRule="auto"/>
        <w:rPr>
          <w:rFonts w:ascii="Arial" w:eastAsia="等线" w:hAnsi="Arial" w:cs="Times New Roman"/>
          <w:sz w:val="24"/>
          <w:szCs w:val="24"/>
          <w14:ligatures w14:val="none"/>
        </w:rPr>
      </w:pPr>
      <w:r w:rsidRPr="0090297F">
        <w:rPr>
          <w:rFonts w:ascii="Arial" w:eastAsia="Arial" w:hAnsi="Arial" w:cs="Times New Roman"/>
          <w:sz w:val="24"/>
          <w:szCs w:val="24"/>
          <w14:ligatures w14:val="none"/>
        </w:rPr>
        <w:t xml:space="preserve">Intracellular ATP </w:t>
      </w:r>
      <w:r w:rsidRPr="0090297F">
        <w:rPr>
          <w:rFonts w:ascii="Arial" w:eastAsia="等线" w:hAnsi="Arial" w:cs="Times New Roman"/>
          <w:sz w:val="24"/>
          <w:szCs w:val="24"/>
          <w14:ligatures w14:val="none"/>
        </w:rPr>
        <w:t xml:space="preserve">and </w:t>
      </w:r>
      <w:r w:rsidRPr="0090297F">
        <w:rPr>
          <w:rFonts w:ascii="Arial" w:eastAsia="Arial" w:hAnsi="Arial" w:cs="Times New Roman"/>
          <w:sz w:val="24"/>
          <w:szCs w:val="24"/>
          <w14:ligatures w14:val="none"/>
        </w:rPr>
        <w:t>GSH levels</w:t>
      </w:r>
    </w:p>
    <w:p w14:paraId="4788AD72" w14:textId="77777777" w:rsidR="00691F08" w:rsidRPr="0090297F" w:rsidRDefault="00691F08" w:rsidP="00691F08">
      <w:pPr>
        <w:spacing w:line="360" w:lineRule="auto"/>
        <w:ind w:firstLineChars="200" w:firstLine="480"/>
        <w:rPr>
          <w:rFonts w:ascii="Arial" w:eastAsia="等线" w:hAnsi="Arial" w:cs="Times New Roman"/>
          <w:sz w:val="24"/>
          <w:szCs w:val="24"/>
          <w14:ligatures w14:val="none"/>
        </w:rPr>
      </w:pPr>
      <w:r w:rsidRPr="0090297F">
        <w:rPr>
          <w:rFonts w:ascii="Arial" w:eastAsia="等线" w:hAnsi="Arial" w:cs="Times New Roman"/>
          <w:sz w:val="24"/>
          <w:szCs w:val="24"/>
          <w14:ligatures w14:val="none"/>
        </w:rPr>
        <w:t>Intracellular ATP and GSH levels were measured using commercial ATP and GSH assay kits, respectively. First, 22RV1 cells were seeded into 24-well plates. After the cells had fully adhered to the wells, they were incubated with 50 μg</w:t>
      </w:r>
      <w:r w:rsidRPr="0090297F">
        <w:rPr>
          <w:rFonts w:ascii="Arial" w:eastAsia="等线" w:hAnsi="Arial" w:cs="Times New Roman" w:hint="eastAsia"/>
          <w:sz w:val="24"/>
          <w:szCs w:val="24"/>
          <w14:ligatures w14:val="none"/>
        </w:rPr>
        <w:t>/</w:t>
      </w:r>
      <w:r w:rsidRPr="0090297F">
        <w:rPr>
          <w:rFonts w:ascii="Arial" w:eastAsia="等线" w:hAnsi="Arial" w:cs="Times New Roman"/>
          <w:sz w:val="24"/>
          <w:szCs w:val="24"/>
          <w14:ligatures w14:val="none"/>
        </w:rPr>
        <w:t>mL</w:t>
      </w:r>
      <w:r w:rsidRPr="0090297F">
        <w:rPr>
          <w:rFonts w:ascii="Arial" w:eastAsia="等线" w:hAnsi="Arial" w:cs="Times New Roman" w:hint="eastAsia"/>
          <w:sz w:val="24"/>
          <w:szCs w:val="24"/>
          <w:vertAlign w:val="superscript"/>
          <w14:ligatures w14:val="none"/>
        </w:rPr>
        <w:t xml:space="preserve"> </w:t>
      </w:r>
      <w:r w:rsidRPr="0090297F">
        <w:rPr>
          <w:rFonts w:ascii="Arial" w:eastAsia="等线" w:hAnsi="Arial" w:cs="Times New Roman"/>
          <w:sz w:val="24"/>
          <w:szCs w:val="24"/>
          <w14:ligatures w14:val="none"/>
        </w:rPr>
        <w:t>of MSN@Mn@PDA, SMPG, VHH-SMPG, and DCL-SMPG NPs. Intracellular ATP levels were then determined using the ATP assay kit. The same procedure was followed to evaluate intracellular GSH levels using the GSH assay kit.</w:t>
      </w:r>
    </w:p>
    <w:p w14:paraId="62DCEF62" w14:textId="77777777" w:rsidR="00AD25A1" w:rsidRPr="0090297F" w:rsidRDefault="00AD25A1" w:rsidP="00AD25A1">
      <w:pPr>
        <w:spacing w:line="360" w:lineRule="auto"/>
        <w:rPr>
          <w:rFonts w:ascii="Times New Roman" w:eastAsia="宋体" w:hAnsi="Times New Roman" w:cs="Times New Roman"/>
          <w:b/>
          <w:kern w:val="0"/>
          <w:sz w:val="24"/>
          <w:szCs w:val="24"/>
          <w:lang w:val="pt-BR"/>
          <w14:ligatures w14:val="none"/>
        </w:rPr>
      </w:pPr>
    </w:p>
    <w:p w14:paraId="21FDCFD1" w14:textId="77777777" w:rsidR="002E6D08" w:rsidRPr="0090297F" w:rsidRDefault="002E6D08" w:rsidP="00AD25A1">
      <w:pPr>
        <w:spacing w:line="360" w:lineRule="auto"/>
        <w:rPr>
          <w:rFonts w:ascii="Times New Roman" w:eastAsia="宋体" w:hAnsi="Times New Roman" w:cs="Times New Roman"/>
          <w:b/>
          <w:kern w:val="0"/>
          <w:sz w:val="24"/>
          <w:szCs w:val="24"/>
          <w:lang w:val="pt-BR"/>
          <w14:ligatures w14:val="none"/>
        </w:rPr>
      </w:pPr>
    </w:p>
    <w:p w14:paraId="337043EB" w14:textId="5B28AB7D" w:rsidR="002E6D08" w:rsidRPr="0090297F" w:rsidRDefault="002E6D08" w:rsidP="002E6D08">
      <w:pPr>
        <w:spacing w:line="360" w:lineRule="auto"/>
        <w:rPr>
          <w:rFonts w:ascii="Times New Roman" w:eastAsia="宋体" w:hAnsi="Times New Roman" w:cs="Times New Roman"/>
          <w:b/>
          <w:kern w:val="0"/>
          <w:sz w:val="24"/>
          <w:szCs w:val="24"/>
          <w:lang w:val="pt-BR"/>
          <w14:ligatures w14:val="none"/>
        </w:rPr>
      </w:pPr>
      <w:r w:rsidRPr="0090297F">
        <w:rPr>
          <w:rFonts w:ascii="Times New Roman" w:eastAsia="宋体" w:hAnsi="Times New Roman" w:cs="Times New Roman"/>
          <w:b/>
          <w:noProof/>
          <w:kern w:val="0"/>
          <w:sz w:val="24"/>
          <w:szCs w:val="24"/>
          <w:lang w:val="pt-BR"/>
        </w:rPr>
        <w:drawing>
          <wp:inline distT="0" distB="0" distL="0" distR="0" wp14:anchorId="4247BC0B" wp14:editId="618ACCA3">
            <wp:extent cx="5274310" cy="2162175"/>
            <wp:effectExtent l="0" t="0" r="0" b="0"/>
            <wp:docPr id="18897430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43071" name="图片 18897430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162175"/>
                    </a:xfrm>
                    <a:prstGeom prst="rect">
                      <a:avLst/>
                    </a:prstGeom>
                  </pic:spPr>
                </pic:pic>
              </a:graphicData>
            </a:graphic>
          </wp:inline>
        </w:drawing>
      </w:r>
    </w:p>
    <w:p w14:paraId="1BCD68AD" w14:textId="6DF20F48" w:rsidR="002E6D08" w:rsidRPr="0090297F" w:rsidRDefault="002E6D08" w:rsidP="002E6D08">
      <w:pPr>
        <w:spacing w:line="360" w:lineRule="auto"/>
        <w:rPr>
          <w:rFonts w:ascii="Times New Roman" w:eastAsia="宋体" w:hAnsi="Times New Roman" w:cs="Times New Roman"/>
          <w:bCs/>
          <w:kern w:val="0"/>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Pr="0090297F">
        <w:rPr>
          <w:rFonts w:ascii="Times New Roman" w:eastAsia="宋体" w:hAnsi="Times New Roman" w:cs="Times New Roman"/>
          <w:b/>
          <w:kern w:val="0"/>
          <w:sz w:val="24"/>
          <w:szCs w:val="24"/>
          <w:lang w:val="es-MX"/>
          <w14:ligatures w14:val="none"/>
        </w:rPr>
        <w:t>1</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Times New Roman" w:eastAsia="宋体" w:hAnsi="Times New Roman" w:cs="Times New Roman"/>
          <w:bCs/>
          <w:kern w:val="0"/>
          <w:sz w:val="24"/>
          <w:szCs w:val="24"/>
          <w14:ligatures w14:val="none"/>
        </w:rPr>
        <w:t>N</w:t>
      </w:r>
      <w:r w:rsidRPr="0090297F">
        <w:rPr>
          <w:rFonts w:ascii="Times New Roman" w:eastAsia="宋体" w:hAnsi="Times New Roman" w:cs="Times New Roman"/>
          <w:bCs/>
          <w:kern w:val="0"/>
          <w:sz w:val="24"/>
          <w:szCs w:val="24"/>
          <w:vertAlign w:val="subscript"/>
          <w14:ligatures w14:val="none"/>
        </w:rPr>
        <w:t>2</w:t>
      </w:r>
      <w:r w:rsidRPr="0090297F">
        <w:rPr>
          <w:rFonts w:ascii="Times New Roman" w:eastAsia="宋体" w:hAnsi="Times New Roman" w:cs="Times New Roman"/>
          <w:bCs/>
          <w:kern w:val="0"/>
          <w:sz w:val="24"/>
          <w:szCs w:val="24"/>
          <w14:ligatures w14:val="none"/>
        </w:rPr>
        <w:t xml:space="preserve"> adsorption-desorption isotherm of </w:t>
      </w:r>
      <w:r w:rsidRPr="0090297F">
        <w:rPr>
          <w:rFonts w:ascii="Times New Roman" w:eastAsia="宋体" w:hAnsi="Times New Roman" w:cs="Times New Roman" w:hint="eastAsia"/>
          <w:bCs/>
          <w:kern w:val="0"/>
          <w:sz w:val="24"/>
          <w:szCs w:val="24"/>
          <w14:ligatures w14:val="none"/>
        </w:rPr>
        <w:t>MSN@Mn</w:t>
      </w:r>
      <w:r w:rsidR="00742E91" w:rsidRPr="0090297F">
        <w:rPr>
          <w:rFonts w:ascii="Times New Roman" w:eastAsia="宋体" w:hAnsi="Times New Roman" w:cs="Times New Roman" w:hint="eastAsia"/>
          <w:bCs/>
          <w:kern w:val="0"/>
          <w:sz w:val="24"/>
          <w:szCs w:val="24"/>
          <w14:ligatures w14:val="none"/>
        </w:rPr>
        <w:t xml:space="preserve"> NPs </w:t>
      </w:r>
      <w:r w:rsidRPr="0090297F">
        <w:rPr>
          <w:rFonts w:ascii="Times New Roman" w:eastAsia="宋体" w:hAnsi="Times New Roman" w:cs="Times New Roman"/>
          <w:bCs/>
          <w:kern w:val="0"/>
          <w:sz w:val="24"/>
          <w:szCs w:val="24"/>
          <w14:ligatures w14:val="none"/>
        </w:rPr>
        <w:t>(</w:t>
      </w:r>
      <w:r w:rsidRPr="0090297F">
        <w:rPr>
          <w:rFonts w:ascii="Times New Roman" w:eastAsia="宋体" w:hAnsi="Times New Roman" w:cs="Times New Roman" w:hint="eastAsia"/>
          <w:bCs/>
          <w:kern w:val="0"/>
          <w:sz w:val="24"/>
          <w:szCs w:val="24"/>
          <w14:ligatures w14:val="none"/>
        </w:rPr>
        <w:t>A</w:t>
      </w:r>
      <w:r w:rsidRPr="0090297F">
        <w:rPr>
          <w:rFonts w:ascii="Times New Roman" w:eastAsia="宋体" w:hAnsi="Times New Roman" w:cs="Times New Roman"/>
          <w:bCs/>
          <w:kern w:val="0"/>
          <w:sz w:val="24"/>
          <w:szCs w:val="24"/>
          <w14:ligatures w14:val="none"/>
        </w:rPr>
        <w:t>) and corresponding pore size distribution (</w:t>
      </w:r>
      <w:r w:rsidRPr="0090297F">
        <w:rPr>
          <w:rFonts w:ascii="Times New Roman" w:eastAsia="宋体" w:hAnsi="Times New Roman" w:cs="Times New Roman" w:hint="eastAsia"/>
          <w:bCs/>
          <w:kern w:val="0"/>
          <w:sz w:val="24"/>
          <w:szCs w:val="24"/>
          <w14:ligatures w14:val="none"/>
        </w:rPr>
        <w:t>B</w:t>
      </w:r>
      <w:r w:rsidRPr="0090297F">
        <w:rPr>
          <w:rFonts w:ascii="Times New Roman" w:eastAsia="宋体" w:hAnsi="Times New Roman" w:cs="Times New Roman"/>
          <w:bCs/>
          <w:kern w:val="0"/>
          <w:sz w:val="24"/>
          <w:szCs w:val="24"/>
          <w14:ligatures w14:val="none"/>
        </w:rPr>
        <w:t>).</w:t>
      </w:r>
    </w:p>
    <w:p w14:paraId="77A935D8" w14:textId="77777777" w:rsidR="00127D98" w:rsidRPr="0090297F" w:rsidRDefault="00127D98" w:rsidP="002E6D08">
      <w:pPr>
        <w:spacing w:line="360" w:lineRule="auto"/>
        <w:rPr>
          <w:rFonts w:ascii="Times New Roman" w:eastAsia="宋体" w:hAnsi="Times New Roman" w:cs="Times New Roman"/>
          <w:bCs/>
          <w:kern w:val="0"/>
          <w:sz w:val="24"/>
          <w:szCs w:val="24"/>
          <w:lang w:val="pt-BR"/>
          <w14:ligatures w14:val="none"/>
        </w:rPr>
      </w:pPr>
    </w:p>
    <w:p w14:paraId="5D009011" w14:textId="7B29012C" w:rsidR="002E6D08" w:rsidRPr="0090297F" w:rsidRDefault="00742E91" w:rsidP="00742E91">
      <w:pPr>
        <w:spacing w:line="360" w:lineRule="auto"/>
        <w:rPr>
          <w:rFonts w:ascii="Times New Roman" w:eastAsia="宋体" w:hAnsi="Times New Roman" w:cs="Times New Roman"/>
          <w:b/>
          <w:kern w:val="0"/>
          <w:sz w:val="24"/>
          <w:szCs w:val="24"/>
          <w14:ligatures w14:val="none"/>
        </w:rPr>
      </w:pPr>
      <w:bookmarkStart w:id="15" w:name="_Hlk193977670"/>
      <w:r w:rsidRPr="0090297F">
        <w:rPr>
          <w:rFonts w:ascii="Times New Roman" w:eastAsia="宋体" w:hAnsi="Times New Roman" w:cs="Times New Roman"/>
          <w:b/>
          <w:bCs/>
          <w:kern w:val="0"/>
          <w:sz w:val="24"/>
          <w:szCs w:val="24"/>
          <w14:ligatures w14:val="none"/>
        </w:rPr>
        <w:t>Table S1</w:t>
      </w:r>
      <w:bookmarkEnd w:id="15"/>
      <w:r w:rsidRPr="0090297F">
        <w:rPr>
          <w:rFonts w:ascii="Times New Roman" w:eastAsia="宋体" w:hAnsi="Times New Roman" w:cs="Times New Roman" w:hint="eastAsia"/>
          <w:b/>
          <w:bCs/>
          <w:kern w:val="0"/>
          <w:sz w:val="24"/>
          <w:szCs w:val="24"/>
          <w14:ligatures w14:val="none"/>
        </w:rPr>
        <w:t xml:space="preserve"> </w:t>
      </w:r>
      <w:r w:rsidRPr="0090297F">
        <w:rPr>
          <w:rFonts w:ascii="Times New Roman" w:eastAsia="宋体" w:hAnsi="Times New Roman" w:cs="Times New Roman"/>
          <w:kern w:val="0"/>
          <w:sz w:val="24"/>
          <w:szCs w:val="24"/>
          <w14:ligatures w14:val="none"/>
        </w:rPr>
        <w:t>Porosity</w:t>
      </w:r>
      <w:r w:rsidRPr="0090297F">
        <w:rPr>
          <w:rFonts w:ascii="Times New Roman" w:eastAsia="宋体" w:hAnsi="Times New Roman" w:cs="Times New Roman" w:hint="eastAsia"/>
          <w:kern w:val="0"/>
          <w:sz w:val="24"/>
          <w:szCs w:val="24"/>
          <w14:ligatures w14:val="none"/>
        </w:rPr>
        <w:t xml:space="preserve"> </w:t>
      </w:r>
      <w:r w:rsidRPr="0090297F">
        <w:rPr>
          <w:rFonts w:ascii="Times New Roman" w:eastAsia="宋体" w:hAnsi="Times New Roman" w:cs="Times New Roman"/>
          <w:kern w:val="0"/>
          <w:sz w:val="24"/>
          <w:szCs w:val="24"/>
          <w14:ligatures w14:val="none"/>
        </w:rPr>
        <w:t>Parameters</w:t>
      </w:r>
      <w:r w:rsidRPr="0090297F">
        <w:rPr>
          <w:rFonts w:ascii="Times New Roman" w:eastAsia="宋体" w:hAnsi="Times New Roman" w:cs="Times New Roman" w:hint="eastAsia"/>
          <w:kern w:val="0"/>
          <w:sz w:val="24"/>
          <w:szCs w:val="24"/>
          <w14:ligatures w14:val="none"/>
        </w:rPr>
        <w:t xml:space="preserve"> of </w:t>
      </w:r>
      <w:r w:rsidRPr="0090297F">
        <w:rPr>
          <w:rFonts w:ascii="Times New Roman" w:eastAsia="宋体" w:hAnsi="Times New Roman" w:cs="Times New Roman" w:hint="eastAsia"/>
          <w:bCs/>
          <w:kern w:val="0"/>
          <w:sz w:val="24"/>
          <w:szCs w:val="24"/>
          <w14:ligatures w14:val="none"/>
        </w:rPr>
        <w:t>MSN@Mn NPs</w:t>
      </w:r>
    </w:p>
    <w:tbl>
      <w:tblPr>
        <w:tblStyle w:val="af2"/>
        <w:tblW w:w="0" w:type="auto"/>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951"/>
        <w:gridCol w:w="142"/>
        <w:gridCol w:w="1701"/>
        <w:gridCol w:w="2268"/>
        <w:gridCol w:w="515"/>
        <w:gridCol w:w="1705"/>
      </w:tblGrid>
      <w:tr w:rsidR="0090297F" w:rsidRPr="0090297F" w14:paraId="19AE6616" w14:textId="77777777" w:rsidTr="00A70AF6">
        <w:tc>
          <w:tcPr>
            <w:tcW w:w="1951" w:type="dxa"/>
          </w:tcPr>
          <w:p w14:paraId="77704FE8" w14:textId="46924E96" w:rsidR="00742E91" w:rsidRPr="0090297F" w:rsidRDefault="00742E91" w:rsidP="00C848F6">
            <w:pPr>
              <w:spacing w:line="360" w:lineRule="auto"/>
              <w:rPr>
                <w:rFonts w:ascii="Times New Roman" w:eastAsia="宋体" w:hAnsi="Times New Roman" w:cs="Times New Roman"/>
                <w:b/>
                <w:kern w:val="0"/>
                <w:szCs w:val="21"/>
                <w:lang w:val="pt-BR"/>
                <w14:ligatures w14:val="none"/>
              </w:rPr>
            </w:pPr>
            <w:r w:rsidRPr="0090297F">
              <w:rPr>
                <w:rFonts w:ascii="Times New Roman" w:eastAsia="宋体" w:hAnsi="Times New Roman" w:cs="Times New Roman"/>
                <w:b/>
                <w:kern w:val="0"/>
                <w:szCs w:val="21"/>
                <w14:ligatures w14:val="none"/>
              </w:rPr>
              <w:t>BET</w:t>
            </w:r>
            <w:r w:rsidRPr="0090297F">
              <w:rPr>
                <w:rFonts w:ascii="Times New Roman" w:eastAsia="宋体" w:hAnsi="Times New Roman" w:cs="Times New Roman" w:hint="eastAsia"/>
                <w:b/>
                <w:kern w:val="0"/>
                <w:szCs w:val="21"/>
                <w14:ligatures w14:val="none"/>
              </w:rPr>
              <w:t xml:space="preserve"> </w:t>
            </w:r>
            <w:r w:rsidR="00C848F6" w:rsidRPr="0090297F">
              <w:rPr>
                <w:rFonts w:ascii="Times New Roman" w:eastAsia="宋体" w:hAnsi="Times New Roman" w:cs="Times New Roman" w:hint="eastAsia"/>
                <w:b/>
                <w:kern w:val="0"/>
                <w:szCs w:val="21"/>
                <w14:ligatures w14:val="none"/>
              </w:rPr>
              <w:t>s</w:t>
            </w:r>
            <w:r w:rsidRPr="0090297F">
              <w:rPr>
                <w:rFonts w:ascii="Times New Roman" w:eastAsia="宋体" w:hAnsi="Times New Roman" w:cs="Times New Roman"/>
                <w:b/>
                <w:kern w:val="0"/>
                <w:szCs w:val="21"/>
                <w14:ligatures w14:val="none"/>
              </w:rPr>
              <w:t>urface</w:t>
            </w:r>
            <w:r w:rsidRPr="0090297F">
              <w:rPr>
                <w:rFonts w:ascii="Times New Roman" w:eastAsia="宋体" w:hAnsi="Times New Roman" w:cs="Times New Roman" w:hint="eastAsia"/>
                <w:b/>
                <w:kern w:val="0"/>
                <w:szCs w:val="21"/>
                <w14:ligatures w14:val="none"/>
              </w:rPr>
              <w:t xml:space="preserve"> </w:t>
            </w:r>
            <w:r w:rsidR="00C848F6" w:rsidRPr="0090297F">
              <w:rPr>
                <w:rFonts w:ascii="Times New Roman" w:eastAsia="宋体" w:hAnsi="Times New Roman" w:cs="Times New Roman" w:hint="eastAsia"/>
                <w:b/>
                <w:kern w:val="0"/>
                <w:szCs w:val="21"/>
                <w14:ligatures w14:val="none"/>
              </w:rPr>
              <w:t>a</w:t>
            </w:r>
            <w:r w:rsidRPr="0090297F">
              <w:rPr>
                <w:rFonts w:ascii="Times New Roman" w:eastAsia="宋体" w:hAnsi="Times New Roman" w:cs="Times New Roman"/>
                <w:b/>
                <w:kern w:val="0"/>
                <w:szCs w:val="21"/>
                <w14:ligatures w14:val="none"/>
              </w:rPr>
              <w:t>rea</w:t>
            </w:r>
            <w:r w:rsidRPr="0090297F">
              <w:rPr>
                <w:rFonts w:ascii="TimesNewRomanPS-BoldMT" w:hAnsi="TimesNewRomanPS-BoldMT"/>
                <w:b/>
                <w:sz w:val="22"/>
              </w:rPr>
              <w:t xml:space="preserve"> </w:t>
            </w:r>
          </w:p>
        </w:tc>
        <w:tc>
          <w:tcPr>
            <w:tcW w:w="1843" w:type="dxa"/>
            <w:gridSpan w:val="2"/>
          </w:tcPr>
          <w:p w14:paraId="2AB65D09" w14:textId="0D769305" w:rsidR="00742E91" w:rsidRPr="0090297F" w:rsidRDefault="00C848F6" w:rsidP="00C848F6">
            <w:pPr>
              <w:spacing w:line="360" w:lineRule="auto"/>
              <w:rPr>
                <w:rFonts w:ascii="Times New Roman" w:eastAsia="宋体" w:hAnsi="Times New Roman" w:cs="Times New Roman"/>
                <w:b/>
                <w:kern w:val="0"/>
                <w:szCs w:val="21"/>
                <w:lang w:val="pt-BR"/>
                <w14:ligatures w14:val="none"/>
              </w:rPr>
            </w:pPr>
            <w:r w:rsidRPr="0090297F">
              <w:rPr>
                <w:rFonts w:ascii="Times New Roman" w:eastAsia="宋体" w:hAnsi="Times New Roman" w:cs="Times New Roman"/>
                <w:b/>
                <w:kern w:val="0"/>
                <w:szCs w:val="21"/>
                <w14:ligatures w14:val="none"/>
              </w:rPr>
              <w:t xml:space="preserve">Micropore </w:t>
            </w:r>
            <w:r w:rsidRPr="0090297F">
              <w:rPr>
                <w:rFonts w:ascii="Times New Roman" w:eastAsia="宋体" w:hAnsi="Times New Roman" w:cs="Times New Roman" w:hint="eastAsia"/>
                <w:b/>
                <w:kern w:val="0"/>
                <w:szCs w:val="21"/>
                <w14:ligatures w14:val="none"/>
              </w:rPr>
              <w:t>a</w:t>
            </w:r>
            <w:r w:rsidRPr="0090297F">
              <w:rPr>
                <w:rFonts w:ascii="Times New Roman" w:eastAsia="宋体" w:hAnsi="Times New Roman" w:cs="Times New Roman"/>
                <w:b/>
                <w:kern w:val="0"/>
                <w:szCs w:val="21"/>
                <w14:ligatures w14:val="none"/>
              </w:rPr>
              <w:t>rea</w:t>
            </w:r>
          </w:p>
        </w:tc>
        <w:tc>
          <w:tcPr>
            <w:tcW w:w="2268" w:type="dxa"/>
          </w:tcPr>
          <w:p w14:paraId="17C0A593" w14:textId="6548099A" w:rsidR="00742E91" w:rsidRPr="0090297F" w:rsidRDefault="00742E91" w:rsidP="00C848F6">
            <w:pPr>
              <w:spacing w:line="360" w:lineRule="auto"/>
              <w:rPr>
                <w:rFonts w:ascii="Times New Roman" w:eastAsia="宋体" w:hAnsi="Times New Roman" w:cs="Times New Roman"/>
                <w:b/>
                <w:kern w:val="0"/>
                <w:szCs w:val="21"/>
                <w14:ligatures w14:val="none"/>
              </w:rPr>
            </w:pPr>
            <w:r w:rsidRPr="0090297F">
              <w:rPr>
                <w:rFonts w:ascii="Times New Roman" w:eastAsia="宋体" w:hAnsi="Times New Roman" w:cs="Times New Roman"/>
                <w:b/>
                <w:kern w:val="0"/>
                <w:szCs w:val="21"/>
                <w14:ligatures w14:val="none"/>
              </w:rPr>
              <w:t>micropore volume</w:t>
            </w:r>
          </w:p>
        </w:tc>
        <w:tc>
          <w:tcPr>
            <w:tcW w:w="2220" w:type="dxa"/>
            <w:gridSpan w:val="2"/>
          </w:tcPr>
          <w:p w14:paraId="549CAD3A" w14:textId="023126F0" w:rsidR="00742E91" w:rsidRPr="0090297F" w:rsidRDefault="00C848F6" w:rsidP="00C848F6">
            <w:pPr>
              <w:spacing w:line="360" w:lineRule="auto"/>
              <w:rPr>
                <w:rFonts w:ascii="Times New Roman" w:eastAsia="宋体" w:hAnsi="Times New Roman" w:cs="Times New Roman"/>
                <w:b/>
                <w:kern w:val="0"/>
                <w:szCs w:val="21"/>
                <w:lang w:val="pt-BR"/>
                <w14:ligatures w14:val="none"/>
              </w:rPr>
            </w:pPr>
            <w:r w:rsidRPr="0090297F">
              <w:rPr>
                <w:rFonts w:ascii="Times New Roman" w:eastAsia="宋体" w:hAnsi="Times New Roman" w:cs="Times New Roman"/>
                <w:b/>
                <w:kern w:val="0"/>
                <w:szCs w:val="21"/>
                <w14:ligatures w14:val="none"/>
              </w:rPr>
              <w:t xml:space="preserve">Average pore </w:t>
            </w:r>
            <w:r w:rsidRPr="0090297F">
              <w:rPr>
                <w:rFonts w:ascii="Times New Roman" w:eastAsia="宋体" w:hAnsi="Times New Roman" w:cs="Times New Roman" w:hint="eastAsia"/>
                <w:b/>
                <w:kern w:val="0"/>
                <w:szCs w:val="21"/>
                <w14:ligatures w14:val="none"/>
              </w:rPr>
              <w:t xml:space="preserve">size </w:t>
            </w:r>
          </w:p>
        </w:tc>
      </w:tr>
      <w:tr w:rsidR="0090297F" w:rsidRPr="0090297F" w14:paraId="646EDE7A" w14:textId="77777777" w:rsidTr="00A70AF6">
        <w:tc>
          <w:tcPr>
            <w:tcW w:w="2093" w:type="dxa"/>
            <w:gridSpan w:val="2"/>
          </w:tcPr>
          <w:p w14:paraId="528F0F91" w14:textId="500ABA1A" w:rsidR="00742E91" w:rsidRPr="0090297F" w:rsidRDefault="00C848F6" w:rsidP="00AD25A1">
            <w:pPr>
              <w:spacing w:line="360" w:lineRule="auto"/>
              <w:rPr>
                <w:rFonts w:ascii="Times New Roman" w:eastAsia="宋体" w:hAnsi="Times New Roman" w:cs="Times New Roman"/>
                <w:bCs/>
                <w:kern w:val="0"/>
                <w:sz w:val="24"/>
                <w:szCs w:val="24"/>
                <w:lang w:val="pt-BR"/>
                <w14:ligatures w14:val="none"/>
              </w:rPr>
            </w:pPr>
            <w:bookmarkStart w:id="16" w:name="_Hlk193977512"/>
            <w:r w:rsidRPr="0090297F">
              <w:rPr>
                <w:rFonts w:ascii="Times New Roman" w:eastAsia="宋体" w:hAnsi="Times New Roman" w:cs="Times New Roman"/>
                <w:bCs/>
                <w:kern w:val="0"/>
                <w:sz w:val="24"/>
                <w:szCs w:val="24"/>
                <w14:ligatures w14:val="none"/>
              </w:rPr>
              <w:t>60.4631</w:t>
            </w:r>
            <w:r w:rsidRPr="0090297F">
              <w:rPr>
                <w:rFonts w:ascii="Times New Roman" w:eastAsia="宋体" w:hAnsi="Times New Roman" w:cs="Times New Roman" w:hint="eastAsia"/>
                <w:bCs/>
                <w:kern w:val="0"/>
                <w:sz w:val="24"/>
                <w:szCs w:val="24"/>
                <w14:ligatures w14:val="none"/>
              </w:rPr>
              <w:t xml:space="preserve"> </w:t>
            </w:r>
            <w:r w:rsidRPr="0090297F">
              <w:rPr>
                <w:rFonts w:ascii="Times New Roman" w:eastAsia="宋体" w:hAnsi="Times New Roman" w:cs="Times New Roman"/>
                <w:bCs/>
                <w:kern w:val="0"/>
                <w:szCs w:val="21"/>
                <w14:ligatures w14:val="none"/>
              </w:rPr>
              <w:t>m</w:t>
            </w:r>
            <w:r w:rsidRPr="0090297F">
              <w:rPr>
                <w:rFonts w:ascii="Times New Roman" w:eastAsia="宋体" w:hAnsi="Times New Roman" w:cs="Times New Roman"/>
                <w:bCs/>
                <w:kern w:val="0"/>
                <w:szCs w:val="21"/>
                <w:vertAlign w:val="superscript"/>
                <w14:ligatures w14:val="none"/>
              </w:rPr>
              <w:t>2</w:t>
            </w:r>
            <w:r w:rsidRPr="0090297F">
              <w:rPr>
                <w:rFonts w:ascii="Times New Roman" w:eastAsia="宋体" w:hAnsi="Times New Roman" w:cs="Times New Roman"/>
                <w:bCs/>
                <w:kern w:val="0"/>
                <w:szCs w:val="21"/>
                <w14:ligatures w14:val="none"/>
              </w:rPr>
              <w:t>/g</w:t>
            </w:r>
            <w:bookmarkEnd w:id="16"/>
          </w:p>
        </w:tc>
        <w:tc>
          <w:tcPr>
            <w:tcW w:w="1701" w:type="dxa"/>
          </w:tcPr>
          <w:p w14:paraId="555502A5" w14:textId="2F05D2D9" w:rsidR="00742E91" w:rsidRPr="0090297F" w:rsidRDefault="00C848F6" w:rsidP="00AD25A1">
            <w:pPr>
              <w:spacing w:line="360" w:lineRule="auto"/>
              <w:rPr>
                <w:rFonts w:ascii="Times New Roman" w:eastAsia="宋体" w:hAnsi="Times New Roman" w:cs="Times New Roman"/>
                <w:bCs/>
                <w:kern w:val="0"/>
                <w:sz w:val="24"/>
                <w:szCs w:val="24"/>
                <w:lang w:val="pt-BR"/>
                <w14:ligatures w14:val="none"/>
              </w:rPr>
            </w:pPr>
            <w:r w:rsidRPr="0090297F">
              <w:rPr>
                <w:rFonts w:ascii="Times New Roman" w:eastAsia="宋体" w:hAnsi="Times New Roman" w:cs="Times New Roman"/>
                <w:bCs/>
                <w:kern w:val="0"/>
                <w:sz w:val="24"/>
                <w:szCs w:val="24"/>
                <w14:ligatures w14:val="none"/>
              </w:rPr>
              <w:t xml:space="preserve">1.7846 </w:t>
            </w:r>
            <w:r w:rsidRPr="0090297F">
              <w:rPr>
                <w:rFonts w:ascii="Times New Roman" w:eastAsia="宋体" w:hAnsi="Times New Roman" w:cs="Times New Roman" w:hint="eastAsia"/>
                <w:bCs/>
                <w:kern w:val="0"/>
                <w:sz w:val="24"/>
                <w:szCs w:val="24"/>
                <w14:ligatures w14:val="none"/>
              </w:rPr>
              <w:t xml:space="preserve"> </w:t>
            </w:r>
            <w:r w:rsidRPr="0090297F">
              <w:rPr>
                <w:rFonts w:ascii="Times New Roman" w:eastAsia="宋体" w:hAnsi="Times New Roman" w:cs="Times New Roman" w:hint="eastAsia"/>
                <w:bCs/>
                <w:kern w:val="0"/>
                <w:szCs w:val="21"/>
                <w14:ligatures w14:val="none"/>
              </w:rPr>
              <w:t>m</w:t>
            </w:r>
            <w:r w:rsidRPr="0090297F">
              <w:rPr>
                <w:rFonts w:ascii="Times New Roman" w:eastAsia="宋体" w:hAnsi="Times New Roman" w:cs="Times New Roman" w:hint="eastAsia"/>
                <w:bCs/>
                <w:kern w:val="0"/>
                <w:szCs w:val="21"/>
                <w:vertAlign w:val="superscript"/>
                <w14:ligatures w14:val="none"/>
              </w:rPr>
              <w:t>2</w:t>
            </w:r>
            <w:r w:rsidRPr="0090297F">
              <w:rPr>
                <w:rFonts w:ascii="Times New Roman" w:eastAsia="宋体" w:hAnsi="Times New Roman" w:cs="Times New Roman" w:hint="eastAsia"/>
                <w:bCs/>
                <w:kern w:val="0"/>
                <w:szCs w:val="21"/>
                <w14:ligatures w14:val="none"/>
              </w:rPr>
              <w:t>/g</w:t>
            </w:r>
          </w:p>
        </w:tc>
        <w:tc>
          <w:tcPr>
            <w:tcW w:w="2783" w:type="dxa"/>
            <w:gridSpan w:val="2"/>
          </w:tcPr>
          <w:p w14:paraId="4BBF049F" w14:textId="0D8AE448" w:rsidR="00742E91" w:rsidRPr="0090297F" w:rsidRDefault="00C848F6" w:rsidP="00AD25A1">
            <w:pPr>
              <w:spacing w:line="360" w:lineRule="auto"/>
              <w:rPr>
                <w:rFonts w:ascii="Times New Roman" w:eastAsia="宋体" w:hAnsi="Times New Roman" w:cs="Times New Roman"/>
                <w:bCs/>
                <w:kern w:val="0"/>
                <w:sz w:val="24"/>
                <w:szCs w:val="24"/>
                <w:lang w:val="pt-BR"/>
                <w14:ligatures w14:val="none"/>
              </w:rPr>
            </w:pPr>
            <w:r w:rsidRPr="0090297F">
              <w:rPr>
                <w:rFonts w:ascii="Times New Roman" w:eastAsia="宋体" w:hAnsi="Times New Roman" w:cs="Times New Roman"/>
                <w:bCs/>
                <w:kern w:val="0"/>
                <w:sz w:val="24"/>
                <w:szCs w:val="24"/>
                <w14:ligatures w14:val="none"/>
              </w:rPr>
              <w:t xml:space="preserve">0.000200 </w:t>
            </w:r>
            <w:r w:rsidRPr="0090297F">
              <w:rPr>
                <w:rFonts w:ascii="Times New Roman" w:eastAsia="宋体" w:hAnsi="Times New Roman" w:cs="Times New Roman" w:hint="eastAsia"/>
                <w:bCs/>
                <w:kern w:val="0"/>
                <w:sz w:val="24"/>
                <w:szCs w:val="24"/>
                <w14:ligatures w14:val="none"/>
              </w:rPr>
              <w:t xml:space="preserve"> </w:t>
            </w:r>
            <w:r w:rsidRPr="0090297F">
              <w:rPr>
                <w:rFonts w:ascii="Times New Roman" w:eastAsia="宋体" w:hAnsi="Times New Roman" w:cs="Times New Roman" w:hint="eastAsia"/>
                <w:bCs/>
                <w:kern w:val="0"/>
                <w:szCs w:val="21"/>
                <w:lang w:val="pt-BR"/>
                <w14:ligatures w14:val="none"/>
              </w:rPr>
              <w:t>cm</w:t>
            </w:r>
            <w:r w:rsidRPr="0090297F">
              <w:rPr>
                <w:rFonts w:ascii="Times New Roman" w:eastAsia="宋体" w:hAnsi="Times New Roman" w:cs="Times New Roman" w:hint="eastAsia"/>
                <w:bCs/>
                <w:kern w:val="0"/>
                <w:szCs w:val="21"/>
                <w:vertAlign w:val="superscript"/>
                <w:lang w:val="pt-BR"/>
                <w14:ligatures w14:val="none"/>
              </w:rPr>
              <w:t>3</w:t>
            </w:r>
            <w:r w:rsidRPr="0090297F">
              <w:rPr>
                <w:rFonts w:ascii="Times New Roman" w:eastAsia="宋体" w:hAnsi="Times New Roman" w:cs="Times New Roman" w:hint="eastAsia"/>
                <w:bCs/>
                <w:kern w:val="0"/>
                <w:szCs w:val="21"/>
                <w:lang w:val="pt-BR"/>
                <w14:ligatures w14:val="none"/>
              </w:rPr>
              <w:t>/g</w:t>
            </w:r>
          </w:p>
        </w:tc>
        <w:tc>
          <w:tcPr>
            <w:tcW w:w="1705" w:type="dxa"/>
          </w:tcPr>
          <w:p w14:paraId="7A2123FF" w14:textId="17786E6E" w:rsidR="00742E91" w:rsidRPr="0090297F" w:rsidRDefault="00C848F6" w:rsidP="00AD25A1">
            <w:pPr>
              <w:spacing w:line="360" w:lineRule="auto"/>
              <w:rPr>
                <w:rFonts w:ascii="Times New Roman" w:eastAsia="宋体" w:hAnsi="Times New Roman" w:cs="Times New Roman"/>
                <w:bCs/>
                <w:kern w:val="0"/>
                <w:sz w:val="24"/>
                <w:szCs w:val="24"/>
                <w:lang w:val="pt-BR"/>
                <w14:ligatures w14:val="none"/>
              </w:rPr>
            </w:pPr>
            <w:bookmarkStart w:id="17" w:name="_Hlk193977569"/>
            <w:r w:rsidRPr="0090297F">
              <w:rPr>
                <w:rFonts w:ascii="Times New Roman" w:eastAsia="宋体" w:hAnsi="Times New Roman" w:cs="Times New Roman"/>
                <w:bCs/>
                <w:kern w:val="0"/>
                <w:sz w:val="24"/>
                <w:szCs w:val="24"/>
                <w14:ligatures w14:val="none"/>
              </w:rPr>
              <w:t>6.2843</w:t>
            </w:r>
            <w:r w:rsidRPr="0090297F">
              <w:rPr>
                <w:rFonts w:ascii="Times New Roman" w:eastAsia="宋体" w:hAnsi="Times New Roman" w:cs="Times New Roman" w:hint="eastAsia"/>
                <w:bCs/>
                <w:kern w:val="0"/>
                <w:sz w:val="24"/>
                <w:szCs w:val="24"/>
                <w14:ligatures w14:val="none"/>
              </w:rPr>
              <w:t xml:space="preserve"> </w:t>
            </w:r>
            <w:r w:rsidRPr="0090297F">
              <w:rPr>
                <w:rFonts w:ascii="Times New Roman" w:eastAsia="宋体" w:hAnsi="Times New Roman" w:cs="Times New Roman" w:hint="eastAsia"/>
                <w:bCs/>
                <w:kern w:val="0"/>
                <w:szCs w:val="21"/>
                <w14:ligatures w14:val="none"/>
              </w:rPr>
              <w:t>nm</w:t>
            </w:r>
            <w:bookmarkEnd w:id="17"/>
          </w:p>
        </w:tc>
      </w:tr>
    </w:tbl>
    <w:p w14:paraId="1BBAE466" w14:textId="77777777" w:rsidR="002E6D08" w:rsidRPr="0090297F" w:rsidRDefault="002E6D08" w:rsidP="00AD25A1">
      <w:pPr>
        <w:spacing w:line="360" w:lineRule="auto"/>
        <w:rPr>
          <w:rFonts w:ascii="Times New Roman" w:eastAsia="宋体" w:hAnsi="Times New Roman" w:cs="Times New Roman"/>
          <w:b/>
          <w:kern w:val="0"/>
          <w:sz w:val="24"/>
          <w:szCs w:val="24"/>
          <w:lang w:val="pt-BR"/>
          <w14:ligatures w14:val="none"/>
        </w:rPr>
      </w:pPr>
    </w:p>
    <w:p w14:paraId="0C672D85" w14:textId="77777777" w:rsidR="00B01A29" w:rsidRPr="0090297F" w:rsidRDefault="00B01A29" w:rsidP="00AD25A1">
      <w:pPr>
        <w:spacing w:line="360" w:lineRule="auto"/>
        <w:rPr>
          <w:rFonts w:ascii="Times New Roman" w:eastAsia="宋体" w:hAnsi="Times New Roman" w:cs="Times New Roman"/>
          <w:b/>
          <w:kern w:val="0"/>
          <w:sz w:val="24"/>
          <w:szCs w:val="24"/>
          <w:lang w:val="pt-BR"/>
          <w14:ligatures w14:val="none"/>
        </w:rPr>
      </w:pPr>
    </w:p>
    <w:p w14:paraId="7A8DA301" w14:textId="384D54C2" w:rsidR="002E6D08" w:rsidRPr="0090297F" w:rsidRDefault="00DB4F51" w:rsidP="00682118">
      <w:pPr>
        <w:spacing w:line="360" w:lineRule="auto"/>
        <w:jc w:val="center"/>
        <w:rPr>
          <w:rFonts w:ascii="Times New Roman" w:eastAsia="宋体" w:hAnsi="Times New Roman" w:cs="Times New Roman"/>
          <w:b/>
          <w:kern w:val="0"/>
          <w:sz w:val="24"/>
          <w:szCs w:val="24"/>
          <w:lang w:val="pt-BR"/>
          <w14:ligatures w14:val="none"/>
        </w:rPr>
      </w:pPr>
      <w:r w:rsidRPr="0090297F">
        <w:rPr>
          <w:rFonts w:ascii="Times New Roman" w:eastAsia="宋体" w:hAnsi="Times New Roman" w:cs="Times New Roman"/>
          <w:b/>
          <w:noProof/>
          <w:kern w:val="0"/>
          <w:sz w:val="24"/>
          <w:szCs w:val="24"/>
          <w:lang w:val="pt-BR"/>
        </w:rPr>
        <w:drawing>
          <wp:inline distT="0" distB="0" distL="0" distR="0" wp14:anchorId="09B97B42" wp14:editId="1B76217A">
            <wp:extent cx="3390900" cy="2618516"/>
            <wp:effectExtent l="0" t="0" r="0" b="0"/>
            <wp:docPr id="1199053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388" name="图片 1199053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4324" cy="2621160"/>
                    </a:xfrm>
                    <a:prstGeom prst="rect">
                      <a:avLst/>
                    </a:prstGeom>
                  </pic:spPr>
                </pic:pic>
              </a:graphicData>
            </a:graphic>
          </wp:inline>
        </w:drawing>
      </w:r>
    </w:p>
    <w:p w14:paraId="667CB944" w14:textId="1171430D" w:rsidR="00682118" w:rsidRPr="0090297F" w:rsidRDefault="00682118" w:rsidP="00AD25A1">
      <w:pPr>
        <w:spacing w:line="360" w:lineRule="auto"/>
        <w:rPr>
          <w:rFonts w:ascii="Times New Roman" w:eastAsia="宋体" w:hAnsi="Times New Roman" w:cs="Times New Roman"/>
          <w:bCs/>
          <w:kern w:val="0"/>
          <w:sz w:val="24"/>
          <w:szCs w:val="24"/>
          <w:lang w:val="pt-BR"/>
          <w14:ligatures w14:val="none"/>
        </w:rPr>
      </w:pPr>
      <w:r w:rsidRPr="0090297F">
        <w:rPr>
          <w:rFonts w:ascii="Times New Roman" w:eastAsia="宋体" w:hAnsi="Times New Roman" w:cs="Times New Roman" w:hint="eastAsia"/>
          <w:b/>
          <w:kern w:val="0"/>
          <w:sz w:val="24"/>
          <w:szCs w:val="24"/>
          <w:lang w:val="pt-BR"/>
          <w14:ligatures w14:val="none"/>
        </w:rPr>
        <w:t xml:space="preserve">Figure S2. </w:t>
      </w:r>
      <w:r w:rsidRPr="0090297F">
        <w:rPr>
          <w:rFonts w:ascii="Times New Roman" w:eastAsia="宋体" w:hAnsi="Times New Roman" w:cs="Times New Roman" w:hint="eastAsia"/>
          <w:bCs/>
          <w:kern w:val="0"/>
          <w:sz w:val="24"/>
          <w:szCs w:val="24"/>
          <w:lang w:val="pt-BR"/>
          <w14:ligatures w14:val="none"/>
        </w:rPr>
        <w:t>The average hydrodynamic diameters of the DCL-SMPG NPs in PBS and FBS after storage.</w:t>
      </w:r>
    </w:p>
    <w:p w14:paraId="7115FAC7" w14:textId="77777777" w:rsidR="00682118" w:rsidRPr="0090297F" w:rsidRDefault="00682118" w:rsidP="00AD25A1">
      <w:pPr>
        <w:spacing w:line="360" w:lineRule="auto"/>
        <w:rPr>
          <w:rFonts w:ascii="Times New Roman" w:eastAsia="宋体" w:hAnsi="Times New Roman" w:cs="Times New Roman"/>
          <w:b/>
          <w:kern w:val="0"/>
          <w:sz w:val="24"/>
          <w:szCs w:val="24"/>
          <w:lang w:val="pt-BR"/>
          <w14:ligatures w14:val="none"/>
        </w:rPr>
      </w:pPr>
    </w:p>
    <w:p w14:paraId="465F005C" w14:textId="27B25FB2" w:rsidR="002E6D08" w:rsidRPr="0090297F" w:rsidRDefault="00684BBE" w:rsidP="00684BBE">
      <w:pPr>
        <w:spacing w:line="360" w:lineRule="auto"/>
        <w:jc w:val="center"/>
        <w:rPr>
          <w:rFonts w:ascii="Times New Roman" w:eastAsia="宋体" w:hAnsi="Times New Roman" w:cs="Times New Roman"/>
          <w:b/>
          <w:kern w:val="0"/>
          <w:sz w:val="24"/>
          <w:szCs w:val="24"/>
          <w:lang w:val="pt-BR"/>
          <w14:ligatures w14:val="none"/>
        </w:rPr>
      </w:pPr>
      <w:r w:rsidRPr="0090297F">
        <w:rPr>
          <w:rFonts w:ascii="Times New Roman" w:eastAsia="宋体" w:hAnsi="Times New Roman" w:cs="Times New Roman"/>
          <w:b/>
          <w:noProof/>
          <w:kern w:val="0"/>
          <w:sz w:val="24"/>
          <w:szCs w:val="24"/>
          <w:lang w:val="pt-BR"/>
        </w:rPr>
        <w:lastRenderedPageBreak/>
        <w:drawing>
          <wp:inline distT="0" distB="0" distL="0" distR="0" wp14:anchorId="010E01DD" wp14:editId="5503DF32">
            <wp:extent cx="3446092" cy="3490622"/>
            <wp:effectExtent l="0" t="0" r="0" b="0"/>
            <wp:docPr id="5519621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2194" name="图片 5519621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6489" cy="3501153"/>
                    </a:xfrm>
                    <a:prstGeom prst="rect">
                      <a:avLst/>
                    </a:prstGeom>
                  </pic:spPr>
                </pic:pic>
              </a:graphicData>
            </a:graphic>
          </wp:inline>
        </w:drawing>
      </w:r>
    </w:p>
    <w:p w14:paraId="2405E5DA" w14:textId="2A2B7871" w:rsidR="00684BBE" w:rsidRPr="0090297F" w:rsidRDefault="00684BBE" w:rsidP="00684BBE">
      <w:pPr>
        <w:spacing w:line="360" w:lineRule="auto"/>
        <w:rPr>
          <w:rFonts w:ascii="Arial" w:hAnsi="Arial" w:cs="Times New Roman"/>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00B01A29" w:rsidRPr="0090297F">
        <w:rPr>
          <w:rFonts w:ascii="Times New Roman" w:eastAsia="宋体" w:hAnsi="Times New Roman" w:cs="Times New Roman" w:hint="eastAsia"/>
          <w:b/>
          <w:kern w:val="0"/>
          <w:sz w:val="24"/>
          <w:szCs w:val="24"/>
          <w:lang w:val="es-MX"/>
          <w14:ligatures w14:val="none"/>
        </w:rPr>
        <w:t>3</w:t>
      </w:r>
      <w:r w:rsidR="00682118"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Arial" w:eastAsia="Arial" w:hAnsi="Arial" w:cs="Times New Roman"/>
          <w:sz w:val="24"/>
          <w:szCs w:val="24"/>
          <w14:ligatures w14:val="none"/>
        </w:rPr>
        <w:t xml:space="preserve">The </w:t>
      </w:r>
      <w:r w:rsidR="00620B78" w:rsidRPr="0090297F">
        <w:rPr>
          <w:rFonts w:ascii="Arial" w:hAnsi="Arial" w:cs="Times New Roman" w:hint="eastAsia"/>
          <w:sz w:val="24"/>
          <w:szCs w:val="24"/>
          <w14:ligatures w14:val="none"/>
        </w:rPr>
        <w:t xml:space="preserve">24h </w:t>
      </w:r>
      <w:r w:rsidRPr="0090297F">
        <w:rPr>
          <w:rFonts w:ascii="Arial" w:eastAsia="Arial" w:hAnsi="Arial" w:cs="Times New Roman"/>
          <w:sz w:val="24"/>
          <w:szCs w:val="24"/>
          <w14:ligatures w14:val="none"/>
        </w:rPr>
        <w:t xml:space="preserve">cumulative release of DOX from </w:t>
      </w:r>
      <w:r w:rsidRPr="0090297F">
        <w:rPr>
          <w:rFonts w:ascii="Arial" w:hAnsi="Arial" w:cs="Times New Roman" w:hint="eastAsia"/>
          <w:sz w:val="24"/>
          <w:szCs w:val="24"/>
          <w14:ligatures w14:val="none"/>
        </w:rPr>
        <w:t>VHH-</w:t>
      </w:r>
      <w:r w:rsidRPr="0090297F">
        <w:rPr>
          <w:rFonts w:ascii="Arial" w:eastAsia="Arial" w:hAnsi="Arial" w:cs="Times New Roman"/>
          <w:sz w:val="24"/>
          <w:szCs w:val="24"/>
          <w14:ligatures w14:val="none"/>
        </w:rPr>
        <w:t xml:space="preserve">SMPG/DOX </w:t>
      </w:r>
      <w:r w:rsidRPr="0090297F">
        <w:rPr>
          <w:rFonts w:ascii="Arial" w:hAnsi="Arial" w:cs="Times New Roman" w:hint="eastAsia"/>
          <w:sz w:val="24"/>
          <w:szCs w:val="24"/>
          <w14:ligatures w14:val="none"/>
        </w:rPr>
        <w:t>and DCL-</w:t>
      </w:r>
      <w:r w:rsidRPr="0090297F">
        <w:rPr>
          <w:rFonts w:ascii="Arial" w:eastAsia="Arial" w:hAnsi="Arial" w:cs="Times New Roman"/>
          <w:sz w:val="24"/>
          <w:szCs w:val="24"/>
          <w14:ligatures w14:val="none"/>
        </w:rPr>
        <w:t>SMPG/DOX NPs under different conditions</w:t>
      </w:r>
      <w:r w:rsidRPr="0090297F">
        <w:rPr>
          <w:rFonts w:ascii="Arial" w:hAnsi="Arial" w:cs="Times New Roman" w:hint="eastAsia"/>
          <w:sz w:val="24"/>
          <w:szCs w:val="24"/>
          <w14:ligatures w14:val="none"/>
        </w:rPr>
        <w:t>.</w:t>
      </w:r>
    </w:p>
    <w:p w14:paraId="160FBD52" w14:textId="77777777" w:rsidR="004568F8" w:rsidRPr="0090297F" w:rsidRDefault="004568F8" w:rsidP="00AD25A1">
      <w:pPr>
        <w:spacing w:line="360" w:lineRule="auto"/>
        <w:rPr>
          <w:rFonts w:ascii="Times New Roman" w:eastAsia="宋体" w:hAnsi="Times New Roman" w:cs="Times New Roman"/>
          <w:b/>
          <w:kern w:val="0"/>
          <w:sz w:val="24"/>
          <w:szCs w:val="24"/>
          <w:lang w:val="pt-BR"/>
          <w14:ligatures w14:val="none"/>
        </w:rPr>
      </w:pPr>
    </w:p>
    <w:p w14:paraId="342DC093" w14:textId="77AE4DCF" w:rsidR="0025641B" w:rsidRPr="0090297F" w:rsidRDefault="0025641B" w:rsidP="0025641B">
      <w:pPr>
        <w:spacing w:line="360" w:lineRule="auto"/>
        <w:jc w:val="center"/>
        <w:rPr>
          <w:rFonts w:ascii="Arial" w:hAnsi="Arial" w:cs="Times New Roman"/>
          <w14:ligatures w14:val="none"/>
        </w:rPr>
      </w:pPr>
      <w:r w:rsidRPr="0090297F">
        <w:rPr>
          <w:noProof/>
        </w:rPr>
        <w:drawing>
          <wp:inline distT="0" distB="0" distL="0" distR="0" wp14:anchorId="67EDB6B2" wp14:editId="1220B089">
            <wp:extent cx="4139371" cy="3211149"/>
            <wp:effectExtent l="0" t="0" r="0" b="0"/>
            <wp:docPr id="1850423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3880" cy="3214647"/>
                    </a:xfrm>
                    <a:prstGeom prst="rect">
                      <a:avLst/>
                    </a:prstGeom>
                    <a:noFill/>
                    <a:ln>
                      <a:noFill/>
                    </a:ln>
                  </pic:spPr>
                </pic:pic>
              </a:graphicData>
            </a:graphic>
          </wp:inline>
        </w:drawing>
      </w:r>
    </w:p>
    <w:p w14:paraId="66B227C3" w14:textId="2EF98111" w:rsidR="00AD25A1" w:rsidRPr="0090297F" w:rsidRDefault="00AD25A1" w:rsidP="009C630C">
      <w:pPr>
        <w:spacing w:line="360" w:lineRule="auto"/>
        <w:rPr>
          <w:rFonts w:ascii="Arial" w:hAnsi="Arial" w:cs="Times New Roman"/>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00C410E2" w:rsidRPr="0090297F">
        <w:rPr>
          <w:rFonts w:ascii="Times New Roman" w:eastAsia="宋体" w:hAnsi="Times New Roman" w:cs="Times New Roman" w:hint="eastAsia"/>
          <w:b/>
          <w:kern w:val="0"/>
          <w:sz w:val="24"/>
          <w:szCs w:val="24"/>
          <w:lang w:val="es-MX"/>
          <w14:ligatures w14:val="none"/>
        </w:rPr>
        <w:t>4</w:t>
      </w:r>
      <w:r w:rsidR="005D1B0D"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Arial" w:eastAsia="Arial" w:hAnsi="Arial" w:cs="Times New Roman"/>
          <w:sz w:val="24"/>
          <w:szCs w:val="24"/>
          <w14:ligatures w14:val="none"/>
        </w:rPr>
        <w:t>UV/vis absorption spectra of GSH</w:t>
      </w:r>
      <w:r w:rsidRPr="0090297F">
        <w:rPr>
          <w:rFonts w:ascii="Arial" w:eastAsia="等线" w:hAnsi="Arial" w:cs="Times New Roman"/>
          <w:sz w:val="24"/>
          <w:szCs w:val="24"/>
          <w14:ligatures w14:val="none"/>
        </w:rPr>
        <w:t xml:space="preserve"> after incubation with</w:t>
      </w:r>
      <w:r w:rsidRPr="0090297F">
        <w:rPr>
          <w:rFonts w:ascii="Arial" w:eastAsia="Arial" w:hAnsi="Arial" w:cs="Times New Roman"/>
          <w:sz w:val="24"/>
          <w:szCs w:val="24"/>
          <w14:ligatures w14:val="none"/>
        </w:rPr>
        <w:t xml:space="preserve"> different concentration SMPG NPs</w:t>
      </w:r>
      <w:r w:rsidRPr="0090297F">
        <w:rPr>
          <w:rFonts w:ascii="Arial" w:hAnsi="Arial" w:cs="Times New Roman" w:hint="eastAsia"/>
          <w:sz w:val="24"/>
          <w:szCs w:val="24"/>
          <w14:ligatures w14:val="none"/>
        </w:rPr>
        <w:t>.</w:t>
      </w:r>
    </w:p>
    <w:p w14:paraId="04E0C644" w14:textId="77777777" w:rsidR="00CA29B9" w:rsidRPr="0090297F" w:rsidRDefault="00CA29B9" w:rsidP="0025641B">
      <w:pPr>
        <w:spacing w:line="360" w:lineRule="auto"/>
        <w:rPr>
          <w:rFonts w:ascii="Times New Roman" w:eastAsia="宋体" w:hAnsi="Times New Roman" w:cs="Times New Roman"/>
          <w:b/>
          <w:kern w:val="0"/>
          <w:sz w:val="24"/>
          <w:szCs w:val="24"/>
          <w14:ligatures w14:val="none"/>
        </w:rPr>
      </w:pPr>
    </w:p>
    <w:p w14:paraId="2135ABD2" w14:textId="2C0E956A" w:rsidR="0025641B" w:rsidRPr="0090297F" w:rsidRDefault="0025641B" w:rsidP="0025641B">
      <w:pPr>
        <w:spacing w:line="360" w:lineRule="auto"/>
        <w:jc w:val="center"/>
        <w:rPr>
          <w:rFonts w:ascii="Arial" w:hAnsi="Arial" w:cs="Times New Roman"/>
          <w14:ligatures w14:val="none"/>
        </w:rPr>
      </w:pPr>
      <w:r w:rsidRPr="0090297F">
        <w:rPr>
          <w:noProof/>
        </w:rPr>
        <w:lastRenderedPageBreak/>
        <w:drawing>
          <wp:inline distT="0" distB="0" distL="0" distR="0" wp14:anchorId="067F6C0B" wp14:editId="09C2DF26">
            <wp:extent cx="4448932" cy="3468414"/>
            <wp:effectExtent l="0" t="0" r="0" b="0"/>
            <wp:docPr id="6458344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2082" cy="3470870"/>
                    </a:xfrm>
                    <a:prstGeom prst="rect">
                      <a:avLst/>
                    </a:prstGeom>
                    <a:noFill/>
                    <a:ln>
                      <a:noFill/>
                    </a:ln>
                  </pic:spPr>
                </pic:pic>
              </a:graphicData>
            </a:graphic>
          </wp:inline>
        </w:drawing>
      </w:r>
    </w:p>
    <w:p w14:paraId="05C7A923" w14:textId="224693F4" w:rsidR="005144DC" w:rsidRPr="0090297F" w:rsidRDefault="005144DC" w:rsidP="009C630C">
      <w:pPr>
        <w:spacing w:line="360" w:lineRule="auto"/>
        <w:rPr>
          <w:rFonts w:ascii="Times New Roman" w:eastAsia="宋体" w:hAnsi="Times New Roman" w:cs="Times New Roman"/>
          <w:bCs/>
          <w:kern w:val="0"/>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00C410E2" w:rsidRPr="0090297F">
        <w:rPr>
          <w:rFonts w:ascii="Times New Roman" w:eastAsia="宋体" w:hAnsi="Times New Roman" w:cs="Times New Roman" w:hint="eastAsia"/>
          <w:b/>
          <w:kern w:val="0"/>
          <w:sz w:val="24"/>
          <w:szCs w:val="24"/>
          <w:lang w:val="es-MX"/>
          <w14:ligatures w14:val="none"/>
        </w:rPr>
        <w:t>5</w:t>
      </w:r>
      <w:r w:rsidR="005D1B0D"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Cs/>
          <w:kern w:val="0"/>
          <w:sz w:val="24"/>
          <w:szCs w:val="24"/>
          <w:lang w:val="es-MX"/>
          <w14:ligatures w14:val="none"/>
        </w:rPr>
        <w:t xml:space="preserve"> </w:t>
      </w:r>
      <w:r w:rsidRPr="0090297F">
        <w:rPr>
          <w:rFonts w:ascii="Times New Roman" w:eastAsia="宋体" w:hAnsi="Times New Roman" w:cs="Times New Roman"/>
          <w:bCs/>
          <w:kern w:val="0"/>
          <w:sz w:val="24"/>
          <w:szCs w:val="24"/>
          <w14:ligatures w14:val="none"/>
        </w:rPr>
        <w:t>UV/vis absorption spectra of MB after treatment with different concentrations of GSH</w:t>
      </w:r>
      <w:r w:rsidRPr="0090297F">
        <w:rPr>
          <w:rFonts w:ascii="Times New Roman" w:eastAsia="宋体" w:hAnsi="Times New Roman" w:cs="Times New Roman" w:hint="eastAsia"/>
          <w:bCs/>
          <w:kern w:val="0"/>
          <w:sz w:val="24"/>
          <w:szCs w:val="24"/>
          <w14:ligatures w14:val="none"/>
        </w:rPr>
        <w:t>.</w:t>
      </w:r>
    </w:p>
    <w:p w14:paraId="1B9154CF" w14:textId="77777777" w:rsidR="00B92850" w:rsidRPr="0090297F" w:rsidRDefault="00B92850" w:rsidP="0025641B">
      <w:pPr>
        <w:spacing w:line="360" w:lineRule="auto"/>
        <w:rPr>
          <w:rFonts w:ascii="Times New Roman" w:eastAsia="宋体" w:hAnsi="Times New Roman" w:cs="Times New Roman"/>
          <w:b/>
          <w:kern w:val="0"/>
          <w:sz w:val="24"/>
          <w:szCs w:val="24"/>
          <w14:ligatures w14:val="none"/>
        </w:rPr>
      </w:pPr>
    </w:p>
    <w:p w14:paraId="17C758DC" w14:textId="77777777" w:rsidR="00B92850" w:rsidRPr="0090297F" w:rsidRDefault="00B92850" w:rsidP="0025641B">
      <w:pPr>
        <w:spacing w:line="360" w:lineRule="auto"/>
        <w:rPr>
          <w:rFonts w:ascii="Times New Roman" w:eastAsia="宋体" w:hAnsi="Times New Roman" w:cs="Times New Roman"/>
          <w:b/>
          <w:kern w:val="0"/>
          <w:sz w:val="24"/>
          <w:szCs w:val="24"/>
          <w:lang w:val="es-MX"/>
          <w14:ligatures w14:val="none"/>
        </w:rPr>
      </w:pPr>
    </w:p>
    <w:p w14:paraId="529AB49D" w14:textId="27B5254D" w:rsidR="0025641B" w:rsidRPr="0090297F" w:rsidRDefault="0025641B" w:rsidP="0025641B">
      <w:pPr>
        <w:spacing w:line="360" w:lineRule="auto"/>
        <w:jc w:val="center"/>
        <w:rPr>
          <w:rFonts w:ascii="Arial" w:hAnsi="Arial" w:cs="Times New Roman"/>
          <w14:ligatures w14:val="none"/>
        </w:rPr>
      </w:pPr>
      <w:r w:rsidRPr="0090297F">
        <w:rPr>
          <w:noProof/>
        </w:rPr>
        <w:drawing>
          <wp:inline distT="0" distB="0" distL="0" distR="0" wp14:anchorId="2802979B" wp14:editId="3293D851">
            <wp:extent cx="3928970" cy="3058511"/>
            <wp:effectExtent l="0" t="0" r="0" b="0"/>
            <wp:docPr id="16553371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1307" cy="3060330"/>
                    </a:xfrm>
                    <a:prstGeom prst="rect">
                      <a:avLst/>
                    </a:prstGeom>
                    <a:noFill/>
                    <a:ln>
                      <a:noFill/>
                    </a:ln>
                  </pic:spPr>
                </pic:pic>
              </a:graphicData>
            </a:graphic>
          </wp:inline>
        </w:drawing>
      </w:r>
    </w:p>
    <w:p w14:paraId="6B9A868E" w14:textId="61442E18" w:rsidR="005144DC" w:rsidRPr="0090297F" w:rsidRDefault="005144DC" w:rsidP="009C630C">
      <w:pPr>
        <w:spacing w:line="360" w:lineRule="auto"/>
        <w:rPr>
          <w:rFonts w:ascii="Arial" w:hAnsi="Arial" w:cs="Times New Roman"/>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00C410E2" w:rsidRPr="0090297F">
        <w:rPr>
          <w:rFonts w:ascii="Times New Roman" w:eastAsia="宋体" w:hAnsi="Times New Roman" w:cs="Times New Roman" w:hint="eastAsia"/>
          <w:b/>
          <w:kern w:val="0"/>
          <w:sz w:val="24"/>
          <w:szCs w:val="24"/>
          <w:lang w:val="es-MX"/>
          <w14:ligatures w14:val="none"/>
        </w:rPr>
        <w:t>6</w:t>
      </w:r>
      <w:r w:rsidR="005D1B0D"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Arial" w:eastAsia="Arial" w:hAnsi="Arial" w:cs="Times New Roman"/>
          <w:b/>
          <w:bCs/>
          <w:sz w:val="24"/>
          <w:szCs w:val="24"/>
          <w14:ligatures w14:val="none"/>
        </w:rPr>
        <w:t xml:space="preserve"> </w:t>
      </w:r>
      <w:r w:rsidRPr="0090297F">
        <w:rPr>
          <w:rFonts w:ascii="Arial" w:eastAsia="Arial" w:hAnsi="Arial" w:cs="Times New Roman"/>
          <w:sz w:val="24"/>
          <w:szCs w:val="24"/>
          <w14:ligatures w14:val="none"/>
        </w:rPr>
        <w:t>UV/vis absorption spectra of MB after incubation with SMPG NPs and glucose</w:t>
      </w:r>
      <w:r w:rsidRPr="0090297F">
        <w:rPr>
          <w:rFonts w:ascii="Arial" w:hAnsi="Arial" w:cs="Times New Roman" w:hint="eastAsia"/>
          <w:sz w:val="24"/>
          <w:szCs w:val="24"/>
          <w14:ligatures w14:val="none"/>
        </w:rPr>
        <w:t>.</w:t>
      </w:r>
    </w:p>
    <w:p w14:paraId="147AABC4" w14:textId="77777777" w:rsidR="005144DC" w:rsidRPr="0090297F" w:rsidRDefault="005144DC" w:rsidP="005144DC">
      <w:pPr>
        <w:spacing w:line="360" w:lineRule="auto"/>
        <w:rPr>
          <w:rFonts w:ascii="Arial" w:hAnsi="Arial" w:cs="Times New Roman"/>
          <w:sz w:val="24"/>
          <w:szCs w:val="24"/>
          <w14:ligatures w14:val="none"/>
        </w:rPr>
      </w:pPr>
    </w:p>
    <w:p w14:paraId="4C7A90BA" w14:textId="54CB7B08" w:rsidR="008907AB" w:rsidRPr="0090297F" w:rsidRDefault="00C31856" w:rsidP="008907AB">
      <w:pPr>
        <w:spacing w:line="360" w:lineRule="auto"/>
        <w:jc w:val="center"/>
        <w:rPr>
          <w:rFonts w:ascii="Arial" w:hAnsi="Arial" w:cs="Times New Roman"/>
          <w:sz w:val="24"/>
          <w:szCs w:val="24"/>
          <w14:ligatures w14:val="none"/>
        </w:rPr>
      </w:pPr>
      <w:r w:rsidRPr="0090297F">
        <w:rPr>
          <w:rFonts w:ascii="Arial" w:hAnsi="Arial" w:cs="Times New Roman"/>
          <w:noProof/>
          <w:sz w:val="24"/>
          <w:szCs w:val="24"/>
        </w:rPr>
        <w:lastRenderedPageBreak/>
        <w:drawing>
          <wp:inline distT="0" distB="0" distL="0" distR="0" wp14:anchorId="1D3BB23B" wp14:editId="4429BBCD">
            <wp:extent cx="4527743" cy="3771666"/>
            <wp:effectExtent l="0" t="0" r="0" b="0"/>
            <wp:docPr id="11342427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42713" name="图片 11342427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4238" cy="3777077"/>
                    </a:xfrm>
                    <a:prstGeom prst="rect">
                      <a:avLst/>
                    </a:prstGeom>
                  </pic:spPr>
                </pic:pic>
              </a:graphicData>
            </a:graphic>
          </wp:inline>
        </w:drawing>
      </w:r>
    </w:p>
    <w:p w14:paraId="073001A8" w14:textId="4C05C638" w:rsidR="00DB38F2" w:rsidRPr="0090297F" w:rsidRDefault="00C31856" w:rsidP="00DB38F2">
      <w:pPr>
        <w:spacing w:line="360" w:lineRule="auto"/>
        <w:rPr>
          <w:rFonts w:ascii="Arial" w:hAnsi="Arial" w:cs="Times New Roman"/>
          <w:sz w:val="24"/>
          <w:szCs w:val="24"/>
          <w14:ligatures w14:val="none"/>
        </w:rPr>
      </w:pPr>
      <w:r w:rsidRPr="0090297F">
        <w:rPr>
          <w:rFonts w:ascii="Arial" w:hAnsi="Arial" w:cs="Times New Roman" w:hint="eastAsia"/>
          <w:b/>
          <w:sz w:val="24"/>
          <w:szCs w:val="24"/>
          <w:lang w:val="es-MX"/>
          <w14:ligatures w14:val="none"/>
        </w:rPr>
        <w:t>Figure S</w:t>
      </w:r>
      <w:r w:rsidR="00C410E2" w:rsidRPr="0090297F">
        <w:rPr>
          <w:rFonts w:ascii="Arial" w:hAnsi="Arial" w:cs="Times New Roman" w:hint="eastAsia"/>
          <w:b/>
          <w:sz w:val="24"/>
          <w:szCs w:val="24"/>
          <w:lang w:val="es-MX"/>
          <w14:ligatures w14:val="none"/>
        </w:rPr>
        <w:t>7</w:t>
      </w:r>
      <w:r w:rsidR="005D1B0D" w:rsidRPr="0090297F">
        <w:rPr>
          <w:rFonts w:ascii="Arial" w:hAnsi="Arial" w:cs="Times New Roman" w:hint="eastAsia"/>
          <w:b/>
          <w:sz w:val="24"/>
          <w:szCs w:val="24"/>
          <w:lang w:val="es-MX"/>
          <w14:ligatures w14:val="none"/>
        </w:rPr>
        <w:t>.</w:t>
      </w:r>
      <w:r w:rsidRPr="0090297F">
        <w:rPr>
          <w:rFonts w:ascii="Arial" w:hAnsi="Arial" w:cs="Times New Roman" w:hint="eastAsia"/>
          <w:b/>
          <w:sz w:val="24"/>
          <w:szCs w:val="24"/>
          <w:lang w:val="es-MX"/>
          <w14:ligatures w14:val="none"/>
        </w:rPr>
        <w:t xml:space="preserve"> </w:t>
      </w:r>
      <w:r w:rsidRPr="0090297F">
        <w:rPr>
          <w:rFonts w:ascii="Arial" w:hAnsi="Arial" w:cs="Times New Roman"/>
          <w:b/>
          <w:bCs/>
          <w:sz w:val="24"/>
          <w:szCs w:val="24"/>
          <w14:ligatures w14:val="none"/>
        </w:rPr>
        <w:t xml:space="preserve"> </w:t>
      </w:r>
      <w:r w:rsidR="00DB38F2" w:rsidRPr="0090297F">
        <w:rPr>
          <w:rFonts w:ascii="Arial" w:hAnsi="Arial" w:cs="Times New Roman" w:hint="eastAsia"/>
          <w:sz w:val="24"/>
          <w:szCs w:val="24"/>
          <w14:ligatures w14:val="none"/>
        </w:rPr>
        <w:t>Confocal laser scanning microscopy (CLSM) images of the 22RV1 cells after incubation with VHH-SMPG/DOX and DCL-SMPG/DOX at various time (1, 2,and 4h).</w:t>
      </w:r>
    </w:p>
    <w:p w14:paraId="395D9AB8" w14:textId="77777777" w:rsidR="00DB38F2" w:rsidRPr="0090297F" w:rsidRDefault="00DB38F2" w:rsidP="00DB38F2">
      <w:pPr>
        <w:spacing w:line="360" w:lineRule="auto"/>
        <w:rPr>
          <w:rFonts w:ascii="Arial" w:hAnsi="Arial" w:cs="Times New Roman"/>
          <w:sz w:val="24"/>
          <w:szCs w:val="24"/>
          <w14:ligatures w14:val="none"/>
        </w:rPr>
      </w:pPr>
    </w:p>
    <w:p w14:paraId="3B2620E0" w14:textId="40A5F2BA" w:rsidR="0025641B" w:rsidRPr="0090297F" w:rsidRDefault="00522854" w:rsidP="00DB38F2">
      <w:pPr>
        <w:spacing w:line="360" w:lineRule="auto"/>
        <w:jc w:val="center"/>
        <w:rPr>
          <w:rFonts w:ascii="Arial" w:hAnsi="Arial" w:cs="Times New Roman"/>
          <w:sz w:val="24"/>
          <w:szCs w:val="24"/>
          <w14:ligatures w14:val="none"/>
        </w:rPr>
      </w:pPr>
      <w:r w:rsidRPr="0090297F">
        <w:rPr>
          <w:noProof/>
        </w:rPr>
        <w:drawing>
          <wp:inline distT="0" distB="0" distL="0" distR="0" wp14:anchorId="1FCF45CE" wp14:editId="73C0292B">
            <wp:extent cx="3838671" cy="2900855"/>
            <wp:effectExtent l="0" t="0" r="0" b="0"/>
            <wp:docPr id="5" name="图片 4">
              <a:extLst xmlns:a="http://schemas.openxmlformats.org/drawingml/2006/main">
                <a:ext uri="{FF2B5EF4-FFF2-40B4-BE49-F238E27FC236}">
                  <a16:creationId xmlns:a16="http://schemas.microsoft.com/office/drawing/2014/main" id="{3C32421E-62F5-B183-C010-D048C84E0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C32421E-62F5-B183-C010-D048C84E0AA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4925" cy="2905581"/>
                    </a:xfrm>
                    <a:prstGeom prst="rect">
                      <a:avLst/>
                    </a:prstGeom>
                  </pic:spPr>
                </pic:pic>
              </a:graphicData>
            </a:graphic>
          </wp:inline>
        </w:drawing>
      </w:r>
    </w:p>
    <w:p w14:paraId="6B78CF19" w14:textId="262881AB" w:rsidR="005144DC" w:rsidRPr="0090297F" w:rsidRDefault="005144DC" w:rsidP="009C630C">
      <w:pPr>
        <w:spacing w:line="360" w:lineRule="auto"/>
        <w:rPr>
          <w:rFonts w:ascii="Arial" w:hAnsi="Arial" w:cs="Times New Roman"/>
          <w:sz w:val="24"/>
          <w:szCs w:val="24"/>
          <w14:ligatures w14:val="none"/>
        </w:rPr>
      </w:pPr>
      <w:bookmarkStart w:id="18" w:name="_Hlk193961867"/>
      <w:r w:rsidRPr="0090297F">
        <w:rPr>
          <w:rFonts w:ascii="Times New Roman" w:eastAsia="宋体" w:hAnsi="Times New Roman" w:cs="Times New Roman" w:hint="eastAsia"/>
          <w:b/>
          <w:kern w:val="0"/>
          <w:sz w:val="24"/>
          <w:szCs w:val="24"/>
          <w:lang w:val="es-MX"/>
          <w14:ligatures w14:val="none"/>
        </w:rPr>
        <w:t>Figure S</w:t>
      </w:r>
      <w:r w:rsidR="00C410E2" w:rsidRPr="0090297F">
        <w:rPr>
          <w:rFonts w:ascii="Times New Roman" w:eastAsia="宋体" w:hAnsi="Times New Roman" w:cs="Times New Roman" w:hint="eastAsia"/>
          <w:b/>
          <w:kern w:val="0"/>
          <w:sz w:val="24"/>
          <w:szCs w:val="24"/>
          <w:lang w:val="es-MX"/>
          <w14:ligatures w14:val="none"/>
        </w:rPr>
        <w:t>8</w:t>
      </w:r>
      <w:r w:rsidR="005D1B0D"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Arial" w:eastAsia="Arial" w:hAnsi="Arial" w:cs="Times New Roman"/>
          <w:b/>
          <w:bCs/>
          <w:sz w:val="24"/>
          <w:szCs w:val="24"/>
          <w14:ligatures w14:val="none"/>
        </w:rPr>
        <w:t xml:space="preserve"> </w:t>
      </w:r>
      <w:r w:rsidRPr="0090297F">
        <w:rPr>
          <w:rFonts w:ascii="Arial" w:eastAsia="Arial" w:hAnsi="Arial" w:cs="Times New Roman"/>
          <w:sz w:val="24"/>
          <w:szCs w:val="24"/>
          <w14:ligatures w14:val="none"/>
        </w:rPr>
        <w:t>Viability of 22RV1 cells after treatment with different concentrations of VHH-SMPG and DCL-SMPG NPs</w:t>
      </w:r>
      <w:r w:rsidRPr="0090297F">
        <w:rPr>
          <w:rFonts w:ascii="Arial" w:hAnsi="Arial" w:cs="Times New Roman" w:hint="eastAsia"/>
          <w:sz w:val="24"/>
          <w:szCs w:val="24"/>
          <w14:ligatures w14:val="none"/>
        </w:rPr>
        <w:t>.</w:t>
      </w:r>
    </w:p>
    <w:bookmarkEnd w:id="18"/>
    <w:p w14:paraId="495763B5" w14:textId="77777777" w:rsidR="00B92850" w:rsidRPr="0090297F" w:rsidRDefault="00B92850" w:rsidP="00522854">
      <w:pPr>
        <w:spacing w:line="360" w:lineRule="auto"/>
        <w:rPr>
          <w:rFonts w:ascii="Times New Roman" w:eastAsia="宋体" w:hAnsi="Times New Roman" w:cs="Times New Roman"/>
          <w:b/>
          <w:kern w:val="0"/>
          <w:sz w:val="24"/>
          <w:szCs w:val="24"/>
          <w14:ligatures w14:val="none"/>
        </w:rPr>
      </w:pPr>
    </w:p>
    <w:p w14:paraId="08182701" w14:textId="00317F55" w:rsidR="007B1DF2" w:rsidRPr="0090297F" w:rsidRDefault="007B1DF2" w:rsidP="007B1DF2">
      <w:pPr>
        <w:spacing w:line="360" w:lineRule="auto"/>
        <w:jc w:val="center"/>
        <w:rPr>
          <w:rFonts w:ascii="Times New Roman" w:eastAsia="宋体" w:hAnsi="Times New Roman" w:cs="Times New Roman"/>
          <w:b/>
          <w:kern w:val="0"/>
          <w:sz w:val="24"/>
          <w:szCs w:val="24"/>
          <w14:ligatures w14:val="none"/>
        </w:rPr>
      </w:pPr>
      <w:r w:rsidRPr="0090297F">
        <w:rPr>
          <w:rFonts w:ascii="Times New Roman" w:eastAsia="宋体" w:hAnsi="Times New Roman" w:cs="Times New Roman"/>
          <w:b/>
          <w:noProof/>
          <w:kern w:val="0"/>
          <w:sz w:val="24"/>
          <w:szCs w:val="24"/>
        </w:rPr>
        <w:drawing>
          <wp:inline distT="0" distB="0" distL="0" distR="0" wp14:anchorId="05EE886B" wp14:editId="4AD685E5">
            <wp:extent cx="4005645" cy="3689131"/>
            <wp:effectExtent l="0" t="0" r="0" b="0"/>
            <wp:docPr id="3521558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55859" name="图片 3521558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9653" cy="3692822"/>
                    </a:xfrm>
                    <a:prstGeom prst="rect">
                      <a:avLst/>
                    </a:prstGeom>
                  </pic:spPr>
                </pic:pic>
              </a:graphicData>
            </a:graphic>
          </wp:inline>
        </w:drawing>
      </w:r>
    </w:p>
    <w:p w14:paraId="653D6A37" w14:textId="5AEC6512" w:rsidR="007B1DF2" w:rsidRPr="0090297F" w:rsidRDefault="007B1DF2" w:rsidP="007B1DF2">
      <w:pPr>
        <w:spacing w:line="360" w:lineRule="auto"/>
        <w:rPr>
          <w:rFonts w:ascii="Arial" w:hAnsi="Arial" w:cs="Times New Roman"/>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00C410E2" w:rsidRPr="0090297F">
        <w:rPr>
          <w:rFonts w:ascii="Times New Roman" w:eastAsia="宋体" w:hAnsi="Times New Roman" w:cs="Times New Roman" w:hint="eastAsia"/>
          <w:b/>
          <w:kern w:val="0"/>
          <w:sz w:val="24"/>
          <w:szCs w:val="24"/>
          <w:lang w:val="es-MX"/>
          <w14:ligatures w14:val="none"/>
        </w:rPr>
        <w:t>9</w:t>
      </w:r>
      <w:r w:rsidR="005D1B0D"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Arial" w:eastAsia="Arial" w:hAnsi="Arial" w:cs="Times New Roman"/>
          <w:b/>
          <w:bCs/>
          <w:sz w:val="24"/>
          <w:szCs w:val="24"/>
          <w14:ligatures w14:val="none"/>
        </w:rPr>
        <w:t xml:space="preserve"> </w:t>
      </w:r>
      <w:r w:rsidRPr="0090297F">
        <w:rPr>
          <w:rFonts w:ascii="Arial" w:eastAsia="Arial" w:hAnsi="Arial" w:cs="Times New Roman"/>
          <w:sz w:val="24"/>
          <w:szCs w:val="24"/>
          <w14:ligatures w14:val="none"/>
        </w:rPr>
        <w:t xml:space="preserve">Viability of 22RV1 cells </w:t>
      </w:r>
      <w:r w:rsidR="00D22A0A" w:rsidRPr="0090297F">
        <w:rPr>
          <w:rFonts w:ascii="Arial" w:hAnsi="Arial" w:cs="Times New Roman" w:hint="eastAsia"/>
          <w:sz w:val="24"/>
          <w:szCs w:val="24"/>
          <w14:ligatures w14:val="none"/>
        </w:rPr>
        <w:t>and PC-3</w:t>
      </w:r>
      <w:r w:rsidR="00D22A0A" w:rsidRPr="0090297F">
        <w:rPr>
          <w:rFonts w:ascii="Arial" w:eastAsia="Arial" w:hAnsi="Arial" w:cs="Times New Roman"/>
          <w:sz w:val="24"/>
          <w:szCs w:val="24"/>
          <w14:ligatures w14:val="none"/>
        </w:rPr>
        <w:t xml:space="preserve"> cells </w:t>
      </w:r>
      <w:r w:rsidRPr="0090297F">
        <w:rPr>
          <w:rFonts w:ascii="Arial" w:eastAsia="Arial" w:hAnsi="Arial" w:cs="Times New Roman"/>
          <w:sz w:val="24"/>
          <w:szCs w:val="24"/>
          <w14:ligatures w14:val="none"/>
        </w:rPr>
        <w:t xml:space="preserve">after treatment with different </w:t>
      </w:r>
      <w:r w:rsidR="00D22A0A" w:rsidRPr="0090297F">
        <w:rPr>
          <w:rFonts w:ascii="Arial" w:hAnsi="Arial" w:cs="Times New Roman" w:hint="eastAsia"/>
          <w:sz w:val="24"/>
          <w:szCs w:val="24"/>
          <w14:ligatures w14:val="none"/>
        </w:rPr>
        <w:t>NPs</w:t>
      </w:r>
      <w:r w:rsidRPr="0090297F">
        <w:rPr>
          <w:rFonts w:ascii="Arial" w:eastAsia="Arial" w:hAnsi="Arial" w:cs="Times New Roman"/>
          <w:sz w:val="24"/>
          <w:szCs w:val="24"/>
          <w14:ligatures w14:val="none"/>
        </w:rPr>
        <w:t xml:space="preserve"> of </w:t>
      </w:r>
      <w:r w:rsidR="00D22A0A" w:rsidRPr="0090297F">
        <w:rPr>
          <w:rFonts w:ascii="Arial" w:hAnsi="Arial" w:cs="Times New Roman" w:hint="eastAsia"/>
          <w:sz w:val="24"/>
          <w:szCs w:val="24"/>
          <w14:ligatures w14:val="none"/>
        </w:rPr>
        <w:t xml:space="preserve">DOX, SMPG, SMPG/DOX, </w:t>
      </w:r>
      <w:r w:rsidRPr="0090297F">
        <w:rPr>
          <w:rFonts w:ascii="Arial" w:eastAsia="Arial" w:hAnsi="Arial" w:cs="Times New Roman"/>
          <w:sz w:val="24"/>
          <w:szCs w:val="24"/>
          <w14:ligatures w14:val="none"/>
        </w:rPr>
        <w:t>VHH-SMPG and DCL-SMPG NPs</w:t>
      </w:r>
      <w:r w:rsidRPr="0090297F">
        <w:rPr>
          <w:rFonts w:ascii="Arial" w:hAnsi="Arial" w:cs="Times New Roman" w:hint="eastAsia"/>
          <w:sz w:val="24"/>
          <w:szCs w:val="24"/>
          <w14:ligatures w14:val="none"/>
        </w:rPr>
        <w:t>.</w:t>
      </w:r>
    </w:p>
    <w:p w14:paraId="5CB981FC" w14:textId="77777777" w:rsidR="007B1DF2" w:rsidRPr="0090297F" w:rsidRDefault="007B1DF2" w:rsidP="00522854">
      <w:pPr>
        <w:spacing w:line="360" w:lineRule="auto"/>
        <w:rPr>
          <w:rFonts w:ascii="Times New Roman" w:eastAsia="宋体" w:hAnsi="Times New Roman" w:cs="Times New Roman"/>
          <w:b/>
          <w:kern w:val="0"/>
          <w:sz w:val="24"/>
          <w:szCs w:val="24"/>
          <w14:ligatures w14:val="none"/>
        </w:rPr>
      </w:pPr>
    </w:p>
    <w:p w14:paraId="0C21BF06" w14:textId="7FE22779" w:rsidR="0025641B" w:rsidRPr="0090297F" w:rsidRDefault="00522854" w:rsidP="00522854">
      <w:pPr>
        <w:spacing w:line="360" w:lineRule="auto"/>
        <w:jc w:val="center"/>
        <w:rPr>
          <w:rFonts w:ascii="Arial" w:hAnsi="Arial" w:cs="Times New Roman"/>
          <w14:ligatures w14:val="none"/>
        </w:rPr>
      </w:pPr>
      <w:r w:rsidRPr="0090297F">
        <w:rPr>
          <w:noProof/>
        </w:rPr>
        <w:drawing>
          <wp:inline distT="0" distB="0" distL="0" distR="0" wp14:anchorId="22114E83" wp14:editId="78BD0CB8">
            <wp:extent cx="4592576" cy="3468414"/>
            <wp:effectExtent l="0" t="0" r="0" b="0"/>
            <wp:docPr id="1989710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2357" cy="3483353"/>
                    </a:xfrm>
                    <a:prstGeom prst="rect">
                      <a:avLst/>
                    </a:prstGeom>
                    <a:noFill/>
                    <a:ln>
                      <a:noFill/>
                    </a:ln>
                  </pic:spPr>
                </pic:pic>
              </a:graphicData>
            </a:graphic>
          </wp:inline>
        </w:drawing>
      </w:r>
    </w:p>
    <w:p w14:paraId="6CD65310" w14:textId="7FC615EF" w:rsidR="005144DC" w:rsidRPr="0090297F" w:rsidRDefault="005144DC" w:rsidP="009C630C">
      <w:pPr>
        <w:spacing w:line="360" w:lineRule="auto"/>
        <w:rPr>
          <w:rFonts w:ascii="Arial" w:hAnsi="Arial" w:cs="Times New Roman"/>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00C410E2" w:rsidRPr="0090297F">
        <w:rPr>
          <w:rFonts w:ascii="Times New Roman" w:eastAsia="宋体" w:hAnsi="Times New Roman" w:cs="Times New Roman" w:hint="eastAsia"/>
          <w:b/>
          <w:kern w:val="0"/>
          <w:sz w:val="24"/>
          <w:szCs w:val="24"/>
          <w:lang w:val="es-MX"/>
          <w14:ligatures w14:val="none"/>
        </w:rPr>
        <w:t>10</w:t>
      </w:r>
      <w:r w:rsidR="005D1B0D"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Arial" w:eastAsia="Arial" w:hAnsi="Arial" w:cs="Times New Roman"/>
          <w:b/>
          <w:bCs/>
          <w:sz w:val="24"/>
          <w:szCs w:val="24"/>
          <w14:ligatures w14:val="none"/>
        </w:rPr>
        <w:t xml:space="preserve"> </w:t>
      </w:r>
      <w:r w:rsidRPr="0090297F">
        <w:rPr>
          <w:rFonts w:ascii="Arial" w:eastAsia="Arial" w:hAnsi="Arial" w:cs="Times New Roman"/>
          <w:sz w:val="24"/>
          <w:szCs w:val="24"/>
          <w14:ligatures w14:val="none"/>
        </w:rPr>
        <w:t>Viability of SV</w:t>
      </w:r>
      <w:r w:rsidRPr="0090297F">
        <w:rPr>
          <w:rFonts w:ascii="Arial" w:eastAsia="Arial" w:hAnsi="Arial" w:cs="Times New Roman" w:hint="eastAsia"/>
          <w:sz w:val="24"/>
          <w:szCs w:val="24"/>
          <w14:ligatures w14:val="none"/>
        </w:rPr>
        <w:t>-</w:t>
      </w:r>
      <w:r w:rsidRPr="0090297F">
        <w:rPr>
          <w:rFonts w:ascii="Arial" w:eastAsia="Arial" w:hAnsi="Arial" w:cs="Times New Roman"/>
          <w:sz w:val="24"/>
          <w:szCs w:val="24"/>
          <w14:ligatures w14:val="none"/>
        </w:rPr>
        <w:t>HUC</w:t>
      </w:r>
      <w:r w:rsidRPr="0090297F">
        <w:rPr>
          <w:rFonts w:ascii="Arial" w:eastAsia="Arial" w:hAnsi="Arial" w:cs="Times New Roman" w:hint="eastAsia"/>
          <w:sz w:val="24"/>
          <w:szCs w:val="24"/>
          <w14:ligatures w14:val="none"/>
        </w:rPr>
        <w:t>-1</w:t>
      </w:r>
      <w:r w:rsidRPr="0090297F">
        <w:rPr>
          <w:rFonts w:ascii="Arial" w:eastAsia="Arial" w:hAnsi="Arial" w:cs="Times New Roman"/>
          <w:sz w:val="24"/>
          <w:szCs w:val="24"/>
          <w14:ligatures w14:val="none"/>
        </w:rPr>
        <w:t xml:space="preserve">, 22RV1, and PC3 cells after treatment with </w:t>
      </w:r>
      <w:r w:rsidRPr="0090297F">
        <w:rPr>
          <w:rFonts w:ascii="Arial" w:eastAsia="Arial" w:hAnsi="Arial" w:cs="Times New Roman"/>
          <w:sz w:val="24"/>
          <w:szCs w:val="24"/>
          <w14:ligatures w14:val="none"/>
        </w:rPr>
        <w:lastRenderedPageBreak/>
        <w:t>different concentrations of MSN@PDA NPs</w:t>
      </w:r>
      <w:r w:rsidRPr="0090297F">
        <w:rPr>
          <w:rFonts w:ascii="Arial" w:hAnsi="Arial" w:cs="Times New Roman" w:hint="eastAsia"/>
          <w:sz w:val="24"/>
          <w:szCs w:val="24"/>
          <w14:ligatures w14:val="none"/>
        </w:rPr>
        <w:t>.</w:t>
      </w:r>
    </w:p>
    <w:p w14:paraId="4FB79689" w14:textId="77777777" w:rsidR="00B92850" w:rsidRPr="0090297F" w:rsidRDefault="00B92850" w:rsidP="00522854">
      <w:pPr>
        <w:spacing w:line="360" w:lineRule="auto"/>
        <w:rPr>
          <w:rFonts w:ascii="Times New Roman" w:eastAsia="宋体" w:hAnsi="Times New Roman" w:cs="Times New Roman"/>
          <w:b/>
          <w:kern w:val="0"/>
          <w:sz w:val="24"/>
          <w:szCs w:val="24"/>
          <w14:ligatures w14:val="none"/>
        </w:rPr>
      </w:pPr>
    </w:p>
    <w:p w14:paraId="32850A4A" w14:textId="54CC00B2" w:rsidR="00E63B93" w:rsidRPr="0090297F" w:rsidRDefault="00536C7A" w:rsidP="00E63B93">
      <w:pPr>
        <w:jc w:val="center"/>
        <w:rPr>
          <w:rFonts w:hint="eastAsia"/>
        </w:rPr>
      </w:pPr>
      <w:r w:rsidRPr="0090297F">
        <w:rPr>
          <w:rFonts w:ascii="Arial" w:hAnsi="Arial" w:cs="Times New Roman"/>
          <w:noProof/>
          <w14:ligatures w14:val="none"/>
        </w:rPr>
        <w:drawing>
          <wp:anchor distT="0" distB="0" distL="114300" distR="114300" simplePos="0" relativeHeight="251658752" behindDoc="0" locked="0" layoutInCell="1" allowOverlap="1" wp14:anchorId="6CA93068" wp14:editId="254E29AB">
            <wp:simplePos x="0" y="0"/>
            <wp:positionH relativeFrom="column">
              <wp:posOffset>1852448</wp:posOffset>
            </wp:positionH>
            <wp:positionV relativeFrom="paragraph">
              <wp:posOffset>522627</wp:posOffset>
            </wp:positionV>
            <wp:extent cx="2133557" cy="831850"/>
            <wp:effectExtent l="0" t="0" r="0" b="0"/>
            <wp:wrapNone/>
            <wp:docPr id="58" name="图片 57">
              <a:extLst xmlns:a="http://schemas.openxmlformats.org/drawingml/2006/main">
                <a:ext uri="{FF2B5EF4-FFF2-40B4-BE49-F238E27FC236}">
                  <a16:creationId xmlns:a16="http://schemas.microsoft.com/office/drawing/2014/main" id="{4DA5E495-3512-9FC1-2B89-AD2D15ED4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a:extLst>
                        <a:ext uri="{FF2B5EF4-FFF2-40B4-BE49-F238E27FC236}">
                          <a16:creationId xmlns:a16="http://schemas.microsoft.com/office/drawing/2014/main" id="{4DA5E495-3512-9FC1-2B89-AD2D15ED41B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5055" cy="836333"/>
                    </a:xfrm>
                    <a:prstGeom prst="rect">
                      <a:avLst/>
                    </a:prstGeom>
                  </pic:spPr>
                </pic:pic>
              </a:graphicData>
            </a:graphic>
            <wp14:sizeRelH relativeFrom="margin">
              <wp14:pctWidth>0</wp14:pctWidth>
            </wp14:sizeRelH>
            <wp14:sizeRelV relativeFrom="margin">
              <wp14:pctHeight>0</wp14:pctHeight>
            </wp14:sizeRelV>
          </wp:anchor>
        </w:drawing>
      </w:r>
      <w:r w:rsidR="00E63B93" w:rsidRPr="0090297F">
        <w:rPr>
          <w:noProof/>
        </w:rPr>
        <w:drawing>
          <wp:inline distT="0" distB="0" distL="0" distR="0" wp14:anchorId="3F681C01" wp14:editId="7F1D813B">
            <wp:extent cx="4082305" cy="3009203"/>
            <wp:effectExtent l="0" t="0" r="0" b="0"/>
            <wp:docPr id="6166010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2594" cy="3046273"/>
                    </a:xfrm>
                    <a:prstGeom prst="rect">
                      <a:avLst/>
                    </a:prstGeom>
                    <a:noFill/>
                    <a:ln>
                      <a:noFill/>
                    </a:ln>
                  </pic:spPr>
                </pic:pic>
              </a:graphicData>
            </a:graphic>
          </wp:inline>
        </w:drawing>
      </w:r>
    </w:p>
    <w:p w14:paraId="51DF6C3C" w14:textId="2AFABBCE" w:rsidR="005144DC" w:rsidRPr="0090297F" w:rsidRDefault="005144DC" w:rsidP="009C630C">
      <w:pPr>
        <w:spacing w:line="360" w:lineRule="auto"/>
        <w:rPr>
          <w:rFonts w:ascii="Arial" w:hAnsi="Arial" w:cs="Times New Roman"/>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00EC0D9E" w:rsidRPr="0090297F">
        <w:rPr>
          <w:rFonts w:ascii="Times New Roman" w:eastAsia="宋体" w:hAnsi="Times New Roman" w:cs="Times New Roman" w:hint="eastAsia"/>
          <w:b/>
          <w:kern w:val="0"/>
          <w:sz w:val="24"/>
          <w:szCs w:val="24"/>
          <w:lang w:val="es-MX"/>
          <w14:ligatures w14:val="none"/>
        </w:rPr>
        <w:t>1</w:t>
      </w:r>
      <w:r w:rsidR="00C410E2" w:rsidRPr="0090297F">
        <w:rPr>
          <w:rFonts w:ascii="Times New Roman" w:eastAsia="宋体" w:hAnsi="Times New Roman" w:cs="Times New Roman" w:hint="eastAsia"/>
          <w:b/>
          <w:kern w:val="0"/>
          <w:sz w:val="24"/>
          <w:szCs w:val="24"/>
          <w:lang w:val="es-MX"/>
          <w14:ligatures w14:val="none"/>
        </w:rPr>
        <w:t>1</w:t>
      </w:r>
      <w:r w:rsidR="005D1B0D"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Arial" w:eastAsia="Arial" w:hAnsi="Arial" w:cs="Times New Roman"/>
          <w:b/>
          <w:bCs/>
          <w:sz w:val="24"/>
          <w:szCs w:val="24"/>
          <w14:ligatures w14:val="none"/>
        </w:rPr>
        <w:t xml:space="preserve"> </w:t>
      </w:r>
      <w:r w:rsidRPr="0090297F">
        <w:rPr>
          <w:rFonts w:ascii="Arial" w:eastAsia="Arial" w:hAnsi="Arial" w:cs="Times New Roman"/>
          <w:sz w:val="24"/>
          <w:szCs w:val="24"/>
          <w14:ligatures w14:val="none"/>
        </w:rPr>
        <w:t>Hemolysis rates induced by SMPG NPs and corresponding images</w:t>
      </w:r>
      <w:r w:rsidRPr="0090297F">
        <w:rPr>
          <w:rFonts w:ascii="Arial" w:hAnsi="Arial" w:cs="Times New Roman" w:hint="eastAsia"/>
          <w:sz w:val="24"/>
          <w:szCs w:val="24"/>
          <w14:ligatures w14:val="none"/>
        </w:rPr>
        <w:t>.</w:t>
      </w:r>
    </w:p>
    <w:p w14:paraId="51BCF375" w14:textId="77777777" w:rsidR="003B5341" w:rsidRPr="0090297F" w:rsidRDefault="003B5341" w:rsidP="009C630C">
      <w:pPr>
        <w:spacing w:line="360" w:lineRule="auto"/>
        <w:rPr>
          <w:rFonts w:ascii="Arial" w:hAnsi="Arial" w:cs="Times New Roman"/>
          <w:sz w:val="24"/>
          <w:szCs w:val="24"/>
          <w14:ligatures w14:val="none"/>
        </w:rPr>
      </w:pPr>
    </w:p>
    <w:p w14:paraId="71014BAE" w14:textId="6989128F" w:rsidR="003B5341" w:rsidRPr="0090297F" w:rsidRDefault="003B5341" w:rsidP="003B5341">
      <w:pPr>
        <w:spacing w:line="360" w:lineRule="auto"/>
        <w:jc w:val="center"/>
        <w:rPr>
          <w:rFonts w:ascii="Arial" w:hAnsi="Arial" w:cs="Times New Roman"/>
          <w:sz w:val="24"/>
          <w:szCs w:val="24"/>
          <w14:ligatures w14:val="none"/>
        </w:rPr>
      </w:pPr>
      <w:r w:rsidRPr="0090297F">
        <w:rPr>
          <w:rFonts w:ascii="Arial" w:hAnsi="Arial" w:cs="Times New Roman" w:hint="eastAsia"/>
          <w:noProof/>
          <w:sz w:val="24"/>
          <w:szCs w:val="24"/>
        </w:rPr>
        <w:drawing>
          <wp:inline distT="0" distB="0" distL="0" distR="0" wp14:anchorId="4A99E7E4" wp14:editId="22E3D414">
            <wp:extent cx="3237366" cy="3279227"/>
            <wp:effectExtent l="0" t="0" r="0" b="0"/>
            <wp:docPr id="8030561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56115" name="图片 8030561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7728" cy="3289723"/>
                    </a:xfrm>
                    <a:prstGeom prst="rect">
                      <a:avLst/>
                    </a:prstGeom>
                  </pic:spPr>
                </pic:pic>
              </a:graphicData>
            </a:graphic>
          </wp:inline>
        </w:drawing>
      </w:r>
    </w:p>
    <w:p w14:paraId="14354B64" w14:textId="42C7B364" w:rsidR="00D22A0A" w:rsidRPr="0090297F" w:rsidRDefault="00D22A0A" w:rsidP="00D22A0A">
      <w:pPr>
        <w:spacing w:line="360" w:lineRule="auto"/>
        <w:rPr>
          <w:rFonts w:ascii="Arial" w:hAnsi="Arial" w:cs="Times New Roman"/>
          <w:bCs/>
          <w:sz w:val="24"/>
          <w:szCs w:val="24"/>
          <w:lang w:val="es-MX"/>
          <w14:ligatures w14:val="none"/>
        </w:rPr>
      </w:pPr>
      <w:r w:rsidRPr="0090297F">
        <w:rPr>
          <w:rFonts w:ascii="Arial" w:hAnsi="Arial" w:cs="Times New Roman" w:hint="eastAsia"/>
          <w:b/>
          <w:sz w:val="24"/>
          <w:szCs w:val="24"/>
          <w:lang w:val="es-MX"/>
          <w14:ligatures w14:val="none"/>
        </w:rPr>
        <w:t xml:space="preserve">Figure S12. </w:t>
      </w:r>
      <w:bookmarkStart w:id="19" w:name="_Hlk195252180"/>
      <w:r w:rsidRPr="0090297F">
        <w:rPr>
          <w:rFonts w:ascii="Arial" w:hAnsi="Arial" w:cs="Times New Roman" w:hint="eastAsia"/>
          <w:bCs/>
          <w:sz w:val="24"/>
          <w:szCs w:val="24"/>
          <w:lang w:val="es-MX"/>
          <w14:ligatures w14:val="none"/>
        </w:rPr>
        <w:t xml:space="preserve">Flow cytometric analysis of ROS generation in 22RV1 cells after incubation with various </w:t>
      </w:r>
      <w:r w:rsidRPr="0090297F">
        <w:rPr>
          <w:rFonts w:ascii="Arial" w:hAnsi="Arial" w:cs="Times New Roman"/>
          <w:bCs/>
          <w:sz w:val="24"/>
          <w:szCs w:val="24"/>
          <w14:ligatures w14:val="none"/>
        </w:rPr>
        <w:t>treatments</w:t>
      </w:r>
      <w:r w:rsidRPr="0090297F">
        <w:rPr>
          <w:rFonts w:ascii="Arial" w:hAnsi="Arial" w:cs="Times New Roman" w:hint="eastAsia"/>
          <w:bCs/>
          <w:sz w:val="24"/>
          <w:szCs w:val="24"/>
          <w:lang w:val="es-MX"/>
          <w14:ligatures w14:val="none"/>
        </w:rPr>
        <w:t>.</w:t>
      </w:r>
    </w:p>
    <w:bookmarkEnd w:id="19"/>
    <w:p w14:paraId="4B5C3CAC" w14:textId="3EDBE036" w:rsidR="003B5341" w:rsidRPr="0090297F" w:rsidRDefault="003B5341" w:rsidP="00D22A0A">
      <w:pPr>
        <w:spacing w:line="360" w:lineRule="auto"/>
        <w:jc w:val="center"/>
        <w:rPr>
          <w:rFonts w:ascii="Arial" w:hAnsi="Arial" w:cs="Times New Roman"/>
          <w:sz w:val="24"/>
          <w:szCs w:val="24"/>
          <w14:ligatures w14:val="none"/>
        </w:rPr>
      </w:pPr>
      <w:r w:rsidRPr="0090297F">
        <w:rPr>
          <w:rFonts w:ascii="Arial" w:hAnsi="Arial" w:cs="Times New Roman"/>
          <w:noProof/>
          <w:sz w:val="24"/>
          <w:szCs w:val="24"/>
        </w:rPr>
        <w:lastRenderedPageBreak/>
        <w:drawing>
          <wp:inline distT="0" distB="0" distL="0" distR="0" wp14:anchorId="408A0ECB" wp14:editId="15E4ACD9">
            <wp:extent cx="3904190" cy="3909848"/>
            <wp:effectExtent l="0" t="0" r="0" b="0"/>
            <wp:docPr id="11371673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67357" name="图片 11371673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0829" cy="3916497"/>
                    </a:xfrm>
                    <a:prstGeom prst="rect">
                      <a:avLst/>
                    </a:prstGeom>
                  </pic:spPr>
                </pic:pic>
              </a:graphicData>
            </a:graphic>
          </wp:inline>
        </w:drawing>
      </w:r>
    </w:p>
    <w:p w14:paraId="3C02D90A" w14:textId="71A05E7C" w:rsidR="003B5341" w:rsidRPr="0090297F" w:rsidRDefault="003B5341" w:rsidP="00D22A0A">
      <w:pPr>
        <w:spacing w:line="360" w:lineRule="auto"/>
        <w:rPr>
          <w:rFonts w:ascii="Arial" w:hAnsi="Arial" w:cs="Times New Roman"/>
          <w:sz w:val="24"/>
          <w:szCs w:val="24"/>
          <w14:ligatures w14:val="none"/>
        </w:rPr>
      </w:pPr>
      <w:r w:rsidRPr="0090297F">
        <w:rPr>
          <w:rFonts w:ascii="Arial" w:hAnsi="Arial" w:cs="Times New Roman" w:hint="eastAsia"/>
          <w:b/>
          <w:sz w:val="24"/>
          <w:szCs w:val="24"/>
          <w:lang w:val="es-MX"/>
          <w14:ligatures w14:val="none"/>
        </w:rPr>
        <w:t>Figure S1</w:t>
      </w:r>
      <w:r w:rsidR="00C410E2" w:rsidRPr="0090297F">
        <w:rPr>
          <w:rFonts w:ascii="Arial" w:hAnsi="Arial" w:cs="Times New Roman" w:hint="eastAsia"/>
          <w:b/>
          <w:sz w:val="24"/>
          <w:szCs w:val="24"/>
          <w:lang w:val="es-MX"/>
          <w14:ligatures w14:val="none"/>
        </w:rPr>
        <w:t>3</w:t>
      </w:r>
      <w:r w:rsidR="005D1B0D" w:rsidRPr="0090297F">
        <w:rPr>
          <w:rFonts w:ascii="Arial" w:hAnsi="Arial" w:cs="Times New Roman" w:hint="eastAsia"/>
          <w:b/>
          <w:sz w:val="24"/>
          <w:szCs w:val="24"/>
          <w:lang w:val="es-MX"/>
          <w14:ligatures w14:val="none"/>
        </w:rPr>
        <w:t>.</w:t>
      </w:r>
      <w:r w:rsidRPr="0090297F">
        <w:rPr>
          <w:rFonts w:ascii="Arial" w:hAnsi="Arial" w:cs="Times New Roman" w:hint="eastAsia"/>
          <w:b/>
          <w:sz w:val="24"/>
          <w:szCs w:val="24"/>
          <w:lang w:val="es-MX"/>
          <w14:ligatures w14:val="none"/>
        </w:rPr>
        <w:t xml:space="preserve"> </w:t>
      </w:r>
      <w:r w:rsidRPr="0090297F">
        <w:rPr>
          <w:rFonts w:ascii="Arial" w:hAnsi="Arial" w:cs="Times New Roman"/>
          <w:b/>
          <w:bCs/>
          <w:sz w:val="24"/>
          <w:szCs w:val="24"/>
          <w14:ligatures w14:val="none"/>
        </w:rPr>
        <w:t xml:space="preserve"> </w:t>
      </w:r>
      <w:r w:rsidR="00D22A0A" w:rsidRPr="0090297F">
        <w:rPr>
          <w:rFonts w:ascii="Arial" w:hAnsi="Arial" w:cs="Times New Roman"/>
          <w:sz w:val="24"/>
          <w:szCs w:val="24"/>
          <w14:ligatures w14:val="none"/>
        </w:rPr>
        <w:t>Ratio of GSH to GSSG in 22RV1 cells</w:t>
      </w:r>
      <w:r w:rsidR="00D22A0A" w:rsidRPr="0090297F">
        <w:rPr>
          <w:rFonts w:hint="eastAsia"/>
        </w:rPr>
        <w:t xml:space="preserve"> </w:t>
      </w:r>
      <w:r w:rsidR="00D22A0A" w:rsidRPr="0090297F">
        <w:rPr>
          <w:rFonts w:ascii="Arial" w:hAnsi="Arial" w:cs="Times New Roman" w:hint="eastAsia"/>
          <w:sz w:val="24"/>
          <w:szCs w:val="24"/>
          <w14:ligatures w14:val="none"/>
        </w:rPr>
        <w:t xml:space="preserve">after incubation with various </w:t>
      </w:r>
      <w:r w:rsidR="00D22A0A" w:rsidRPr="0090297F">
        <w:rPr>
          <w:rFonts w:ascii="Arial" w:hAnsi="Arial" w:cs="Times New Roman"/>
          <w:sz w:val="24"/>
          <w:szCs w:val="24"/>
          <w14:ligatures w14:val="none"/>
        </w:rPr>
        <w:t>treatments</w:t>
      </w:r>
      <w:r w:rsidR="00D22A0A" w:rsidRPr="0090297F">
        <w:rPr>
          <w:rFonts w:ascii="Arial" w:hAnsi="Arial" w:cs="Times New Roman" w:hint="eastAsia"/>
          <w:sz w:val="24"/>
          <w:szCs w:val="24"/>
          <w14:ligatures w14:val="none"/>
        </w:rPr>
        <w:t>.</w:t>
      </w:r>
    </w:p>
    <w:p w14:paraId="66A53FC7" w14:textId="0F7D1D79" w:rsidR="005E703F" w:rsidRPr="0090297F" w:rsidRDefault="006E669B" w:rsidP="00E63B93">
      <w:pPr>
        <w:jc w:val="center"/>
        <w:rPr>
          <w:rFonts w:hint="eastAsia"/>
        </w:rPr>
      </w:pPr>
      <w:r w:rsidRPr="0090297F">
        <w:rPr>
          <w:rFonts w:hint="eastAsia"/>
          <w:noProof/>
        </w:rPr>
        <w:lastRenderedPageBreak/>
        <w:drawing>
          <wp:inline distT="0" distB="0" distL="0" distR="0" wp14:anchorId="1D6E38AA" wp14:editId="462D353F">
            <wp:extent cx="2986707" cy="4260715"/>
            <wp:effectExtent l="0" t="0" r="0" b="0"/>
            <wp:docPr id="15879434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1845" cy="4268045"/>
                    </a:xfrm>
                    <a:prstGeom prst="rect">
                      <a:avLst/>
                    </a:prstGeom>
                    <a:noFill/>
                  </pic:spPr>
                </pic:pic>
              </a:graphicData>
            </a:graphic>
          </wp:inline>
        </w:drawing>
      </w:r>
    </w:p>
    <w:p w14:paraId="24BDC58F" w14:textId="0D975E26" w:rsidR="005144DC" w:rsidRPr="0090297F" w:rsidRDefault="005144DC" w:rsidP="009C630C">
      <w:pPr>
        <w:spacing w:line="360" w:lineRule="auto"/>
        <w:rPr>
          <w:rFonts w:ascii="Arial" w:hAnsi="Arial" w:cs="Times New Roman"/>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00EC0D9E" w:rsidRPr="0090297F">
        <w:rPr>
          <w:rFonts w:ascii="Times New Roman" w:eastAsia="宋体" w:hAnsi="Times New Roman" w:cs="Times New Roman" w:hint="eastAsia"/>
          <w:b/>
          <w:kern w:val="0"/>
          <w:sz w:val="24"/>
          <w:szCs w:val="24"/>
          <w:lang w:val="es-MX"/>
          <w14:ligatures w14:val="none"/>
        </w:rPr>
        <w:t>1</w:t>
      </w:r>
      <w:r w:rsidR="00C410E2" w:rsidRPr="0090297F">
        <w:rPr>
          <w:rFonts w:ascii="Times New Roman" w:eastAsia="宋体" w:hAnsi="Times New Roman" w:cs="Times New Roman" w:hint="eastAsia"/>
          <w:b/>
          <w:kern w:val="0"/>
          <w:sz w:val="24"/>
          <w:szCs w:val="24"/>
          <w:lang w:val="es-MX"/>
          <w14:ligatures w14:val="none"/>
        </w:rPr>
        <w:t>4</w:t>
      </w:r>
      <w:r w:rsidR="005D1B0D"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Arial" w:eastAsia="Arial" w:hAnsi="Arial" w:cs="Times New Roman"/>
          <w:b/>
          <w:bCs/>
          <w:sz w:val="24"/>
          <w:szCs w:val="24"/>
          <w14:ligatures w14:val="none"/>
        </w:rPr>
        <w:t xml:space="preserve"> </w:t>
      </w:r>
      <w:r w:rsidRPr="0090297F">
        <w:rPr>
          <w:rFonts w:ascii="Arial" w:eastAsia="Arial" w:hAnsi="Arial" w:cs="Times New Roman"/>
          <w:sz w:val="24"/>
          <w:szCs w:val="24"/>
          <w14:ligatures w14:val="none"/>
        </w:rPr>
        <w:t>The morphology of tumors after 21 days of treatment</w:t>
      </w:r>
      <w:r w:rsidRPr="0090297F">
        <w:rPr>
          <w:rFonts w:ascii="Arial" w:hAnsi="Arial" w:cs="Times New Roman" w:hint="eastAsia"/>
          <w:sz w:val="24"/>
          <w:szCs w:val="24"/>
          <w14:ligatures w14:val="none"/>
        </w:rPr>
        <w:t>.</w:t>
      </w:r>
    </w:p>
    <w:p w14:paraId="701196B3" w14:textId="77777777" w:rsidR="006E669B" w:rsidRPr="0090297F" w:rsidRDefault="006E669B" w:rsidP="006E669B">
      <w:pPr>
        <w:spacing w:line="360" w:lineRule="auto"/>
        <w:rPr>
          <w:rFonts w:ascii="Times New Roman" w:eastAsia="宋体" w:hAnsi="Times New Roman" w:cs="Times New Roman"/>
          <w:b/>
          <w:kern w:val="0"/>
          <w:sz w:val="24"/>
          <w:szCs w:val="24"/>
          <w:lang w:val="es-MX"/>
          <w14:ligatures w14:val="none"/>
        </w:rPr>
      </w:pPr>
    </w:p>
    <w:p w14:paraId="007F34AD" w14:textId="0F3DB714" w:rsidR="006E669B" w:rsidRPr="0090297F" w:rsidRDefault="006E669B" w:rsidP="00E63B93">
      <w:pPr>
        <w:jc w:val="center"/>
        <w:rPr>
          <w:rFonts w:hint="eastAsia"/>
        </w:rPr>
      </w:pPr>
      <w:r w:rsidRPr="0090297F">
        <w:rPr>
          <w:rFonts w:hint="eastAsia"/>
          <w:noProof/>
        </w:rPr>
        <w:drawing>
          <wp:inline distT="0" distB="0" distL="0" distR="0" wp14:anchorId="1784FC5D" wp14:editId="6C9FFB43">
            <wp:extent cx="4599732" cy="3449955"/>
            <wp:effectExtent l="0" t="0" r="0" b="0"/>
            <wp:docPr id="8831245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5786" cy="3461996"/>
                    </a:xfrm>
                    <a:prstGeom prst="rect">
                      <a:avLst/>
                    </a:prstGeom>
                    <a:noFill/>
                  </pic:spPr>
                </pic:pic>
              </a:graphicData>
            </a:graphic>
          </wp:inline>
        </w:drawing>
      </w:r>
    </w:p>
    <w:p w14:paraId="71A99CAE" w14:textId="11F02753" w:rsidR="005144DC" w:rsidRPr="0090297F" w:rsidRDefault="005144DC" w:rsidP="008907AB">
      <w:pPr>
        <w:spacing w:line="360" w:lineRule="auto"/>
        <w:rPr>
          <w:rFonts w:ascii="Arial" w:hAnsi="Arial" w:cs="Times New Roman"/>
          <w:sz w:val="24"/>
          <w:szCs w:val="24"/>
          <w14:ligatures w14:val="none"/>
        </w:rPr>
      </w:pPr>
      <w:r w:rsidRPr="0090297F">
        <w:rPr>
          <w:rFonts w:ascii="Times New Roman" w:eastAsia="宋体" w:hAnsi="Times New Roman" w:cs="Times New Roman" w:hint="eastAsia"/>
          <w:b/>
          <w:kern w:val="0"/>
          <w:sz w:val="24"/>
          <w:szCs w:val="24"/>
          <w:lang w:val="es-MX"/>
          <w14:ligatures w14:val="none"/>
        </w:rPr>
        <w:t>Figure S</w:t>
      </w:r>
      <w:r w:rsidR="00EC0D9E" w:rsidRPr="0090297F">
        <w:rPr>
          <w:rFonts w:ascii="Times New Roman" w:eastAsia="宋体" w:hAnsi="Times New Roman" w:cs="Times New Roman" w:hint="eastAsia"/>
          <w:b/>
          <w:kern w:val="0"/>
          <w:sz w:val="24"/>
          <w:szCs w:val="24"/>
          <w:lang w:val="es-MX"/>
          <w14:ligatures w14:val="none"/>
        </w:rPr>
        <w:t>1</w:t>
      </w:r>
      <w:r w:rsidR="00C410E2" w:rsidRPr="0090297F">
        <w:rPr>
          <w:rFonts w:ascii="Times New Roman" w:eastAsia="宋体" w:hAnsi="Times New Roman" w:cs="Times New Roman" w:hint="eastAsia"/>
          <w:b/>
          <w:kern w:val="0"/>
          <w:sz w:val="24"/>
          <w:szCs w:val="24"/>
          <w:lang w:val="es-MX"/>
          <w14:ligatures w14:val="none"/>
        </w:rPr>
        <w:t>5</w:t>
      </w:r>
      <w:r w:rsidR="005D1B0D" w:rsidRPr="0090297F">
        <w:rPr>
          <w:rFonts w:ascii="Times New Roman" w:eastAsia="宋体" w:hAnsi="Times New Roman" w:cs="Times New Roman" w:hint="eastAsia"/>
          <w:b/>
          <w:kern w:val="0"/>
          <w:sz w:val="24"/>
          <w:szCs w:val="24"/>
          <w:lang w:val="es-MX"/>
          <w14:ligatures w14:val="none"/>
        </w:rPr>
        <w:t>.</w:t>
      </w:r>
      <w:r w:rsidRPr="0090297F">
        <w:rPr>
          <w:rFonts w:ascii="Times New Roman" w:eastAsia="宋体" w:hAnsi="Times New Roman" w:cs="Times New Roman" w:hint="eastAsia"/>
          <w:b/>
          <w:kern w:val="0"/>
          <w:sz w:val="24"/>
          <w:szCs w:val="24"/>
          <w:lang w:val="es-MX"/>
          <w14:ligatures w14:val="none"/>
        </w:rPr>
        <w:t xml:space="preserve"> </w:t>
      </w:r>
      <w:r w:rsidRPr="0090297F">
        <w:rPr>
          <w:rFonts w:ascii="Arial" w:eastAsia="Arial" w:hAnsi="Arial" w:cs="Times New Roman"/>
          <w:b/>
          <w:bCs/>
          <w:sz w:val="24"/>
          <w:szCs w:val="24"/>
          <w14:ligatures w14:val="none"/>
        </w:rPr>
        <w:t xml:space="preserve"> </w:t>
      </w:r>
      <w:r w:rsidRPr="0090297F">
        <w:rPr>
          <w:rFonts w:ascii="Arial" w:eastAsia="Arial" w:hAnsi="Arial" w:cs="Times New Roman"/>
          <w:sz w:val="24"/>
          <w:szCs w:val="24"/>
          <w14:ligatures w14:val="none"/>
        </w:rPr>
        <w:t>H&amp;E staining of non-tumor tissues</w:t>
      </w:r>
      <w:r w:rsidRPr="0090297F">
        <w:rPr>
          <w:rFonts w:ascii="Arial" w:hAnsi="Arial" w:cs="Times New Roman" w:hint="eastAsia"/>
          <w:sz w:val="24"/>
          <w:szCs w:val="24"/>
          <w14:ligatures w14:val="none"/>
        </w:rPr>
        <w:t>.</w:t>
      </w:r>
    </w:p>
    <w:sectPr w:rsidR="005144DC" w:rsidRPr="0090297F" w:rsidSect="00023F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D7EB8" w14:textId="77777777" w:rsidR="007A22F2" w:rsidRDefault="007A22F2" w:rsidP="000F1E07">
      <w:pPr>
        <w:rPr>
          <w:rFonts w:hint="eastAsia"/>
        </w:rPr>
      </w:pPr>
      <w:r>
        <w:separator/>
      </w:r>
    </w:p>
  </w:endnote>
  <w:endnote w:type="continuationSeparator" w:id="0">
    <w:p w14:paraId="50582274" w14:textId="77777777" w:rsidR="007A22F2" w:rsidRDefault="007A22F2" w:rsidP="000F1E0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IDFon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21A9F" w14:textId="77777777" w:rsidR="007A22F2" w:rsidRDefault="007A22F2" w:rsidP="000F1E07">
      <w:pPr>
        <w:rPr>
          <w:rFonts w:hint="eastAsia"/>
        </w:rPr>
      </w:pPr>
      <w:r>
        <w:separator/>
      </w:r>
    </w:p>
  </w:footnote>
  <w:footnote w:type="continuationSeparator" w:id="0">
    <w:p w14:paraId="667B30F3" w14:textId="77777777" w:rsidR="007A22F2" w:rsidRDefault="007A22F2" w:rsidP="000F1E0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0578A"/>
    <w:multiLevelType w:val="multilevel"/>
    <w:tmpl w:val="EC40D842"/>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419B169C"/>
    <w:multiLevelType w:val="hybridMultilevel"/>
    <w:tmpl w:val="258248B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60445585"/>
    <w:multiLevelType w:val="hybridMultilevel"/>
    <w:tmpl w:val="27F64DC8"/>
    <w:lvl w:ilvl="0" w:tplc="68B2F3BA">
      <w:start w:val="1"/>
      <w:numFmt w:val="decimal"/>
      <w:lvlText w:val="%1."/>
      <w:lvlJc w:val="left"/>
      <w:pPr>
        <w:ind w:left="360" w:hanging="360"/>
      </w:pPr>
      <w:rPr>
        <w:rFonts w:ascii="Arial" w:eastAsia="等线" w:hAnsi="Arial" w:hint="default"/>
        <w:b w:val="0"/>
        <w:sz w:val="24"/>
        <w:szCs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3CD02CD"/>
    <w:multiLevelType w:val="multilevel"/>
    <w:tmpl w:val="63CD02CD"/>
    <w:lvl w:ilvl="0">
      <w:start w:val="1"/>
      <w:numFmt w:val="decimal"/>
      <w:lvlText w:val="%1."/>
      <w:lvlJc w:val="left"/>
      <w:pPr>
        <w:ind w:left="360" w:hanging="360"/>
      </w:pPr>
      <w:rPr>
        <w:rFonts w:eastAsia="Arial" w:hint="default"/>
      </w:rPr>
    </w:lvl>
    <w:lvl w:ilvl="1">
      <w:start w:val="2"/>
      <w:numFmt w:val="decimal"/>
      <w:isLgl/>
      <w:lvlText w:val="%1.%2."/>
      <w:lvlJc w:val="left"/>
      <w:pPr>
        <w:ind w:left="410" w:hanging="4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04756329">
    <w:abstractNumId w:val="2"/>
  </w:num>
  <w:num w:numId="2" w16cid:durableId="10569698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3748999">
    <w:abstractNumId w:val="3"/>
  </w:num>
  <w:num w:numId="4" w16cid:durableId="346833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YwMLY0NTIzsjA3M7dU0lEKTi0uzszPAykwNKgFAPm8gbgtAAAA"/>
  </w:docVars>
  <w:rsids>
    <w:rsidRoot w:val="00C22478"/>
    <w:rsid w:val="0001233A"/>
    <w:rsid w:val="000161C7"/>
    <w:rsid w:val="00023FFB"/>
    <w:rsid w:val="000349A7"/>
    <w:rsid w:val="0004435F"/>
    <w:rsid w:val="00044ED7"/>
    <w:rsid w:val="000606BA"/>
    <w:rsid w:val="00075028"/>
    <w:rsid w:val="00083766"/>
    <w:rsid w:val="000A183B"/>
    <w:rsid w:val="000A410F"/>
    <w:rsid w:val="000A7B37"/>
    <w:rsid w:val="000B5449"/>
    <w:rsid w:val="000F1E07"/>
    <w:rsid w:val="000F4163"/>
    <w:rsid w:val="000F72B6"/>
    <w:rsid w:val="001120D5"/>
    <w:rsid w:val="00112A59"/>
    <w:rsid w:val="00127D98"/>
    <w:rsid w:val="0015667C"/>
    <w:rsid w:val="00167DBA"/>
    <w:rsid w:val="001C0413"/>
    <w:rsid w:val="00230EE4"/>
    <w:rsid w:val="00236104"/>
    <w:rsid w:val="00241CFA"/>
    <w:rsid w:val="00243772"/>
    <w:rsid w:val="00246356"/>
    <w:rsid w:val="00255573"/>
    <w:rsid w:val="0025641B"/>
    <w:rsid w:val="00265432"/>
    <w:rsid w:val="002805B2"/>
    <w:rsid w:val="00286282"/>
    <w:rsid w:val="002C05EC"/>
    <w:rsid w:val="002D2BE6"/>
    <w:rsid w:val="002E0B2C"/>
    <w:rsid w:val="002E6D08"/>
    <w:rsid w:val="002E7DE4"/>
    <w:rsid w:val="002F605E"/>
    <w:rsid w:val="00326578"/>
    <w:rsid w:val="00362B3B"/>
    <w:rsid w:val="00373AC0"/>
    <w:rsid w:val="00393F5A"/>
    <w:rsid w:val="003B5341"/>
    <w:rsid w:val="003E76FC"/>
    <w:rsid w:val="00417F01"/>
    <w:rsid w:val="004277BA"/>
    <w:rsid w:val="004568F8"/>
    <w:rsid w:val="00462A1D"/>
    <w:rsid w:val="004A5606"/>
    <w:rsid w:val="004B24C5"/>
    <w:rsid w:val="00505E6E"/>
    <w:rsid w:val="00512C6E"/>
    <w:rsid w:val="005144DC"/>
    <w:rsid w:val="00522854"/>
    <w:rsid w:val="00536C7A"/>
    <w:rsid w:val="00545316"/>
    <w:rsid w:val="00553FF7"/>
    <w:rsid w:val="00564D19"/>
    <w:rsid w:val="00593BDC"/>
    <w:rsid w:val="00596640"/>
    <w:rsid w:val="005C5876"/>
    <w:rsid w:val="005D1B0D"/>
    <w:rsid w:val="005E08F9"/>
    <w:rsid w:val="005E703F"/>
    <w:rsid w:val="005F624D"/>
    <w:rsid w:val="00611A1C"/>
    <w:rsid w:val="00620B78"/>
    <w:rsid w:val="00682118"/>
    <w:rsid w:val="00684BBE"/>
    <w:rsid w:val="00686814"/>
    <w:rsid w:val="00691F08"/>
    <w:rsid w:val="006B199D"/>
    <w:rsid w:val="006B666E"/>
    <w:rsid w:val="006E4FD1"/>
    <w:rsid w:val="006E669B"/>
    <w:rsid w:val="00701338"/>
    <w:rsid w:val="0071701F"/>
    <w:rsid w:val="00723F5F"/>
    <w:rsid w:val="00742E91"/>
    <w:rsid w:val="00746125"/>
    <w:rsid w:val="00753E28"/>
    <w:rsid w:val="00781FF0"/>
    <w:rsid w:val="00791B8E"/>
    <w:rsid w:val="007A22F2"/>
    <w:rsid w:val="007A7811"/>
    <w:rsid w:val="007B1DF2"/>
    <w:rsid w:val="007E0C12"/>
    <w:rsid w:val="00836B85"/>
    <w:rsid w:val="00847468"/>
    <w:rsid w:val="00862E89"/>
    <w:rsid w:val="00884651"/>
    <w:rsid w:val="008907AB"/>
    <w:rsid w:val="008B383F"/>
    <w:rsid w:val="008C56D2"/>
    <w:rsid w:val="0090297F"/>
    <w:rsid w:val="00946010"/>
    <w:rsid w:val="00972B79"/>
    <w:rsid w:val="009C630C"/>
    <w:rsid w:val="009E551F"/>
    <w:rsid w:val="009E7F61"/>
    <w:rsid w:val="00A06E64"/>
    <w:rsid w:val="00A16BE4"/>
    <w:rsid w:val="00A5692C"/>
    <w:rsid w:val="00A70AF6"/>
    <w:rsid w:val="00AA1DF5"/>
    <w:rsid w:val="00AB57DD"/>
    <w:rsid w:val="00AC44C6"/>
    <w:rsid w:val="00AD25A1"/>
    <w:rsid w:val="00AE4928"/>
    <w:rsid w:val="00B01A29"/>
    <w:rsid w:val="00B444FD"/>
    <w:rsid w:val="00B74FB5"/>
    <w:rsid w:val="00B92850"/>
    <w:rsid w:val="00BD50FE"/>
    <w:rsid w:val="00BE6407"/>
    <w:rsid w:val="00C17FAE"/>
    <w:rsid w:val="00C22425"/>
    <w:rsid w:val="00C22478"/>
    <w:rsid w:val="00C31856"/>
    <w:rsid w:val="00C410E2"/>
    <w:rsid w:val="00C61B73"/>
    <w:rsid w:val="00C70861"/>
    <w:rsid w:val="00C848F6"/>
    <w:rsid w:val="00CA29B9"/>
    <w:rsid w:val="00CB1CC2"/>
    <w:rsid w:val="00CC0461"/>
    <w:rsid w:val="00CF2047"/>
    <w:rsid w:val="00CF6B82"/>
    <w:rsid w:val="00D22A0A"/>
    <w:rsid w:val="00D449E8"/>
    <w:rsid w:val="00D64934"/>
    <w:rsid w:val="00D67FB0"/>
    <w:rsid w:val="00D72C0A"/>
    <w:rsid w:val="00DB38F2"/>
    <w:rsid w:val="00DB4F51"/>
    <w:rsid w:val="00DE1434"/>
    <w:rsid w:val="00E4044A"/>
    <w:rsid w:val="00E41F79"/>
    <w:rsid w:val="00E528BE"/>
    <w:rsid w:val="00E543BE"/>
    <w:rsid w:val="00E63B93"/>
    <w:rsid w:val="00E909C6"/>
    <w:rsid w:val="00EA1F75"/>
    <w:rsid w:val="00EA4EA1"/>
    <w:rsid w:val="00EA5194"/>
    <w:rsid w:val="00EC0D9E"/>
    <w:rsid w:val="00EE125A"/>
    <w:rsid w:val="00EE6BFB"/>
    <w:rsid w:val="00F27584"/>
    <w:rsid w:val="00F85003"/>
    <w:rsid w:val="00F91F21"/>
    <w:rsid w:val="00FC5EC1"/>
    <w:rsid w:val="00FD2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0C0E6"/>
  <w15:chartTrackingRefBased/>
  <w15:docId w15:val="{1CAD5558-26B3-4BC7-9552-A326332C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2247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2247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2247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22478"/>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22478"/>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C22478"/>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22478"/>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22478"/>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22478"/>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22478"/>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22478"/>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2247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22478"/>
    <w:rPr>
      <w:rFonts w:cstheme="majorBidi"/>
      <w:color w:val="0F4761" w:themeColor="accent1" w:themeShade="BF"/>
      <w:sz w:val="28"/>
      <w:szCs w:val="28"/>
    </w:rPr>
  </w:style>
  <w:style w:type="character" w:customStyle="1" w:styleId="50">
    <w:name w:val="标题 5 字符"/>
    <w:basedOn w:val="a0"/>
    <w:link w:val="5"/>
    <w:uiPriority w:val="9"/>
    <w:semiHidden/>
    <w:rsid w:val="00C22478"/>
    <w:rPr>
      <w:rFonts w:cstheme="majorBidi"/>
      <w:color w:val="0F4761" w:themeColor="accent1" w:themeShade="BF"/>
      <w:sz w:val="24"/>
      <w:szCs w:val="24"/>
    </w:rPr>
  </w:style>
  <w:style w:type="character" w:customStyle="1" w:styleId="60">
    <w:name w:val="标题 6 字符"/>
    <w:basedOn w:val="a0"/>
    <w:link w:val="6"/>
    <w:uiPriority w:val="9"/>
    <w:semiHidden/>
    <w:rsid w:val="00C22478"/>
    <w:rPr>
      <w:rFonts w:cstheme="majorBidi"/>
      <w:b/>
      <w:bCs/>
      <w:color w:val="0F4761" w:themeColor="accent1" w:themeShade="BF"/>
    </w:rPr>
  </w:style>
  <w:style w:type="character" w:customStyle="1" w:styleId="70">
    <w:name w:val="标题 7 字符"/>
    <w:basedOn w:val="a0"/>
    <w:link w:val="7"/>
    <w:uiPriority w:val="9"/>
    <w:semiHidden/>
    <w:rsid w:val="00C22478"/>
    <w:rPr>
      <w:rFonts w:cstheme="majorBidi"/>
      <w:b/>
      <w:bCs/>
      <w:color w:val="595959" w:themeColor="text1" w:themeTint="A6"/>
    </w:rPr>
  </w:style>
  <w:style w:type="character" w:customStyle="1" w:styleId="80">
    <w:name w:val="标题 8 字符"/>
    <w:basedOn w:val="a0"/>
    <w:link w:val="8"/>
    <w:uiPriority w:val="9"/>
    <w:semiHidden/>
    <w:rsid w:val="00C22478"/>
    <w:rPr>
      <w:rFonts w:cstheme="majorBidi"/>
      <w:color w:val="595959" w:themeColor="text1" w:themeTint="A6"/>
    </w:rPr>
  </w:style>
  <w:style w:type="character" w:customStyle="1" w:styleId="90">
    <w:name w:val="标题 9 字符"/>
    <w:basedOn w:val="a0"/>
    <w:link w:val="9"/>
    <w:uiPriority w:val="9"/>
    <w:semiHidden/>
    <w:rsid w:val="00C22478"/>
    <w:rPr>
      <w:rFonts w:eastAsiaTheme="majorEastAsia" w:cstheme="majorBidi"/>
      <w:color w:val="595959" w:themeColor="text1" w:themeTint="A6"/>
    </w:rPr>
  </w:style>
  <w:style w:type="paragraph" w:styleId="a3">
    <w:name w:val="Title"/>
    <w:basedOn w:val="a"/>
    <w:next w:val="a"/>
    <w:link w:val="a4"/>
    <w:uiPriority w:val="10"/>
    <w:qFormat/>
    <w:rsid w:val="00C2247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2247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2247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2247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22478"/>
    <w:pPr>
      <w:spacing w:before="160" w:after="160"/>
      <w:jc w:val="center"/>
    </w:pPr>
    <w:rPr>
      <w:i/>
      <w:iCs/>
      <w:color w:val="404040" w:themeColor="text1" w:themeTint="BF"/>
    </w:rPr>
  </w:style>
  <w:style w:type="character" w:customStyle="1" w:styleId="a8">
    <w:name w:val="引用 字符"/>
    <w:basedOn w:val="a0"/>
    <w:link w:val="a7"/>
    <w:uiPriority w:val="29"/>
    <w:rsid w:val="00C22478"/>
    <w:rPr>
      <w:i/>
      <w:iCs/>
      <w:color w:val="404040" w:themeColor="text1" w:themeTint="BF"/>
    </w:rPr>
  </w:style>
  <w:style w:type="paragraph" w:styleId="a9">
    <w:name w:val="List Paragraph"/>
    <w:basedOn w:val="a"/>
    <w:uiPriority w:val="34"/>
    <w:qFormat/>
    <w:rsid w:val="00C22478"/>
    <w:pPr>
      <w:ind w:left="720"/>
      <w:contextualSpacing/>
    </w:pPr>
  </w:style>
  <w:style w:type="character" w:styleId="aa">
    <w:name w:val="Intense Emphasis"/>
    <w:basedOn w:val="a0"/>
    <w:uiPriority w:val="21"/>
    <w:qFormat/>
    <w:rsid w:val="00C22478"/>
    <w:rPr>
      <w:i/>
      <w:iCs/>
      <w:color w:val="0F4761" w:themeColor="accent1" w:themeShade="BF"/>
    </w:rPr>
  </w:style>
  <w:style w:type="paragraph" w:styleId="ab">
    <w:name w:val="Intense Quote"/>
    <w:basedOn w:val="a"/>
    <w:next w:val="a"/>
    <w:link w:val="ac"/>
    <w:uiPriority w:val="30"/>
    <w:qFormat/>
    <w:rsid w:val="00C224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22478"/>
    <w:rPr>
      <w:i/>
      <w:iCs/>
      <w:color w:val="0F4761" w:themeColor="accent1" w:themeShade="BF"/>
    </w:rPr>
  </w:style>
  <w:style w:type="character" w:styleId="ad">
    <w:name w:val="Intense Reference"/>
    <w:basedOn w:val="a0"/>
    <w:uiPriority w:val="32"/>
    <w:qFormat/>
    <w:rsid w:val="00C22478"/>
    <w:rPr>
      <w:b/>
      <w:bCs/>
      <w:smallCaps/>
      <w:color w:val="0F4761" w:themeColor="accent1" w:themeShade="BF"/>
      <w:spacing w:val="5"/>
    </w:rPr>
  </w:style>
  <w:style w:type="paragraph" w:styleId="ae">
    <w:name w:val="header"/>
    <w:basedOn w:val="a"/>
    <w:link w:val="af"/>
    <w:uiPriority w:val="99"/>
    <w:unhideWhenUsed/>
    <w:rsid w:val="000F1E07"/>
    <w:pPr>
      <w:tabs>
        <w:tab w:val="center" w:pos="4153"/>
        <w:tab w:val="right" w:pos="8306"/>
      </w:tabs>
      <w:snapToGrid w:val="0"/>
      <w:jc w:val="center"/>
    </w:pPr>
    <w:rPr>
      <w:sz w:val="18"/>
      <w:szCs w:val="18"/>
    </w:rPr>
  </w:style>
  <w:style w:type="character" w:customStyle="1" w:styleId="af">
    <w:name w:val="页眉 字符"/>
    <w:basedOn w:val="a0"/>
    <w:link w:val="ae"/>
    <w:uiPriority w:val="99"/>
    <w:rsid w:val="000F1E07"/>
    <w:rPr>
      <w:sz w:val="18"/>
      <w:szCs w:val="18"/>
    </w:rPr>
  </w:style>
  <w:style w:type="paragraph" w:styleId="af0">
    <w:name w:val="footer"/>
    <w:basedOn w:val="a"/>
    <w:link w:val="af1"/>
    <w:uiPriority w:val="99"/>
    <w:unhideWhenUsed/>
    <w:rsid w:val="000F1E07"/>
    <w:pPr>
      <w:tabs>
        <w:tab w:val="center" w:pos="4153"/>
        <w:tab w:val="right" w:pos="8306"/>
      </w:tabs>
      <w:snapToGrid w:val="0"/>
      <w:jc w:val="left"/>
    </w:pPr>
    <w:rPr>
      <w:sz w:val="18"/>
      <w:szCs w:val="18"/>
    </w:rPr>
  </w:style>
  <w:style w:type="character" w:customStyle="1" w:styleId="af1">
    <w:name w:val="页脚 字符"/>
    <w:basedOn w:val="a0"/>
    <w:link w:val="af0"/>
    <w:uiPriority w:val="99"/>
    <w:rsid w:val="000F1E07"/>
    <w:rPr>
      <w:sz w:val="18"/>
      <w:szCs w:val="18"/>
    </w:rPr>
  </w:style>
  <w:style w:type="table" w:styleId="af2">
    <w:name w:val="Table Grid"/>
    <w:basedOn w:val="a1"/>
    <w:uiPriority w:val="39"/>
    <w:rsid w:val="00742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line number"/>
    <w:basedOn w:val="a0"/>
    <w:uiPriority w:val="99"/>
    <w:semiHidden/>
    <w:unhideWhenUsed/>
    <w:rsid w:val="00286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75363">
      <w:bodyDiv w:val="1"/>
      <w:marLeft w:val="0"/>
      <w:marRight w:val="0"/>
      <w:marTop w:val="0"/>
      <w:marBottom w:val="0"/>
      <w:divBdr>
        <w:top w:val="none" w:sz="0" w:space="0" w:color="auto"/>
        <w:left w:val="none" w:sz="0" w:space="0" w:color="auto"/>
        <w:bottom w:val="none" w:sz="0" w:space="0" w:color="auto"/>
        <w:right w:val="none" w:sz="0" w:space="0" w:color="auto"/>
      </w:divBdr>
      <w:divsChild>
        <w:div w:id="112939933">
          <w:marLeft w:val="0"/>
          <w:marRight w:val="0"/>
          <w:marTop w:val="0"/>
          <w:marBottom w:val="0"/>
          <w:divBdr>
            <w:top w:val="none" w:sz="0" w:space="0" w:color="auto"/>
            <w:left w:val="none" w:sz="0" w:space="0" w:color="auto"/>
            <w:bottom w:val="none" w:sz="0" w:space="0" w:color="auto"/>
            <w:right w:val="none" w:sz="0" w:space="0" w:color="auto"/>
          </w:divBdr>
        </w:div>
      </w:divsChild>
    </w:div>
    <w:div w:id="350376162">
      <w:bodyDiv w:val="1"/>
      <w:marLeft w:val="0"/>
      <w:marRight w:val="0"/>
      <w:marTop w:val="0"/>
      <w:marBottom w:val="0"/>
      <w:divBdr>
        <w:top w:val="none" w:sz="0" w:space="0" w:color="auto"/>
        <w:left w:val="none" w:sz="0" w:space="0" w:color="auto"/>
        <w:bottom w:val="none" w:sz="0" w:space="0" w:color="auto"/>
        <w:right w:val="none" w:sz="0" w:space="0" w:color="auto"/>
      </w:divBdr>
    </w:div>
    <w:div w:id="1731731994">
      <w:bodyDiv w:val="1"/>
      <w:marLeft w:val="0"/>
      <w:marRight w:val="0"/>
      <w:marTop w:val="0"/>
      <w:marBottom w:val="0"/>
      <w:divBdr>
        <w:top w:val="none" w:sz="0" w:space="0" w:color="auto"/>
        <w:left w:val="none" w:sz="0" w:space="0" w:color="auto"/>
        <w:bottom w:val="none" w:sz="0" w:space="0" w:color="auto"/>
        <w:right w:val="none" w:sz="0" w:space="0" w:color="auto"/>
      </w:divBdr>
      <w:divsChild>
        <w:div w:id="1779058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7E34D-DE64-4025-9A34-A95815EFD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1707</Words>
  <Characters>9646</Characters>
  <Application>Microsoft Office Word</Application>
  <DocSecurity>0</DocSecurity>
  <Lines>253</Lines>
  <Paragraphs>89</Paragraphs>
  <ScaleCrop>false</ScaleCrop>
  <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笑利 张</dc:creator>
  <cp:keywords/>
  <dc:description/>
  <cp:lastModifiedBy>笑利 张</cp:lastModifiedBy>
  <cp:revision>4</cp:revision>
  <dcterms:created xsi:type="dcterms:W3CDTF">2025-04-11T09:53:00Z</dcterms:created>
  <dcterms:modified xsi:type="dcterms:W3CDTF">2025-04-11T09:56:00Z</dcterms:modified>
</cp:coreProperties>
</file>