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33FC" w14:textId="742CFC8E" w:rsidR="002F2E0C" w:rsidRPr="00B76F34" w:rsidRDefault="002F2E0C" w:rsidP="007E0B97">
      <w:pPr>
        <w:spacing w:line="360" w:lineRule="auto"/>
        <w:rPr>
          <w:rFonts w:ascii="Times New Roman" w:hAnsi="Times New Roman" w:cs="Times New Roman"/>
          <w:bCs/>
          <w:sz w:val="20"/>
          <w:szCs w:val="20"/>
        </w:rPr>
      </w:pPr>
      <w:r w:rsidRPr="00B76F34">
        <w:rPr>
          <w:rFonts w:ascii="Times New Roman" w:hAnsi="Times New Roman" w:cs="Times New Roman"/>
          <w:b/>
          <w:sz w:val="20"/>
          <w:szCs w:val="20"/>
        </w:rPr>
        <w:t xml:space="preserve">Supplementary </w:t>
      </w:r>
      <w:r w:rsidR="003549A1" w:rsidRPr="00B76F34">
        <w:rPr>
          <w:rFonts w:ascii="Times New Roman" w:hAnsi="Times New Roman" w:cs="Times New Roman"/>
          <w:b/>
          <w:sz w:val="20"/>
          <w:szCs w:val="20"/>
        </w:rPr>
        <w:t>Table S</w:t>
      </w:r>
      <w:r w:rsidRPr="00B76F34">
        <w:rPr>
          <w:rFonts w:ascii="Times New Roman" w:hAnsi="Times New Roman" w:cs="Times New Roman"/>
          <w:b/>
          <w:sz w:val="20"/>
          <w:szCs w:val="20"/>
        </w:rPr>
        <w:t xml:space="preserve">1: </w:t>
      </w:r>
      <w:r w:rsidRPr="00B76F34">
        <w:rPr>
          <w:rFonts w:ascii="Times New Roman" w:hAnsi="Times New Roman" w:cs="Times New Roman"/>
          <w:bCs/>
          <w:sz w:val="20"/>
          <w:szCs w:val="20"/>
        </w:rPr>
        <w:t xml:space="preserve">Operationalisation of the recommendations in the Optimal Care Pathways </w:t>
      </w:r>
      <w:r w:rsidR="00940855" w:rsidRPr="00B76F34">
        <w:rPr>
          <w:rFonts w:ascii="Times New Roman" w:hAnsi="Times New Roman" w:cs="Times New Roman"/>
          <w:bCs/>
          <w:sz w:val="20"/>
          <w:szCs w:val="20"/>
        </w:rPr>
        <w:t xml:space="preserve">regarding </w:t>
      </w:r>
      <w:r w:rsidR="00AC1050" w:rsidRPr="00B76F34">
        <w:rPr>
          <w:rFonts w:ascii="Times New Roman" w:hAnsi="Times New Roman" w:cs="Times New Roman"/>
          <w:bCs/>
          <w:sz w:val="20"/>
          <w:szCs w:val="20"/>
        </w:rPr>
        <w:t>the timeframe between diagnosis and primary treatment</w:t>
      </w:r>
      <w:r w:rsidR="00940855" w:rsidRPr="00B76F34">
        <w:rPr>
          <w:rFonts w:ascii="Times New Roman" w:hAnsi="Times New Roman" w:cs="Times New Roman"/>
          <w:bCs/>
          <w:sz w:val="20"/>
          <w:szCs w:val="20"/>
        </w:rPr>
        <w:t xml:space="preserve"> for 19 different cancer </w:t>
      </w:r>
      <w:proofErr w:type="spellStart"/>
      <w:proofErr w:type="gramStart"/>
      <w:r w:rsidR="00940855" w:rsidRPr="00B76F34">
        <w:rPr>
          <w:rFonts w:ascii="Times New Roman" w:hAnsi="Times New Roman" w:cs="Times New Roman"/>
          <w:bCs/>
          <w:sz w:val="20"/>
          <w:szCs w:val="20"/>
        </w:rPr>
        <w:t>types</w:t>
      </w:r>
      <w:r w:rsidRPr="00B76F34">
        <w:rPr>
          <w:rFonts w:ascii="Times New Roman" w:hAnsi="Times New Roman" w:cs="Times New Roman"/>
          <w:bCs/>
          <w:sz w:val="20"/>
          <w:szCs w:val="20"/>
        </w:rPr>
        <w:t>.</w:t>
      </w:r>
      <w:r w:rsidR="00CC1CF5" w:rsidRPr="00B76F34">
        <w:rPr>
          <w:rFonts w:ascii="Times New Roman" w:hAnsi="Times New Roman" w:cs="Times New Roman"/>
          <w:bCs/>
          <w:sz w:val="20"/>
          <w:szCs w:val="20"/>
          <w:vertAlign w:val="superscript"/>
        </w:rPr>
        <w:t>a</w:t>
      </w:r>
      <w:proofErr w:type="spellEnd"/>
      <w:proofErr w:type="gramEnd"/>
      <w:r w:rsidRPr="00B76F34">
        <w:rPr>
          <w:rFonts w:ascii="Times New Roman" w:hAnsi="Times New Roman" w:cs="Times New Roman"/>
          <w:bCs/>
          <w:sz w:val="20"/>
          <w:szCs w:val="20"/>
        </w:rPr>
        <w:t xml:space="preserve"> </w:t>
      </w:r>
    </w:p>
    <w:p w14:paraId="26473188" w14:textId="676C3FA8" w:rsidR="007E76CD" w:rsidRPr="00B76F34" w:rsidRDefault="00373990"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Breast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8"/>
        <w:gridCol w:w="6844"/>
      </w:tblGrid>
      <w:tr w:rsidR="00F41C7E" w:rsidRPr="00B76F34" w14:paraId="0DEF2F75" w14:textId="77777777" w:rsidTr="002022F7">
        <w:tc>
          <w:tcPr>
            <w:tcW w:w="2268" w:type="dxa"/>
          </w:tcPr>
          <w:p w14:paraId="33A9FE07" w14:textId="039F7D95" w:rsidR="00F41C7E" w:rsidRPr="00B76F34" w:rsidRDefault="00F41C7E" w:rsidP="008A726C">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w:t>
            </w:r>
            <w:r w:rsidR="0093623F" w:rsidRPr="00B76F34">
              <w:rPr>
                <w:rFonts w:ascii="Times New Roman" w:hAnsi="Times New Roman" w:cs="Times New Roman"/>
                <w:bCs/>
                <w:sz w:val="20"/>
                <w:szCs w:val="20"/>
              </w:rPr>
              <w:t xml:space="preserve"> to pathway</w:t>
            </w:r>
            <w:r w:rsidR="003440DC" w:rsidRPr="00B76F34">
              <w:rPr>
                <w:rFonts w:ascii="Times New Roman" w:hAnsi="Times New Roman" w:cs="Times New Roman"/>
                <w:bCs/>
                <w:sz w:val="20"/>
                <w:szCs w:val="20"/>
              </w:rPr>
              <w:t>:</w:t>
            </w:r>
          </w:p>
        </w:tc>
        <w:tc>
          <w:tcPr>
            <w:tcW w:w="7076" w:type="dxa"/>
          </w:tcPr>
          <w:p w14:paraId="1B830F50" w14:textId="39A641F7" w:rsidR="00F41C7E" w:rsidRPr="00B76F34" w:rsidRDefault="0093623F" w:rsidP="00F41C7E">
            <w:pPr>
              <w:spacing w:line="276" w:lineRule="auto"/>
              <w:rPr>
                <w:rFonts w:ascii="Times New Roman" w:hAnsi="Times New Roman" w:cs="Times New Roman"/>
                <w:bCs/>
                <w:sz w:val="20"/>
                <w:szCs w:val="20"/>
              </w:rPr>
            </w:pPr>
            <w:hyperlink r:id="rId11" w:history="1">
              <w:r w:rsidRPr="00B76F34">
                <w:rPr>
                  <w:rStyle w:val="Hyperlink"/>
                  <w:rFonts w:ascii="Times New Roman" w:hAnsi="Times New Roman" w:cs="Times New Roman"/>
                  <w:bCs/>
                  <w:sz w:val="20"/>
                  <w:szCs w:val="20"/>
                </w:rPr>
                <w:t>https://www.cancer.org.au/assets/pdf/breast-cancer-2nd-edition</w:t>
              </w:r>
            </w:hyperlink>
            <w:r w:rsidRPr="00B76F34">
              <w:rPr>
                <w:rFonts w:ascii="Times New Roman" w:hAnsi="Times New Roman" w:cs="Times New Roman"/>
                <w:bCs/>
                <w:sz w:val="20"/>
                <w:szCs w:val="20"/>
              </w:rPr>
              <w:t xml:space="preserve"> </w:t>
            </w:r>
          </w:p>
        </w:tc>
      </w:tr>
      <w:tr w:rsidR="008A726C" w:rsidRPr="00B76F34" w14:paraId="729F33F1" w14:textId="77777777" w:rsidTr="002022F7">
        <w:tc>
          <w:tcPr>
            <w:tcW w:w="2268" w:type="dxa"/>
          </w:tcPr>
          <w:p w14:paraId="0E2FD30B" w14:textId="1D24E177" w:rsidR="008A726C" w:rsidRPr="00B76F34" w:rsidRDefault="008A726C" w:rsidP="008A726C">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5BC012D4" w14:textId="2AEA4F00" w:rsidR="008A726C" w:rsidRPr="00B76F34" w:rsidRDefault="008A726C" w:rsidP="00F41C7E">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Breast</w:t>
            </w:r>
          </w:p>
        </w:tc>
      </w:tr>
      <w:tr w:rsidR="004C60DA" w:rsidRPr="00B76F34" w14:paraId="57A02578" w14:textId="77777777" w:rsidTr="002022F7">
        <w:tc>
          <w:tcPr>
            <w:tcW w:w="2268" w:type="dxa"/>
          </w:tcPr>
          <w:p w14:paraId="6AD782F5" w14:textId="62711827" w:rsidR="004C60DA" w:rsidRPr="00B76F34" w:rsidRDefault="00091F06" w:rsidP="008A726C">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w:t>
            </w:r>
            <w:r w:rsidR="00B55240" w:rsidRPr="00B76F34">
              <w:rPr>
                <w:rFonts w:ascii="Times New Roman" w:hAnsi="Times New Roman" w:cs="Times New Roman"/>
                <w:bCs/>
                <w:sz w:val="20"/>
                <w:szCs w:val="20"/>
              </w:rPr>
              <w:t xml:space="preserve"> in pathway</w:t>
            </w:r>
            <w:r w:rsidR="003439A0" w:rsidRPr="00B76F34">
              <w:rPr>
                <w:rFonts w:ascii="Times New Roman" w:hAnsi="Times New Roman" w:cs="Times New Roman"/>
                <w:bCs/>
                <w:sz w:val="20"/>
                <w:szCs w:val="20"/>
              </w:rPr>
              <w:t>:</w:t>
            </w:r>
          </w:p>
        </w:tc>
        <w:tc>
          <w:tcPr>
            <w:tcW w:w="7076" w:type="dxa"/>
          </w:tcPr>
          <w:p w14:paraId="7AD342D2" w14:textId="186325BD" w:rsidR="00A655B6" w:rsidRPr="00B76F34" w:rsidRDefault="00A655B6" w:rsidP="00A655B6">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717C61B8" w14:textId="7606B824" w:rsidR="004C60DA" w:rsidRPr="00B76F34" w:rsidRDefault="00091F06" w:rsidP="00525F9E">
            <w:pPr>
              <w:pStyle w:val="ListParagraph"/>
              <w:numPr>
                <w:ilvl w:val="0"/>
                <w:numId w:val="17"/>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Surgery should occur ideally within 5 weeks of the decision to treat (for invasive breast cancer).</w:t>
            </w:r>
          </w:p>
          <w:p w14:paraId="68C7E4C4" w14:textId="1E91930E" w:rsidR="00091F06" w:rsidRPr="00B76F34" w:rsidRDefault="00091F06" w:rsidP="00525F9E">
            <w:pPr>
              <w:pStyle w:val="ListParagraph"/>
              <w:numPr>
                <w:ilvl w:val="0"/>
                <w:numId w:val="17"/>
              </w:numPr>
              <w:spacing w:line="276" w:lineRule="auto"/>
              <w:ind w:left="317" w:hanging="283"/>
              <w:rPr>
                <w:rFonts w:ascii="Times New Roman" w:hAnsi="Times New Roman" w:cs="Times New Roman"/>
                <w:b/>
                <w:sz w:val="20"/>
                <w:szCs w:val="20"/>
              </w:rPr>
            </w:pPr>
            <w:r w:rsidRPr="00B76F34">
              <w:rPr>
                <w:rFonts w:ascii="Times New Roman" w:hAnsi="Times New Roman" w:cs="Times New Roman"/>
                <w:b/>
                <w:sz w:val="20"/>
                <w:szCs w:val="20"/>
              </w:rPr>
              <w:t>Chemotherapy and systemic therapy:</w:t>
            </w:r>
            <w:r w:rsidR="00B03A87" w:rsidRPr="00B76F34">
              <w:rPr>
                <w:rFonts w:ascii="Times New Roman" w:hAnsi="Times New Roman" w:cs="Times New Roman"/>
                <w:sz w:val="20"/>
                <w:szCs w:val="20"/>
              </w:rPr>
              <w:t xml:space="preserve"> </w:t>
            </w:r>
            <w:r w:rsidR="00B03A87" w:rsidRPr="00B76F34">
              <w:rPr>
                <w:rFonts w:ascii="Times New Roman" w:hAnsi="Times New Roman" w:cs="Times New Roman"/>
                <w:bCs/>
                <w:i/>
                <w:iCs/>
                <w:sz w:val="20"/>
                <w:szCs w:val="20"/>
              </w:rPr>
              <w:t>Neoadjuvant chemotherapy should begin within 4 weeks of the decision to treat.</w:t>
            </w:r>
          </w:p>
        </w:tc>
      </w:tr>
      <w:tr w:rsidR="008A726C" w:rsidRPr="00B76F34" w14:paraId="5C5AE1EE" w14:textId="77777777" w:rsidTr="002022F7">
        <w:tc>
          <w:tcPr>
            <w:tcW w:w="2268" w:type="dxa"/>
          </w:tcPr>
          <w:p w14:paraId="747DD737" w14:textId="2566E012" w:rsidR="008A726C" w:rsidRPr="00B76F34" w:rsidRDefault="008A726C" w:rsidP="008A726C">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1AB63D50" w14:textId="41E74761" w:rsidR="008A726C" w:rsidRPr="00B76F34" w:rsidRDefault="00AF6B5C" w:rsidP="00CD3A4D">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w:t>
            </w:r>
            <w:r w:rsidR="00A655B6" w:rsidRPr="00B76F34">
              <w:rPr>
                <w:rFonts w:ascii="Times New Roman" w:hAnsi="Times New Roman" w:cs="Times New Roman"/>
                <w:b/>
                <w:sz w:val="20"/>
                <w:szCs w:val="20"/>
              </w:rPr>
              <w:t>imeframe between diagnosis and treatment</w:t>
            </w:r>
            <w:r w:rsidR="0052584B" w:rsidRPr="00B76F34">
              <w:rPr>
                <w:rFonts w:ascii="Times New Roman" w:hAnsi="Times New Roman" w:cs="Times New Roman"/>
                <w:b/>
                <w:sz w:val="20"/>
                <w:szCs w:val="20"/>
              </w:rPr>
              <w:t>:</w:t>
            </w:r>
            <w:r w:rsidR="00A655B6" w:rsidRPr="00B76F34">
              <w:rPr>
                <w:rFonts w:ascii="Times New Roman" w:hAnsi="Times New Roman" w:cs="Times New Roman"/>
                <w:b/>
                <w:sz w:val="20"/>
                <w:szCs w:val="20"/>
              </w:rPr>
              <w:t xml:space="preserve"> </w:t>
            </w:r>
            <w:r w:rsidR="008F0F0F" w:rsidRPr="00B76F34">
              <w:rPr>
                <w:rFonts w:ascii="Times New Roman" w:hAnsi="Times New Roman" w:cs="Times New Roman"/>
                <w:bCs/>
                <w:sz w:val="20"/>
                <w:szCs w:val="20"/>
              </w:rPr>
              <w:t>5 weeks</w:t>
            </w:r>
            <w:r w:rsidR="00A655B6" w:rsidRPr="00B76F34">
              <w:rPr>
                <w:rFonts w:ascii="Times New Roman" w:hAnsi="Times New Roman" w:cs="Times New Roman"/>
                <w:bCs/>
                <w:sz w:val="20"/>
                <w:szCs w:val="20"/>
              </w:rPr>
              <w:t xml:space="preserve"> (surgery) </w:t>
            </w:r>
            <w:r w:rsidR="007B5AEA" w:rsidRPr="00B76F34">
              <w:rPr>
                <w:rFonts w:ascii="Times New Roman" w:hAnsi="Times New Roman" w:cs="Times New Roman"/>
                <w:bCs/>
                <w:sz w:val="20"/>
                <w:szCs w:val="20"/>
              </w:rPr>
              <w:t>OR</w:t>
            </w:r>
            <w:r w:rsidR="00CD3A4D" w:rsidRPr="00B76F34">
              <w:rPr>
                <w:rFonts w:ascii="Times New Roman" w:hAnsi="Times New Roman" w:cs="Times New Roman"/>
                <w:bCs/>
                <w:sz w:val="20"/>
                <w:szCs w:val="20"/>
              </w:rPr>
              <w:t xml:space="preserve"> </w:t>
            </w:r>
            <w:r w:rsidR="00995FF4" w:rsidRPr="00B76F34">
              <w:rPr>
                <w:rFonts w:ascii="Times New Roman" w:hAnsi="Times New Roman" w:cs="Times New Roman"/>
                <w:bCs/>
                <w:sz w:val="20"/>
                <w:szCs w:val="20"/>
              </w:rPr>
              <w:t xml:space="preserve">4 weeks (chemotherapy or systemic therapy) </w:t>
            </w:r>
          </w:p>
        </w:tc>
      </w:tr>
      <w:tr w:rsidR="0093623F" w:rsidRPr="00B76F34" w14:paraId="40BE18EA" w14:textId="77777777" w:rsidTr="002022F7">
        <w:tc>
          <w:tcPr>
            <w:tcW w:w="2268" w:type="dxa"/>
          </w:tcPr>
          <w:p w14:paraId="761CEE7A" w14:textId="5909E5EE" w:rsidR="008A726C" w:rsidRPr="00B76F34" w:rsidRDefault="00B453B2" w:rsidP="008A726C">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Notes</w:t>
            </w:r>
            <w:r w:rsidR="008A726C" w:rsidRPr="00B76F34">
              <w:rPr>
                <w:rFonts w:ascii="Times New Roman" w:hAnsi="Times New Roman" w:cs="Times New Roman"/>
                <w:bCs/>
                <w:sz w:val="20"/>
                <w:szCs w:val="20"/>
              </w:rPr>
              <w:t xml:space="preserve">: </w:t>
            </w:r>
          </w:p>
        </w:tc>
        <w:tc>
          <w:tcPr>
            <w:tcW w:w="7076" w:type="dxa"/>
          </w:tcPr>
          <w:p w14:paraId="72BB6ECB" w14:textId="0F985C77" w:rsidR="00B453B2" w:rsidRPr="00B76F34" w:rsidRDefault="00B453B2"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It is assumed that ‘decision to treat’ occurs concurrently with diagnosis</w:t>
            </w:r>
            <w:r w:rsidR="00E05D73" w:rsidRPr="00B76F34">
              <w:rPr>
                <w:rFonts w:ascii="Times New Roman" w:hAnsi="Times New Roman" w:cs="Times New Roman"/>
                <w:bCs/>
                <w:sz w:val="20"/>
                <w:szCs w:val="20"/>
              </w:rPr>
              <w:t>.</w:t>
            </w:r>
          </w:p>
          <w:p w14:paraId="17E49706" w14:textId="778BD448" w:rsidR="00964213" w:rsidRPr="00B76F34" w:rsidRDefault="004D1785"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The</w:t>
            </w:r>
            <w:r w:rsidR="002823F1" w:rsidRPr="00B76F34">
              <w:rPr>
                <w:rFonts w:ascii="Times New Roman" w:hAnsi="Times New Roman" w:cs="Times New Roman"/>
                <w:bCs/>
                <w:sz w:val="20"/>
                <w:szCs w:val="20"/>
              </w:rPr>
              <w:t xml:space="preserve"> invasiveness of the cancer and</w:t>
            </w:r>
            <w:r w:rsidR="00185445" w:rsidRPr="00B76F34">
              <w:rPr>
                <w:rFonts w:ascii="Times New Roman" w:hAnsi="Times New Roman" w:cs="Times New Roman"/>
                <w:bCs/>
                <w:sz w:val="20"/>
                <w:szCs w:val="20"/>
              </w:rPr>
              <w:t xml:space="preserve"> treatment</w:t>
            </w:r>
            <w:r w:rsidR="00DE21B0" w:rsidRPr="00B76F34">
              <w:rPr>
                <w:rFonts w:ascii="Times New Roman" w:hAnsi="Times New Roman" w:cs="Times New Roman"/>
                <w:bCs/>
                <w:sz w:val="20"/>
                <w:szCs w:val="20"/>
              </w:rPr>
              <w:t xml:space="preserve"> sequence</w:t>
            </w:r>
            <w:r w:rsidR="00185445" w:rsidRPr="00B76F34">
              <w:rPr>
                <w:rFonts w:ascii="Times New Roman" w:hAnsi="Times New Roman" w:cs="Times New Roman"/>
                <w:bCs/>
                <w:sz w:val="20"/>
                <w:szCs w:val="20"/>
              </w:rPr>
              <w:t xml:space="preserve"> </w:t>
            </w:r>
            <w:r w:rsidR="00B453B2" w:rsidRPr="00B76F34">
              <w:rPr>
                <w:rFonts w:ascii="Times New Roman" w:hAnsi="Times New Roman" w:cs="Times New Roman"/>
                <w:bCs/>
                <w:sz w:val="20"/>
                <w:szCs w:val="20"/>
              </w:rPr>
              <w:t xml:space="preserve">(e.g., </w:t>
            </w:r>
            <w:r w:rsidRPr="00B76F34">
              <w:rPr>
                <w:rFonts w:ascii="Times New Roman" w:hAnsi="Times New Roman" w:cs="Times New Roman"/>
                <w:bCs/>
                <w:sz w:val="20"/>
                <w:szCs w:val="20"/>
              </w:rPr>
              <w:t>adjuvant</w:t>
            </w:r>
            <w:r w:rsidR="00B453B2" w:rsidRPr="00B76F34">
              <w:rPr>
                <w:rFonts w:ascii="Times New Roman" w:hAnsi="Times New Roman" w:cs="Times New Roman"/>
                <w:bCs/>
                <w:sz w:val="20"/>
                <w:szCs w:val="20"/>
              </w:rPr>
              <w:t xml:space="preserve">, neoadjuvant) </w:t>
            </w:r>
            <w:r w:rsidRPr="00B76F34">
              <w:rPr>
                <w:rFonts w:ascii="Times New Roman" w:hAnsi="Times New Roman" w:cs="Times New Roman"/>
                <w:bCs/>
                <w:sz w:val="20"/>
                <w:szCs w:val="20"/>
              </w:rPr>
              <w:t>was unknown</w:t>
            </w:r>
            <w:r w:rsidR="00995A75" w:rsidRPr="00B76F34">
              <w:rPr>
                <w:rFonts w:ascii="Times New Roman" w:hAnsi="Times New Roman" w:cs="Times New Roman"/>
                <w:bCs/>
                <w:sz w:val="20"/>
                <w:szCs w:val="20"/>
              </w:rPr>
              <w:t xml:space="preserve">. It is assumed that </w:t>
            </w:r>
            <w:r w:rsidR="00B453B2" w:rsidRPr="00B76F34">
              <w:rPr>
                <w:rFonts w:ascii="Times New Roman" w:hAnsi="Times New Roman" w:cs="Times New Roman"/>
                <w:bCs/>
                <w:sz w:val="20"/>
                <w:szCs w:val="20"/>
              </w:rPr>
              <w:t>participants who reported</w:t>
            </w:r>
            <w:r w:rsidR="000417D1" w:rsidRPr="00B76F34">
              <w:rPr>
                <w:rFonts w:ascii="Times New Roman" w:hAnsi="Times New Roman" w:cs="Times New Roman"/>
                <w:bCs/>
                <w:sz w:val="20"/>
                <w:szCs w:val="20"/>
              </w:rPr>
              <w:t xml:space="preserve"> surgery as their first treatment had invasive breast cancer and those who reported </w:t>
            </w:r>
            <w:r w:rsidR="00B453B2" w:rsidRPr="00B76F34">
              <w:rPr>
                <w:rFonts w:ascii="Times New Roman" w:hAnsi="Times New Roman" w:cs="Times New Roman"/>
                <w:bCs/>
                <w:sz w:val="20"/>
                <w:szCs w:val="20"/>
              </w:rPr>
              <w:t>chemotherapy</w:t>
            </w:r>
            <w:r w:rsidR="00A97282" w:rsidRPr="00B76F34">
              <w:rPr>
                <w:rFonts w:ascii="Times New Roman" w:hAnsi="Times New Roman" w:cs="Times New Roman"/>
                <w:bCs/>
                <w:sz w:val="20"/>
                <w:szCs w:val="20"/>
              </w:rPr>
              <w:t xml:space="preserve"> or other systemic therapies</w:t>
            </w:r>
            <w:r w:rsidR="00B453B2" w:rsidRPr="00B76F34">
              <w:rPr>
                <w:rFonts w:ascii="Times New Roman" w:hAnsi="Times New Roman" w:cs="Times New Roman"/>
                <w:bCs/>
                <w:sz w:val="20"/>
                <w:szCs w:val="20"/>
              </w:rPr>
              <w:t xml:space="preserve"> require</w:t>
            </w:r>
            <w:r w:rsidR="00995A75" w:rsidRPr="00B76F34">
              <w:rPr>
                <w:rFonts w:ascii="Times New Roman" w:hAnsi="Times New Roman" w:cs="Times New Roman"/>
                <w:bCs/>
                <w:sz w:val="20"/>
                <w:szCs w:val="20"/>
              </w:rPr>
              <w:t>d</w:t>
            </w:r>
            <w:r w:rsidR="00B453B2" w:rsidRPr="00B76F34">
              <w:rPr>
                <w:rFonts w:ascii="Times New Roman" w:hAnsi="Times New Roman" w:cs="Times New Roman"/>
                <w:bCs/>
                <w:sz w:val="20"/>
                <w:szCs w:val="20"/>
              </w:rPr>
              <w:t xml:space="preserve"> neoadjuvant therapy.</w:t>
            </w:r>
          </w:p>
          <w:p w14:paraId="4EF5A4BF" w14:textId="51580461" w:rsidR="008A726C" w:rsidRPr="00B76F34" w:rsidRDefault="00964213"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w:t>
            </w:r>
            <w:r w:rsidR="00C86761" w:rsidRPr="00B76F34">
              <w:rPr>
                <w:rFonts w:ascii="Times New Roman" w:hAnsi="Times New Roman" w:cs="Times New Roman"/>
                <w:bCs/>
                <w:sz w:val="20"/>
                <w:szCs w:val="20"/>
              </w:rPr>
              <w:t xml:space="preserve"> first</w:t>
            </w:r>
            <w:r w:rsidR="00B453B2" w:rsidRPr="00B76F34">
              <w:rPr>
                <w:rFonts w:ascii="Times New Roman" w:hAnsi="Times New Roman" w:cs="Times New Roman"/>
                <w:bCs/>
                <w:sz w:val="20"/>
                <w:szCs w:val="20"/>
              </w:rPr>
              <w:t xml:space="preserve"> treatment </w:t>
            </w:r>
            <w:r w:rsidR="000E07CF" w:rsidRPr="00B76F34">
              <w:rPr>
                <w:rFonts w:ascii="Times New Roman" w:hAnsi="Times New Roman" w:cs="Times New Roman"/>
                <w:bCs/>
                <w:sz w:val="20"/>
                <w:szCs w:val="20"/>
              </w:rPr>
              <w:t>modality</w:t>
            </w:r>
            <w:r w:rsidR="00B453B2" w:rsidRPr="00B76F34">
              <w:rPr>
                <w:rFonts w:ascii="Times New Roman" w:hAnsi="Times New Roman" w:cs="Times New Roman"/>
                <w:bCs/>
                <w:sz w:val="20"/>
                <w:szCs w:val="20"/>
              </w:rPr>
              <w:t xml:space="preserve"> </w:t>
            </w:r>
            <w:r w:rsidRPr="00B76F34">
              <w:rPr>
                <w:rFonts w:ascii="Times New Roman" w:hAnsi="Times New Roman" w:cs="Times New Roman"/>
                <w:bCs/>
                <w:sz w:val="20"/>
                <w:szCs w:val="20"/>
              </w:rPr>
              <w:t>was</w:t>
            </w:r>
            <w:r w:rsidR="00B453B2" w:rsidRPr="00B76F34">
              <w:rPr>
                <w:rFonts w:ascii="Times New Roman" w:hAnsi="Times New Roman" w:cs="Times New Roman"/>
                <w:bCs/>
                <w:sz w:val="20"/>
                <w:szCs w:val="20"/>
              </w:rPr>
              <w:t xml:space="preserve"> </w:t>
            </w:r>
            <w:r w:rsidR="00826EF2" w:rsidRPr="00B76F34">
              <w:rPr>
                <w:rFonts w:ascii="Times New Roman" w:hAnsi="Times New Roman" w:cs="Times New Roman"/>
                <w:bCs/>
                <w:sz w:val="20"/>
                <w:szCs w:val="20"/>
              </w:rPr>
              <w:t>unknown or</w:t>
            </w:r>
            <w:r w:rsidR="00552A83" w:rsidRPr="00B76F34">
              <w:rPr>
                <w:rFonts w:ascii="Times New Roman" w:hAnsi="Times New Roman" w:cs="Times New Roman"/>
                <w:bCs/>
                <w:sz w:val="20"/>
                <w:szCs w:val="20"/>
              </w:rPr>
              <w:t xml:space="preserve"> </w:t>
            </w:r>
            <w:r w:rsidR="00BF3EFA" w:rsidRPr="00B76F34">
              <w:rPr>
                <w:rFonts w:ascii="Times New Roman" w:hAnsi="Times New Roman" w:cs="Times New Roman"/>
                <w:bCs/>
                <w:sz w:val="20"/>
                <w:szCs w:val="20"/>
              </w:rPr>
              <w:t>an option other</w:t>
            </w:r>
            <w:r w:rsidR="000E07CF" w:rsidRPr="00B76F34">
              <w:rPr>
                <w:rFonts w:ascii="Times New Roman" w:hAnsi="Times New Roman" w:cs="Times New Roman"/>
                <w:bCs/>
                <w:sz w:val="20"/>
                <w:szCs w:val="20"/>
              </w:rPr>
              <w:t xml:space="preserve"> than </w:t>
            </w:r>
            <w:r w:rsidR="00826EF2" w:rsidRPr="00B76F34">
              <w:rPr>
                <w:rFonts w:ascii="Times New Roman" w:hAnsi="Times New Roman" w:cs="Times New Roman"/>
                <w:bCs/>
                <w:sz w:val="20"/>
                <w:szCs w:val="20"/>
              </w:rPr>
              <w:t>surgery</w:t>
            </w:r>
            <w:r w:rsidR="00A97282" w:rsidRPr="00B76F34">
              <w:rPr>
                <w:rFonts w:ascii="Times New Roman" w:hAnsi="Times New Roman" w:cs="Times New Roman"/>
                <w:bCs/>
                <w:sz w:val="20"/>
                <w:szCs w:val="20"/>
              </w:rPr>
              <w:t>,</w:t>
            </w:r>
            <w:r w:rsidR="00826EF2" w:rsidRPr="00B76F34">
              <w:rPr>
                <w:rFonts w:ascii="Times New Roman" w:hAnsi="Times New Roman" w:cs="Times New Roman"/>
                <w:bCs/>
                <w:sz w:val="20"/>
                <w:szCs w:val="20"/>
              </w:rPr>
              <w:t xml:space="preserve"> chemotherapy</w:t>
            </w:r>
            <w:r w:rsidR="00A97282" w:rsidRPr="00B76F34">
              <w:rPr>
                <w:rFonts w:ascii="Times New Roman" w:hAnsi="Times New Roman" w:cs="Times New Roman"/>
                <w:bCs/>
                <w:sz w:val="20"/>
                <w:szCs w:val="20"/>
              </w:rPr>
              <w:t>, hormone therapy, or immunotherapy</w:t>
            </w:r>
            <w:r w:rsidRPr="00B76F34">
              <w:rPr>
                <w:rFonts w:ascii="Times New Roman" w:hAnsi="Times New Roman" w:cs="Times New Roman"/>
                <w:bCs/>
                <w:sz w:val="20"/>
                <w:szCs w:val="20"/>
              </w:rPr>
              <w:t>.</w:t>
            </w:r>
          </w:p>
        </w:tc>
      </w:tr>
    </w:tbl>
    <w:p w14:paraId="62ED755E" w14:textId="389D7B1F" w:rsidR="00964213" w:rsidRPr="00B76F34" w:rsidRDefault="00964213" w:rsidP="00964213">
      <w:pPr>
        <w:tabs>
          <w:tab w:val="left" w:pos="937"/>
        </w:tabs>
        <w:spacing w:line="360" w:lineRule="auto"/>
        <w:rPr>
          <w:rFonts w:ascii="Times New Roman" w:hAnsi="Times New Roman" w:cs="Times New Roman"/>
          <w:b/>
          <w:sz w:val="20"/>
          <w:szCs w:val="20"/>
        </w:rPr>
      </w:pPr>
      <w:r w:rsidRPr="00B76F34">
        <w:rPr>
          <w:rFonts w:ascii="Times New Roman" w:hAnsi="Times New Roman" w:cs="Times New Roman"/>
          <w:b/>
          <w:sz w:val="20"/>
          <w:szCs w:val="20"/>
        </w:rPr>
        <w:tab/>
      </w:r>
    </w:p>
    <w:p w14:paraId="176769D8" w14:textId="7AC9B799" w:rsidR="00964213" w:rsidRPr="00B76F34" w:rsidRDefault="009973EA"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Cervical</w:t>
      </w:r>
      <w:r w:rsidR="00964213" w:rsidRPr="00B76F34">
        <w:rPr>
          <w:rFonts w:ascii="Times New Roman" w:hAnsi="Times New Roman" w:cs="Times New Roman"/>
          <w:b/>
          <w:sz w:val="20"/>
          <w:szCs w:val="20"/>
        </w:rPr>
        <w:t xml:space="preserve">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7"/>
        <w:gridCol w:w="6845"/>
      </w:tblGrid>
      <w:tr w:rsidR="00964213" w:rsidRPr="00B76F34" w14:paraId="6D3660B3" w14:textId="77777777" w:rsidTr="002022F7">
        <w:tc>
          <w:tcPr>
            <w:tcW w:w="2268" w:type="dxa"/>
          </w:tcPr>
          <w:p w14:paraId="75544D0C" w14:textId="18A1787A" w:rsidR="00964213" w:rsidRPr="00B76F34" w:rsidRDefault="0096421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r w:rsidR="003440DC" w:rsidRPr="00B76F34">
              <w:rPr>
                <w:rFonts w:ascii="Times New Roman" w:hAnsi="Times New Roman" w:cs="Times New Roman"/>
                <w:bCs/>
                <w:sz w:val="20"/>
                <w:szCs w:val="20"/>
              </w:rPr>
              <w:t>:</w:t>
            </w:r>
          </w:p>
        </w:tc>
        <w:tc>
          <w:tcPr>
            <w:tcW w:w="7076" w:type="dxa"/>
          </w:tcPr>
          <w:p w14:paraId="3E1CAD6F" w14:textId="69EB195E" w:rsidR="00964213" w:rsidRPr="00B76F34" w:rsidRDefault="009973EA" w:rsidP="00A358FD">
            <w:pPr>
              <w:spacing w:line="276" w:lineRule="auto"/>
              <w:rPr>
                <w:rFonts w:ascii="Times New Roman" w:hAnsi="Times New Roman" w:cs="Times New Roman"/>
                <w:bCs/>
                <w:sz w:val="20"/>
                <w:szCs w:val="20"/>
              </w:rPr>
            </w:pPr>
            <w:hyperlink r:id="rId12" w:history="1">
              <w:r w:rsidRPr="00B76F34">
                <w:rPr>
                  <w:rStyle w:val="Hyperlink"/>
                  <w:rFonts w:ascii="Times New Roman" w:hAnsi="Times New Roman" w:cs="Times New Roman"/>
                  <w:bCs/>
                  <w:sz w:val="20"/>
                  <w:szCs w:val="20"/>
                </w:rPr>
                <w:t>https://www.cancer.org.au/assets/pdf/cervical-cancer-optimal-cancer-care-pathway</w:t>
              </w:r>
            </w:hyperlink>
            <w:r w:rsidRPr="00B76F34">
              <w:rPr>
                <w:rFonts w:ascii="Times New Roman" w:hAnsi="Times New Roman" w:cs="Times New Roman"/>
                <w:bCs/>
                <w:sz w:val="20"/>
                <w:szCs w:val="20"/>
              </w:rPr>
              <w:t xml:space="preserve"> </w:t>
            </w:r>
          </w:p>
        </w:tc>
      </w:tr>
      <w:tr w:rsidR="00964213" w:rsidRPr="00B76F34" w14:paraId="104BF4A6" w14:textId="77777777" w:rsidTr="002022F7">
        <w:tc>
          <w:tcPr>
            <w:tcW w:w="2268" w:type="dxa"/>
          </w:tcPr>
          <w:p w14:paraId="5A28AA03" w14:textId="77777777" w:rsidR="00964213" w:rsidRPr="00B76F34" w:rsidRDefault="0096421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650F2003" w14:textId="656423F8" w:rsidR="00964213" w:rsidRPr="00B76F34" w:rsidRDefault="009973EA"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Cervical </w:t>
            </w:r>
          </w:p>
        </w:tc>
      </w:tr>
      <w:tr w:rsidR="00B55240" w:rsidRPr="00B76F34" w14:paraId="5164F341" w14:textId="77777777" w:rsidTr="002022F7">
        <w:tc>
          <w:tcPr>
            <w:tcW w:w="2268" w:type="dxa"/>
          </w:tcPr>
          <w:p w14:paraId="626C2F4E" w14:textId="63DCF11A" w:rsidR="00B55240" w:rsidRPr="00B76F34" w:rsidRDefault="003439A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35E73A4D" w14:textId="79389808" w:rsidR="00C34829" w:rsidRPr="00B76F34" w:rsidRDefault="00C34829" w:rsidP="00C34829">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Treatment:</w:t>
            </w:r>
            <w:r w:rsidRPr="00B76F34">
              <w:rPr>
                <w:rFonts w:ascii="Times New Roman" w:hAnsi="Times New Roman" w:cs="Times New Roman"/>
                <w:bCs/>
                <w:sz w:val="20"/>
                <w:szCs w:val="20"/>
              </w:rPr>
              <w:t xml:space="preserve"> </w:t>
            </w:r>
          </w:p>
          <w:p w14:paraId="1B1B9247" w14:textId="77777777" w:rsidR="00B55240" w:rsidRPr="00B76F34" w:rsidRDefault="008E13C5" w:rsidP="00525F9E">
            <w:pPr>
              <w:pStyle w:val="ListParagraph"/>
              <w:numPr>
                <w:ilvl w:val="0"/>
                <w:numId w:val="18"/>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00C34829" w:rsidRPr="00B76F34">
              <w:rPr>
                <w:rFonts w:ascii="Times New Roman" w:hAnsi="Times New Roman" w:cs="Times New Roman"/>
                <w:b/>
                <w:sz w:val="20"/>
                <w:szCs w:val="20"/>
              </w:rPr>
              <w:t xml:space="preserve"> for primary disease</w:t>
            </w:r>
            <w:r w:rsidRPr="00B76F34">
              <w:rPr>
                <w:rFonts w:ascii="Times New Roman" w:hAnsi="Times New Roman" w:cs="Times New Roman"/>
                <w:b/>
                <w:sz w:val="20"/>
                <w:szCs w:val="20"/>
              </w:rPr>
              <w:t>:</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 xml:space="preserve">Treatment should begin within </w:t>
            </w:r>
            <w:r w:rsidR="00B30039" w:rsidRPr="00B76F34">
              <w:rPr>
                <w:rFonts w:ascii="Times New Roman" w:hAnsi="Times New Roman" w:cs="Times New Roman"/>
                <w:bCs/>
                <w:i/>
                <w:iCs/>
                <w:sz w:val="20"/>
                <w:szCs w:val="20"/>
              </w:rPr>
              <w:t>4</w:t>
            </w:r>
            <w:r w:rsidRPr="00B76F34">
              <w:rPr>
                <w:rFonts w:ascii="Times New Roman" w:hAnsi="Times New Roman" w:cs="Times New Roman"/>
                <w:bCs/>
                <w:i/>
                <w:iCs/>
                <w:sz w:val="20"/>
                <w:szCs w:val="20"/>
              </w:rPr>
              <w:t xml:space="preserve"> weeks of the decision to treat</w:t>
            </w:r>
            <w:r w:rsidR="009254AA" w:rsidRPr="00B76F34">
              <w:rPr>
                <w:rFonts w:ascii="Times New Roman" w:hAnsi="Times New Roman" w:cs="Times New Roman"/>
                <w:bCs/>
                <w:i/>
                <w:iCs/>
                <w:sz w:val="20"/>
                <w:szCs w:val="20"/>
              </w:rPr>
              <w:t>.</w:t>
            </w:r>
            <w:r w:rsidR="009254AA" w:rsidRPr="00B76F34">
              <w:rPr>
                <w:rFonts w:ascii="Times New Roman" w:hAnsi="Times New Roman" w:cs="Times New Roman"/>
                <w:bCs/>
                <w:sz w:val="20"/>
                <w:szCs w:val="20"/>
              </w:rPr>
              <w:t xml:space="preserve"> </w:t>
            </w:r>
          </w:p>
          <w:p w14:paraId="355386E7" w14:textId="5C289AE6" w:rsidR="00C34829" w:rsidRPr="00B76F34" w:rsidRDefault="00C34829" w:rsidP="00525F9E">
            <w:pPr>
              <w:pStyle w:val="ListParagraph"/>
              <w:numPr>
                <w:ilvl w:val="0"/>
                <w:numId w:val="18"/>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Radiation therapy: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4 weeks of the decision to treat.</w:t>
            </w:r>
          </w:p>
          <w:p w14:paraId="6B5FB30D" w14:textId="21917508" w:rsidR="00C34829" w:rsidRPr="00B76F34" w:rsidRDefault="00C34829" w:rsidP="00525F9E">
            <w:pPr>
              <w:pStyle w:val="ListParagraph"/>
              <w:numPr>
                <w:ilvl w:val="0"/>
                <w:numId w:val="18"/>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Chemotherapy: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4 weeks of the decision to treat.</w:t>
            </w:r>
          </w:p>
        </w:tc>
      </w:tr>
      <w:tr w:rsidR="00964213" w:rsidRPr="00B76F34" w14:paraId="0A1B2616" w14:textId="77777777" w:rsidTr="002022F7">
        <w:tc>
          <w:tcPr>
            <w:tcW w:w="2268" w:type="dxa"/>
          </w:tcPr>
          <w:p w14:paraId="4CF54AD0" w14:textId="77777777" w:rsidR="00964213" w:rsidRPr="00B76F34" w:rsidRDefault="0096421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3CA11122" w14:textId="29B9C2D2" w:rsidR="00964213" w:rsidRPr="00B76F34" w:rsidRDefault="00AF6B5C" w:rsidP="00CD3A4D">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52584B" w:rsidRPr="00B76F34">
              <w:rPr>
                <w:rFonts w:ascii="Times New Roman" w:hAnsi="Times New Roman" w:cs="Times New Roman"/>
                <w:b/>
                <w:sz w:val="20"/>
                <w:szCs w:val="20"/>
              </w:rPr>
              <w:t>:</w:t>
            </w:r>
            <w:r w:rsidR="00CD3A4D" w:rsidRPr="00B76F34">
              <w:rPr>
                <w:rFonts w:ascii="Times New Roman" w:hAnsi="Times New Roman" w:cs="Times New Roman"/>
                <w:b/>
                <w:sz w:val="20"/>
                <w:szCs w:val="20"/>
              </w:rPr>
              <w:t xml:space="preserve"> </w:t>
            </w:r>
            <w:r w:rsidR="00CD3A4D" w:rsidRPr="00B76F34">
              <w:rPr>
                <w:rFonts w:ascii="Times New Roman" w:hAnsi="Times New Roman" w:cs="Times New Roman"/>
                <w:bCs/>
                <w:sz w:val="20"/>
                <w:szCs w:val="20"/>
              </w:rPr>
              <w:t>4 weeks (surgery, radiation therapy, or chemotherapy)</w:t>
            </w:r>
          </w:p>
        </w:tc>
      </w:tr>
      <w:tr w:rsidR="00964213" w:rsidRPr="00B76F34" w14:paraId="4C6DDCC3" w14:textId="77777777" w:rsidTr="002022F7">
        <w:trPr>
          <w:trHeight w:val="60"/>
        </w:trPr>
        <w:tc>
          <w:tcPr>
            <w:tcW w:w="2268" w:type="dxa"/>
          </w:tcPr>
          <w:p w14:paraId="4E90E093" w14:textId="77777777" w:rsidR="00964213" w:rsidRPr="00B76F34" w:rsidRDefault="0096421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3D182D2F" w14:textId="49FD259A" w:rsidR="00964213" w:rsidRPr="00B76F34" w:rsidRDefault="00964213"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It is assumed that ‘decision to treat’ occurs concurrently with diagnosis</w:t>
            </w:r>
            <w:r w:rsidR="00E05D73" w:rsidRPr="00B76F34">
              <w:rPr>
                <w:rFonts w:ascii="Times New Roman" w:hAnsi="Times New Roman" w:cs="Times New Roman"/>
                <w:bCs/>
                <w:sz w:val="20"/>
                <w:szCs w:val="20"/>
              </w:rPr>
              <w:t>.</w:t>
            </w:r>
          </w:p>
          <w:p w14:paraId="4272E2A6" w14:textId="7D6F7B2E" w:rsidR="00E05D73" w:rsidRPr="00B76F34" w:rsidRDefault="00E05D73"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treatment type was unknown</w:t>
            </w:r>
            <w:r w:rsidR="004F67DE" w:rsidRPr="00B76F34">
              <w:rPr>
                <w:rFonts w:ascii="Times New Roman" w:hAnsi="Times New Roman" w:cs="Times New Roman"/>
                <w:bCs/>
                <w:sz w:val="20"/>
                <w:szCs w:val="20"/>
              </w:rPr>
              <w:t xml:space="preserve"> or an option other than surgery, radiation therapy, or chemotherapy. </w:t>
            </w:r>
          </w:p>
        </w:tc>
      </w:tr>
    </w:tbl>
    <w:p w14:paraId="2DBAF23E" w14:textId="77777777" w:rsidR="00964213" w:rsidRPr="00B76F34" w:rsidRDefault="00964213" w:rsidP="00964213">
      <w:pPr>
        <w:spacing w:line="360" w:lineRule="auto"/>
        <w:rPr>
          <w:rFonts w:ascii="Times New Roman" w:hAnsi="Times New Roman" w:cs="Times New Roman"/>
          <w:bCs/>
          <w:sz w:val="20"/>
          <w:szCs w:val="20"/>
        </w:rPr>
      </w:pPr>
    </w:p>
    <w:p w14:paraId="10C320C6" w14:textId="47E8F0CB" w:rsidR="000F1AC8" w:rsidRPr="00B76F34" w:rsidRDefault="000F1AC8"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Colorectal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5"/>
        <w:gridCol w:w="6847"/>
      </w:tblGrid>
      <w:tr w:rsidR="000F1AC8" w:rsidRPr="00B76F34" w14:paraId="2227726B" w14:textId="77777777" w:rsidTr="002022F7">
        <w:tc>
          <w:tcPr>
            <w:tcW w:w="2268" w:type="dxa"/>
          </w:tcPr>
          <w:p w14:paraId="28CD11FD" w14:textId="05978E68" w:rsidR="000F1AC8" w:rsidRPr="00B76F34" w:rsidRDefault="000F1AC8"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r w:rsidR="003440DC" w:rsidRPr="00B76F34">
              <w:rPr>
                <w:rFonts w:ascii="Times New Roman" w:hAnsi="Times New Roman" w:cs="Times New Roman"/>
                <w:bCs/>
                <w:sz w:val="20"/>
                <w:szCs w:val="20"/>
              </w:rPr>
              <w:t>:</w:t>
            </w:r>
          </w:p>
        </w:tc>
        <w:tc>
          <w:tcPr>
            <w:tcW w:w="7076" w:type="dxa"/>
          </w:tcPr>
          <w:p w14:paraId="5E37EA61" w14:textId="3D7F32C9" w:rsidR="000F1AC8" w:rsidRPr="00B76F34" w:rsidRDefault="00565480" w:rsidP="00A358FD">
            <w:pPr>
              <w:spacing w:line="276" w:lineRule="auto"/>
              <w:rPr>
                <w:rFonts w:ascii="Times New Roman" w:hAnsi="Times New Roman" w:cs="Times New Roman"/>
                <w:bCs/>
                <w:sz w:val="20"/>
                <w:szCs w:val="20"/>
              </w:rPr>
            </w:pPr>
            <w:hyperlink r:id="rId13" w:history="1">
              <w:r w:rsidRPr="00B76F34">
                <w:rPr>
                  <w:rStyle w:val="Hyperlink"/>
                  <w:rFonts w:ascii="Times New Roman" w:hAnsi="Times New Roman" w:cs="Times New Roman"/>
                  <w:bCs/>
                  <w:sz w:val="20"/>
                  <w:szCs w:val="20"/>
                </w:rPr>
                <w:t>https://www.cancer.org.au/assets/pdf/colorectal-cancer-2nd-edition</w:t>
              </w:r>
            </w:hyperlink>
            <w:r w:rsidRPr="00B76F34">
              <w:rPr>
                <w:rFonts w:ascii="Times New Roman" w:hAnsi="Times New Roman" w:cs="Times New Roman"/>
                <w:bCs/>
                <w:sz w:val="20"/>
                <w:szCs w:val="20"/>
              </w:rPr>
              <w:t xml:space="preserve"> </w:t>
            </w:r>
          </w:p>
        </w:tc>
      </w:tr>
      <w:tr w:rsidR="000F1AC8" w:rsidRPr="00B76F34" w14:paraId="52759915" w14:textId="77777777" w:rsidTr="002022F7">
        <w:tc>
          <w:tcPr>
            <w:tcW w:w="2268" w:type="dxa"/>
          </w:tcPr>
          <w:p w14:paraId="5E5D2AEA" w14:textId="77777777" w:rsidR="000F1AC8" w:rsidRPr="00B76F34" w:rsidRDefault="000F1AC8"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37444E1E" w14:textId="68394C92" w:rsidR="000F1AC8" w:rsidRPr="00B76F34" w:rsidRDefault="009F63B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Colorectal</w:t>
            </w:r>
            <w:r w:rsidR="000F1AC8" w:rsidRPr="00B76F34">
              <w:rPr>
                <w:rFonts w:ascii="Times New Roman" w:hAnsi="Times New Roman" w:cs="Times New Roman"/>
                <w:bCs/>
                <w:sz w:val="20"/>
                <w:szCs w:val="20"/>
              </w:rPr>
              <w:t xml:space="preserve"> </w:t>
            </w:r>
          </w:p>
        </w:tc>
      </w:tr>
      <w:tr w:rsidR="00322913" w:rsidRPr="00B76F34" w14:paraId="3CD219A5" w14:textId="77777777" w:rsidTr="002022F7">
        <w:tc>
          <w:tcPr>
            <w:tcW w:w="2268" w:type="dxa"/>
          </w:tcPr>
          <w:p w14:paraId="2A2D3F97" w14:textId="5452DB69" w:rsidR="00322913" w:rsidRPr="00B76F34" w:rsidRDefault="00322913" w:rsidP="00322913">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4CE67FF7" w14:textId="10F69169" w:rsidR="00322BB0" w:rsidRPr="00B76F34" w:rsidRDefault="00322BB0" w:rsidP="00322BB0">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6E0F1384" w14:textId="394CA86F" w:rsidR="00A655B6" w:rsidRPr="00B76F34" w:rsidRDefault="00E73B9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Multidisciplinary team meeting</w:t>
            </w:r>
            <w:r w:rsidR="00BD54F3" w:rsidRPr="00B76F34">
              <w:rPr>
                <w:rFonts w:ascii="Times New Roman" w:hAnsi="Times New Roman" w:cs="Times New Roman"/>
                <w:b/>
                <w:sz w:val="20"/>
                <w:szCs w:val="20"/>
              </w:rPr>
              <w:t xml:space="preserve"> (MDM)</w:t>
            </w:r>
            <w:r w:rsidRPr="00B76F34">
              <w:rPr>
                <w:rFonts w:ascii="Times New Roman" w:hAnsi="Times New Roman" w:cs="Times New Roman"/>
                <w:bCs/>
                <w:i/>
                <w:iCs/>
                <w:sz w:val="20"/>
                <w:szCs w:val="20"/>
              </w:rPr>
              <w:t xml:space="preserve"> </w:t>
            </w:r>
            <w:r w:rsidRPr="00B76F34">
              <w:rPr>
                <w:rFonts w:ascii="Times New Roman" w:hAnsi="Times New Roman" w:cs="Times New Roman"/>
                <w:b/>
                <w:sz w:val="20"/>
                <w:szCs w:val="20"/>
              </w:rPr>
              <w:t>and treatment planning:</w:t>
            </w:r>
            <w:r w:rsidRPr="00B76F34">
              <w:rPr>
                <w:rFonts w:ascii="Times New Roman" w:hAnsi="Times New Roman" w:cs="Times New Roman"/>
                <w:bCs/>
                <w:i/>
                <w:iCs/>
                <w:sz w:val="20"/>
                <w:szCs w:val="20"/>
              </w:rPr>
              <w:t xml:space="preserve"> </w:t>
            </w:r>
            <w:r w:rsidR="00BD54F3" w:rsidRPr="00B76F34">
              <w:rPr>
                <w:rFonts w:ascii="Times New Roman" w:hAnsi="Times New Roman" w:cs="Times New Roman"/>
                <w:bCs/>
                <w:i/>
                <w:iCs/>
                <w:sz w:val="20"/>
                <w:szCs w:val="20"/>
              </w:rPr>
              <w:t xml:space="preserve">MDM </w:t>
            </w:r>
            <w:r w:rsidRPr="00B76F34">
              <w:rPr>
                <w:rFonts w:ascii="Times New Roman" w:hAnsi="Times New Roman" w:cs="Times New Roman"/>
                <w:bCs/>
                <w:i/>
                <w:iCs/>
                <w:sz w:val="20"/>
                <w:szCs w:val="20"/>
              </w:rPr>
              <w:t xml:space="preserve">should take place within 2 weeks of diagnosis and staging. </w:t>
            </w:r>
          </w:p>
          <w:p w14:paraId="777D5162" w14:textId="4484312D" w:rsidR="009504EA" w:rsidRPr="00B76F34" w:rsidRDefault="009504EA" w:rsidP="009504EA">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lastRenderedPageBreak/>
              <w:t xml:space="preserve">Treatment: </w:t>
            </w:r>
          </w:p>
          <w:p w14:paraId="1ED7107C" w14:textId="10F92657" w:rsidR="00322913" w:rsidRPr="00B76F34" w:rsidRDefault="00322913"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9504EA" w:rsidRPr="00B76F34">
              <w:rPr>
                <w:rFonts w:ascii="Times New Roman" w:hAnsi="Times New Roman" w:cs="Times New Roman"/>
                <w:bCs/>
                <w:i/>
                <w:iCs/>
                <w:sz w:val="20"/>
                <w:szCs w:val="20"/>
              </w:rPr>
              <w:t>S</w:t>
            </w:r>
            <w:r w:rsidR="00A115A6" w:rsidRPr="00B76F34">
              <w:rPr>
                <w:rFonts w:ascii="Times New Roman" w:hAnsi="Times New Roman" w:cs="Times New Roman"/>
                <w:bCs/>
                <w:i/>
                <w:iCs/>
                <w:sz w:val="20"/>
                <w:szCs w:val="20"/>
              </w:rPr>
              <w:t xml:space="preserve">urgery should be completed within 5 weeks of investigations and </w:t>
            </w:r>
            <w:r w:rsidR="002871E8" w:rsidRPr="00B76F34">
              <w:rPr>
                <w:rFonts w:ascii="Times New Roman" w:hAnsi="Times New Roman" w:cs="Times New Roman"/>
                <w:bCs/>
                <w:i/>
                <w:iCs/>
                <w:sz w:val="20"/>
                <w:szCs w:val="20"/>
              </w:rPr>
              <w:t>MDM</w:t>
            </w:r>
            <w:r w:rsidR="00A115A6" w:rsidRPr="00B76F34">
              <w:rPr>
                <w:rFonts w:ascii="Times New Roman" w:hAnsi="Times New Roman" w:cs="Times New Roman"/>
                <w:bCs/>
                <w:i/>
                <w:iCs/>
                <w:sz w:val="20"/>
                <w:szCs w:val="20"/>
              </w:rPr>
              <w:t xml:space="preserve"> if no neoadjuvant therapy required. </w:t>
            </w:r>
          </w:p>
          <w:p w14:paraId="6815D6B2" w14:textId="77777777" w:rsidR="00214C2A" w:rsidRPr="00B76F34" w:rsidRDefault="00445F6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 xml:space="preserve">Neoadjuvant radiation therapy: </w:t>
            </w:r>
            <w:r w:rsidRPr="00B76F34">
              <w:rPr>
                <w:rFonts w:ascii="Times New Roman" w:hAnsi="Times New Roman" w:cs="Times New Roman"/>
                <w:bCs/>
                <w:i/>
                <w:iCs/>
                <w:sz w:val="20"/>
                <w:szCs w:val="20"/>
              </w:rPr>
              <w:t xml:space="preserve">Neoadjuvant radiation therapy should begin within 3 weeks of the </w:t>
            </w:r>
            <w:r w:rsidR="00214C2A" w:rsidRPr="00B76F34">
              <w:rPr>
                <w:rFonts w:ascii="Times New Roman" w:hAnsi="Times New Roman" w:cs="Times New Roman"/>
                <w:bCs/>
                <w:i/>
                <w:iCs/>
                <w:sz w:val="20"/>
                <w:szCs w:val="20"/>
              </w:rPr>
              <w:t>MDM</w:t>
            </w:r>
            <w:r w:rsidRPr="00B76F34">
              <w:rPr>
                <w:rFonts w:ascii="Times New Roman" w:hAnsi="Times New Roman" w:cs="Times New Roman"/>
                <w:bCs/>
                <w:i/>
                <w:iCs/>
                <w:sz w:val="20"/>
                <w:szCs w:val="20"/>
              </w:rPr>
              <w:t>.</w:t>
            </w:r>
          </w:p>
          <w:p w14:paraId="24ED408D" w14:textId="78E8F615" w:rsidR="009A5B49" w:rsidRPr="00B76F34" w:rsidRDefault="00214C2A"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 xml:space="preserve">Systemic therapy: </w:t>
            </w:r>
            <w:r w:rsidRPr="00B76F34">
              <w:rPr>
                <w:rFonts w:ascii="Times New Roman" w:hAnsi="Times New Roman" w:cs="Times New Roman"/>
                <w:bCs/>
                <w:i/>
                <w:iCs/>
                <w:sz w:val="20"/>
                <w:szCs w:val="20"/>
              </w:rPr>
              <w:t xml:space="preserve">Neoadjuvant chemotherapy should begin within 3 weeks of the MDM. </w:t>
            </w:r>
          </w:p>
        </w:tc>
      </w:tr>
      <w:tr w:rsidR="00322913" w:rsidRPr="00B76F34" w14:paraId="0B9DC2B2" w14:textId="77777777" w:rsidTr="002022F7">
        <w:tc>
          <w:tcPr>
            <w:tcW w:w="2268" w:type="dxa"/>
          </w:tcPr>
          <w:p w14:paraId="047E9FB6" w14:textId="77777777" w:rsidR="00322913" w:rsidRPr="00B76F34" w:rsidRDefault="00322913" w:rsidP="00322913">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lastRenderedPageBreak/>
              <w:t xml:space="preserve">Operationalisation of recommendations: </w:t>
            </w:r>
          </w:p>
        </w:tc>
        <w:tc>
          <w:tcPr>
            <w:tcW w:w="7076" w:type="dxa"/>
          </w:tcPr>
          <w:p w14:paraId="08C1BDDF" w14:textId="337EFEC2" w:rsidR="00322913" w:rsidRPr="00B76F34" w:rsidRDefault="00AF6B5C" w:rsidP="00D31AEC">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52584B" w:rsidRPr="00B76F34">
              <w:rPr>
                <w:rFonts w:ascii="Times New Roman" w:hAnsi="Times New Roman" w:cs="Times New Roman"/>
                <w:b/>
                <w:sz w:val="20"/>
                <w:szCs w:val="20"/>
              </w:rPr>
              <w:t>:</w:t>
            </w:r>
            <w:r w:rsidR="00214C2A" w:rsidRPr="00B76F34">
              <w:rPr>
                <w:rFonts w:ascii="Times New Roman" w:hAnsi="Times New Roman" w:cs="Times New Roman"/>
                <w:bCs/>
                <w:sz w:val="20"/>
                <w:szCs w:val="20"/>
              </w:rPr>
              <w:t xml:space="preserve"> </w:t>
            </w:r>
            <w:r w:rsidR="00D31AEC" w:rsidRPr="00B76F34">
              <w:rPr>
                <w:rFonts w:ascii="Times New Roman" w:hAnsi="Times New Roman" w:cs="Times New Roman"/>
                <w:bCs/>
                <w:sz w:val="20"/>
                <w:szCs w:val="20"/>
              </w:rPr>
              <w:t>2 + 5 weeks =</w:t>
            </w:r>
            <w:r w:rsidR="00D31AEC" w:rsidRPr="00B76F34">
              <w:rPr>
                <w:rFonts w:ascii="Times New Roman" w:hAnsi="Times New Roman" w:cs="Times New Roman"/>
                <w:b/>
                <w:sz w:val="20"/>
                <w:szCs w:val="20"/>
              </w:rPr>
              <w:t xml:space="preserve"> </w:t>
            </w:r>
            <w:r w:rsidR="0079602C" w:rsidRPr="00B76F34">
              <w:rPr>
                <w:rFonts w:ascii="Times New Roman" w:hAnsi="Times New Roman" w:cs="Times New Roman"/>
                <w:bCs/>
                <w:sz w:val="20"/>
                <w:szCs w:val="20"/>
              </w:rPr>
              <w:t>7</w:t>
            </w:r>
            <w:r w:rsidR="00214C2A" w:rsidRPr="00B76F34">
              <w:rPr>
                <w:rFonts w:ascii="Times New Roman" w:hAnsi="Times New Roman" w:cs="Times New Roman"/>
                <w:bCs/>
                <w:sz w:val="20"/>
                <w:szCs w:val="20"/>
              </w:rPr>
              <w:t xml:space="preserve"> weeks (surgery)</w:t>
            </w:r>
            <w:r w:rsidR="0079602C" w:rsidRPr="00B76F34">
              <w:rPr>
                <w:rFonts w:ascii="Times New Roman" w:hAnsi="Times New Roman" w:cs="Times New Roman"/>
                <w:bCs/>
                <w:sz w:val="20"/>
                <w:szCs w:val="20"/>
              </w:rPr>
              <w:t xml:space="preserve"> OR 5 weeks (radiation therapy or chemotherapy)</w:t>
            </w:r>
          </w:p>
        </w:tc>
      </w:tr>
      <w:tr w:rsidR="00322913" w:rsidRPr="00B76F34" w14:paraId="490EBC10" w14:textId="77777777" w:rsidTr="002022F7">
        <w:trPr>
          <w:trHeight w:val="60"/>
        </w:trPr>
        <w:tc>
          <w:tcPr>
            <w:tcW w:w="2268" w:type="dxa"/>
          </w:tcPr>
          <w:p w14:paraId="3E42E05C" w14:textId="77777777" w:rsidR="00322913" w:rsidRPr="00B76F34" w:rsidRDefault="00322913" w:rsidP="00322913">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16D14CE4" w14:textId="04643D49" w:rsidR="00322913" w:rsidRPr="00B76F34" w:rsidRDefault="00322913"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treatment </w:t>
            </w:r>
            <w:r w:rsidR="00DE21B0" w:rsidRPr="00B76F34">
              <w:rPr>
                <w:rFonts w:ascii="Times New Roman" w:hAnsi="Times New Roman" w:cs="Times New Roman"/>
                <w:bCs/>
                <w:sz w:val="20"/>
                <w:szCs w:val="20"/>
              </w:rPr>
              <w:t xml:space="preserve">sequence </w:t>
            </w:r>
            <w:r w:rsidRPr="00B76F34">
              <w:rPr>
                <w:rFonts w:ascii="Times New Roman" w:hAnsi="Times New Roman" w:cs="Times New Roman"/>
                <w:bCs/>
                <w:sz w:val="20"/>
                <w:szCs w:val="20"/>
              </w:rPr>
              <w:t xml:space="preserve">(e.g., adjuvant, neoadjuvant) was unknown. It is assumed that participants who reported radiation therapy or chemotherapy as their first treatment required neoadjuvant therapy, and those who reported surgery as their first treatment did not. </w:t>
            </w:r>
          </w:p>
          <w:p w14:paraId="26A5FE05" w14:textId="1010ECA4" w:rsidR="00322913" w:rsidRPr="00B76F34" w:rsidRDefault="00322913"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Unable to apply this pathway for participants whose treatment type was unknown or an option other than surgery, radiation therapy, or chemotherapy. </w:t>
            </w:r>
          </w:p>
        </w:tc>
      </w:tr>
    </w:tbl>
    <w:p w14:paraId="7982A1CD" w14:textId="77777777" w:rsidR="002F2E0C" w:rsidRPr="00B76F34" w:rsidRDefault="002F2E0C" w:rsidP="007E0B97">
      <w:pPr>
        <w:spacing w:line="360" w:lineRule="auto"/>
        <w:rPr>
          <w:rFonts w:ascii="Times New Roman" w:hAnsi="Times New Roman" w:cs="Times New Roman"/>
          <w:bCs/>
          <w:sz w:val="20"/>
          <w:szCs w:val="20"/>
        </w:rPr>
      </w:pPr>
    </w:p>
    <w:p w14:paraId="473A106A" w14:textId="41ED378A" w:rsidR="006C1AE2" w:rsidRPr="00B76F34" w:rsidRDefault="00ED197E"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Endometrial</w:t>
      </w:r>
      <w:r w:rsidR="006C1AE2" w:rsidRPr="00B76F34">
        <w:rPr>
          <w:rFonts w:ascii="Times New Roman" w:hAnsi="Times New Roman" w:cs="Times New Roman"/>
          <w:b/>
          <w:sz w:val="20"/>
          <w:szCs w:val="20"/>
        </w:rPr>
        <w:t xml:space="preserve">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3"/>
        <w:gridCol w:w="6849"/>
      </w:tblGrid>
      <w:tr w:rsidR="006C1AE2" w:rsidRPr="00B76F34" w14:paraId="22470D60" w14:textId="77777777" w:rsidTr="00A358FD">
        <w:tc>
          <w:tcPr>
            <w:tcW w:w="2268" w:type="dxa"/>
          </w:tcPr>
          <w:p w14:paraId="199485C1" w14:textId="77777777" w:rsidR="006C1AE2" w:rsidRPr="00B76F34" w:rsidRDefault="006C1AE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71DC0F62" w14:textId="2C46AF52" w:rsidR="006C1AE2" w:rsidRPr="00B76F34" w:rsidRDefault="00713566" w:rsidP="00A358FD">
            <w:pPr>
              <w:spacing w:line="276" w:lineRule="auto"/>
              <w:rPr>
                <w:rFonts w:ascii="Times New Roman" w:hAnsi="Times New Roman" w:cs="Times New Roman"/>
                <w:bCs/>
                <w:sz w:val="20"/>
                <w:szCs w:val="20"/>
              </w:rPr>
            </w:pPr>
            <w:hyperlink r:id="rId14" w:history="1">
              <w:r w:rsidRPr="00B76F34">
                <w:rPr>
                  <w:rStyle w:val="Hyperlink"/>
                  <w:rFonts w:ascii="Times New Roman" w:hAnsi="Times New Roman" w:cs="Times New Roman"/>
                  <w:bCs/>
                  <w:sz w:val="20"/>
                  <w:szCs w:val="20"/>
                </w:rPr>
                <w:t>https://www.cancer.org.au/assets/pdf/endometrial-cancer-2nd-edition</w:t>
              </w:r>
            </w:hyperlink>
            <w:r w:rsidRPr="00B76F34">
              <w:rPr>
                <w:rFonts w:ascii="Times New Roman" w:hAnsi="Times New Roman" w:cs="Times New Roman"/>
                <w:bCs/>
                <w:sz w:val="20"/>
                <w:szCs w:val="20"/>
              </w:rPr>
              <w:t xml:space="preserve"> </w:t>
            </w:r>
          </w:p>
        </w:tc>
      </w:tr>
      <w:tr w:rsidR="006C1AE2" w:rsidRPr="00B76F34" w14:paraId="2B90A986" w14:textId="77777777" w:rsidTr="00A358FD">
        <w:tc>
          <w:tcPr>
            <w:tcW w:w="2268" w:type="dxa"/>
          </w:tcPr>
          <w:p w14:paraId="1AD8EF93" w14:textId="77777777" w:rsidR="006C1AE2" w:rsidRPr="00B76F34" w:rsidRDefault="006C1AE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0F6B89C3" w14:textId="563C291F" w:rsidR="006C1AE2" w:rsidRPr="00B76F34" w:rsidRDefault="00ED197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Endometrial</w:t>
            </w:r>
            <w:r w:rsidR="006C1AE2" w:rsidRPr="00B76F34">
              <w:rPr>
                <w:rFonts w:ascii="Times New Roman" w:hAnsi="Times New Roman" w:cs="Times New Roman"/>
                <w:bCs/>
                <w:sz w:val="20"/>
                <w:szCs w:val="20"/>
              </w:rPr>
              <w:t xml:space="preserve"> </w:t>
            </w:r>
          </w:p>
        </w:tc>
      </w:tr>
      <w:tr w:rsidR="002663B9" w:rsidRPr="00B76F34" w14:paraId="11BA5A1B" w14:textId="77777777" w:rsidTr="00A358FD">
        <w:tc>
          <w:tcPr>
            <w:tcW w:w="2268" w:type="dxa"/>
          </w:tcPr>
          <w:p w14:paraId="0D40AA38" w14:textId="7B27654E" w:rsidR="002663B9" w:rsidRPr="00B76F34" w:rsidRDefault="002663B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72C1AC31" w14:textId="77777777" w:rsidR="00465FDC" w:rsidRPr="00B76F34" w:rsidRDefault="00465FDC" w:rsidP="00465FDC">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0AF7CDA3" w14:textId="7C864423" w:rsidR="00465FDC" w:rsidRPr="00B76F34" w:rsidRDefault="00465FD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MDM</w:t>
            </w:r>
            <w:r w:rsidRPr="00B76F34">
              <w:rPr>
                <w:rFonts w:ascii="Times New Roman" w:hAnsi="Times New Roman" w:cs="Times New Roman"/>
                <w:bCs/>
                <w:i/>
                <w:iCs/>
                <w:sz w:val="20"/>
                <w:szCs w:val="20"/>
              </w:rPr>
              <w:t xml:space="preserve"> </w:t>
            </w:r>
            <w:r w:rsidRPr="00B76F34">
              <w:rPr>
                <w:rFonts w:ascii="Times New Roman" w:hAnsi="Times New Roman" w:cs="Times New Roman"/>
                <w:b/>
                <w:sz w:val="20"/>
                <w:szCs w:val="20"/>
              </w:rPr>
              <w:t>and treatment planning:</w:t>
            </w:r>
            <w:r w:rsidRPr="00B76F34">
              <w:rPr>
                <w:rFonts w:ascii="Times New Roman" w:hAnsi="Times New Roman" w:cs="Times New Roman"/>
                <w:bCs/>
                <w:i/>
                <w:iCs/>
                <w:sz w:val="20"/>
                <w:szCs w:val="20"/>
              </w:rPr>
              <w:t xml:space="preserve"> All newly diagnosed patients should be discussed in </w:t>
            </w:r>
            <w:proofErr w:type="gramStart"/>
            <w:r w:rsidRPr="00B76F34">
              <w:rPr>
                <w:rFonts w:ascii="Times New Roman" w:hAnsi="Times New Roman" w:cs="Times New Roman"/>
                <w:bCs/>
                <w:i/>
                <w:iCs/>
                <w:sz w:val="20"/>
                <w:szCs w:val="20"/>
              </w:rPr>
              <w:t>a</w:t>
            </w:r>
            <w:proofErr w:type="gramEnd"/>
            <w:r w:rsidRPr="00B76F34">
              <w:rPr>
                <w:rFonts w:ascii="Times New Roman" w:hAnsi="Times New Roman" w:cs="Times New Roman"/>
                <w:bCs/>
                <w:i/>
                <w:iCs/>
                <w:sz w:val="20"/>
                <w:szCs w:val="20"/>
              </w:rPr>
              <w:t xml:space="preserve"> </w:t>
            </w:r>
            <w:r w:rsidR="0089765E" w:rsidRPr="00B76F34">
              <w:rPr>
                <w:rFonts w:ascii="Times New Roman" w:hAnsi="Times New Roman" w:cs="Times New Roman"/>
                <w:bCs/>
                <w:i/>
                <w:iCs/>
                <w:sz w:val="20"/>
                <w:szCs w:val="20"/>
              </w:rPr>
              <w:t>MDM</w:t>
            </w:r>
            <w:r w:rsidRPr="00B76F34">
              <w:rPr>
                <w:rFonts w:ascii="Times New Roman" w:hAnsi="Times New Roman" w:cs="Times New Roman"/>
                <w:bCs/>
                <w:i/>
                <w:iCs/>
                <w:sz w:val="20"/>
                <w:szCs w:val="20"/>
              </w:rPr>
              <w:t xml:space="preserve"> before starting treatment. </w:t>
            </w:r>
          </w:p>
          <w:p w14:paraId="45572F32" w14:textId="063B11AC" w:rsidR="00465FDC" w:rsidRPr="00B76F34" w:rsidRDefault="00465FDC" w:rsidP="00465FDC">
            <w:pPr>
              <w:spacing w:line="276" w:lineRule="auto"/>
              <w:ind w:left="34"/>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54C3294B" w14:textId="28BC8C01" w:rsidR="00465FDC" w:rsidRPr="00B76F34" w:rsidRDefault="00465FD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A0304C" w:rsidRPr="00B76F34">
              <w:rPr>
                <w:rFonts w:ascii="Times New Roman" w:hAnsi="Times New Roman" w:cs="Times New Roman"/>
                <w:bCs/>
                <w:i/>
                <w:iCs/>
                <w:sz w:val="20"/>
                <w:szCs w:val="20"/>
              </w:rPr>
              <w:t>Surgery should occur within 4 weeks of the MDM, provided the patient is medically fit</w:t>
            </w:r>
            <w:r w:rsidRPr="00B76F34">
              <w:rPr>
                <w:rFonts w:ascii="Times New Roman" w:hAnsi="Times New Roman" w:cs="Times New Roman"/>
                <w:bCs/>
                <w:i/>
                <w:iCs/>
                <w:sz w:val="20"/>
                <w:szCs w:val="20"/>
              </w:rPr>
              <w:t xml:space="preserve">. </w:t>
            </w:r>
          </w:p>
          <w:p w14:paraId="5DCD4C95" w14:textId="77777777" w:rsidR="00A0304C" w:rsidRPr="00B76F34" w:rsidRDefault="00465FD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 xml:space="preserve">Neoadjuvant radiation therapy: </w:t>
            </w:r>
            <w:r w:rsidR="00A0304C" w:rsidRPr="00B76F34">
              <w:rPr>
                <w:rFonts w:ascii="Times New Roman" w:hAnsi="Times New Roman" w:cs="Times New Roman"/>
                <w:bCs/>
                <w:i/>
                <w:iCs/>
                <w:sz w:val="20"/>
                <w:szCs w:val="20"/>
              </w:rPr>
              <w:t>Radiation therapy should begin within 6 weeks of the MDM if primary treatment.</w:t>
            </w:r>
          </w:p>
          <w:p w14:paraId="04CEEF2E" w14:textId="318D8952" w:rsidR="002663B9" w:rsidRPr="00B76F34" w:rsidRDefault="00465FD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 xml:space="preserve">Systemic therapy: </w:t>
            </w:r>
            <w:r w:rsidR="00A0304C" w:rsidRPr="00B76F34">
              <w:rPr>
                <w:rFonts w:ascii="Times New Roman" w:hAnsi="Times New Roman" w:cs="Times New Roman"/>
                <w:bCs/>
                <w:i/>
                <w:iCs/>
                <w:sz w:val="20"/>
                <w:szCs w:val="20"/>
              </w:rPr>
              <w:t>Systemic therapy should begin within 6 weeks of the MDM if primary treatment.</w:t>
            </w:r>
          </w:p>
        </w:tc>
      </w:tr>
      <w:tr w:rsidR="006C1AE2" w:rsidRPr="00B76F34" w14:paraId="22152A74" w14:textId="77777777" w:rsidTr="00A358FD">
        <w:tc>
          <w:tcPr>
            <w:tcW w:w="2268" w:type="dxa"/>
          </w:tcPr>
          <w:p w14:paraId="67C44F8C" w14:textId="77777777" w:rsidR="006C1AE2" w:rsidRPr="00B76F34" w:rsidRDefault="006C1AE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554A6518" w14:textId="603331AA" w:rsidR="006C1AE2" w:rsidRPr="00B76F34" w:rsidRDefault="00AF6B5C" w:rsidP="00AB1501">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A0304C" w:rsidRPr="00B76F34">
              <w:rPr>
                <w:rFonts w:ascii="Times New Roman" w:hAnsi="Times New Roman" w:cs="Times New Roman"/>
                <w:b/>
                <w:sz w:val="20"/>
                <w:szCs w:val="20"/>
              </w:rPr>
              <w:t>:</w:t>
            </w:r>
            <w:r w:rsidR="00A0304C" w:rsidRPr="00B76F34">
              <w:rPr>
                <w:rFonts w:ascii="Times New Roman" w:hAnsi="Times New Roman" w:cs="Times New Roman"/>
                <w:bCs/>
                <w:sz w:val="20"/>
                <w:szCs w:val="20"/>
              </w:rPr>
              <w:t xml:space="preserve"> 2 + </w:t>
            </w:r>
            <w:r w:rsidR="00583E73" w:rsidRPr="00B76F34">
              <w:rPr>
                <w:rFonts w:ascii="Times New Roman" w:hAnsi="Times New Roman" w:cs="Times New Roman"/>
                <w:bCs/>
                <w:sz w:val="20"/>
                <w:szCs w:val="20"/>
              </w:rPr>
              <w:t>4</w:t>
            </w:r>
            <w:r w:rsidR="00A0304C" w:rsidRPr="00B76F34">
              <w:rPr>
                <w:rFonts w:ascii="Times New Roman" w:hAnsi="Times New Roman" w:cs="Times New Roman"/>
                <w:bCs/>
                <w:sz w:val="20"/>
                <w:szCs w:val="20"/>
              </w:rPr>
              <w:t xml:space="preserve"> weeks =</w:t>
            </w:r>
            <w:r w:rsidR="00A0304C" w:rsidRPr="00B76F34">
              <w:rPr>
                <w:rFonts w:ascii="Times New Roman" w:hAnsi="Times New Roman" w:cs="Times New Roman"/>
                <w:b/>
                <w:sz w:val="20"/>
                <w:szCs w:val="20"/>
              </w:rPr>
              <w:t xml:space="preserve"> </w:t>
            </w:r>
            <w:r w:rsidR="00583E73" w:rsidRPr="00B76F34">
              <w:rPr>
                <w:rFonts w:ascii="Times New Roman" w:hAnsi="Times New Roman" w:cs="Times New Roman"/>
                <w:bCs/>
                <w:sz w:val="20"/>
                <w:szCs w:val="20"/>
              </w:rPr>
              <w:t>6</w:t>
            </w:r>
            <w:r w:rsidR="00A0304C" w:rsidRPr="00B76F34">
              <w:rPr>
                <w:rFonts w:ascii="Times New Roman" w:hAnsi="Times New Roman" w:cs="Times New Roman"/>
                <w:bCs/>
                <w:sz w:val="20"/>
                <w:szCs w:val="20"/>
              </w:rPr>
              <w:t xml:space="preserve"> weeks (surgery) OR </w:t>
            </w:r>
            <w:r w:rsidR="00776B96" w:rsidRPr="00B76F34">
              <w:rPr>
                <w:rFonts w:ascii="Times New Roman" w:hAnsi="Times New Roman" w:cs="Times New Roman"/>
                <w:bCs/>
                <w:sz w:val="20"/>
                <w:szCs w:val="20"/>
              </w:rPr>
              <w:t xml:space="preserve">2 + </w:t>
            </w:r>
            <w:r w:rsidR="00583E73" w:rsidRPr="00B76F34">
              <w:rPr>
                <w:rFonts w:ascii="Times New Roman" w:hAnsi="Times New Roman" w:cs="Times New Roman"/>
                <w:bCs/>
                <w:sz w:val="20"/>
                <w:szCs w:val="20"/>
              </w:rPr>
              <w:t>6</w:t>
            </w:r>
            <w:r w:rsidR="00A0304C" w:rsidRPr="00B76F34">
              <w:rPr>
                <w:rFonts w:ascii="Times New Roman" w:hAnsi="Times New Roman" w:cs="Times New Roman"/>
                <w:bCs/>
                <w:sz w:val="20"/>
                <w:szCs w:val="20"/>
              </w:rPr>
              <w:t xml:space="preserve"> weeks</w:t>
            </w:r>
            <w:r w:rsidR="00776B96" w:rsidRPr="00B76F34">
              <w:rPr>
                <w:rFonts w:ascii="Times New Roman" w:hAnsi="Times New Roman" w:cs="Times New Roman"/>
                <w:bCs/>
                <w:sz w:val="20"/>
                <w:szCs w:val="20"/>
              </w:rPr>
              <w:t xml:space="preserve"> = 8 weeks</w:t>
            </w:r>
            <w:r w:rsidR="00A0304C" w:rsidRPr="00B76F34">
              <w:rPr>
                <w:rFonts w:ascii="Times New Roman" w:hAnsi="Times New Roman" w:cs="Times New Roman"/>
                <w:bCs/>
                <w:sz w:val="20"/>
                <w:szCs w:val="20"/>
              </w:rPr>
              <w:t xml:space="preserve"> (radiation therapy or </w:t>
            </w:r>
            <w:r w:rsidR="00AB1501" w:rsidRPr="00B76F34">
              <w:rPr>
                <w:rFonts w:ascii="Times New Roman" w:hAnsi="Times New Roman" w:cs="Times New Roman"/>
                <w:bCs/>
                <w:sz w:val="20"/>
                <w:szCs w:val="20"/>
              </w:rPr>
              <w:t>systemic therapy</w:t>
            </w:r>
            <w:r w:rsidR="00A0304C" w:rsidRPr="00B76F34">
              <w:rPr>
                <w:rFonts w:ascii="Times New Roman" w:hAnsi="Times New Roman" w:cs="Times New Roman"/>
                <w:bCs/>
                <w:sz w:val="20"/>
                <w:szCs w:val="20"/>
              </w:rPr>
              <w:t>)</w:t>
            </w:r>
          </w:p>
        </w:tc>
      </w:tr>
      <w:tr w:rsidR="006C1AE2" w:rsidRPr="00B76F34" w14:paraId="78124563" w14:textId="77777777" w:rsidTr="00A358FD">
        <w:trPr>
          <w:trHeight w:val="60"/>
        </w:trPr>
        <w:tc>
          <w:tcPr>
            <w:tcW w:w="2268" w:type="dxa"/>
          </w:tcPr>
          <w:p w14:paraId="210A6ABA" w14:textId="77777777" w:rsidR="006C1AE2" w:rsidRPr="00B76F34" w:rsidRDefault="006C1AE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478DA4D0" w14:textId="72475D40" w:rsidR="000F7A52" w:rsidRPr="00B76F34" w:rsidRDefault="005D7DCA"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recommended timeframe between diagnosis and the </w:t>
            </w:r>
            <w:r w:rsidR="00AB1501" w:rsidRPr="00B76F34">
              <w:rPr>
                <w:rFonts w:ascii="Times New Roman" w:hAnsi="Times New Roman" w:cs="Times New Roman"/>
                <w:bCs/>
                <w:sz w:val="20"/>
                <w:szCs w:val="20"/>
              </w:rPr>
              <w:t>MDM</w:t>
            </w:r>
            <w:r w:rsidRPr="00B76F34">
              <w:rPr>
                <w:rFonts w:ascii="Times New Roman" w:hAnsi="Times New Roman" w:cs="Times New Roman"/>
                <w:bCs/>
                <w:sz w:val="20"/>
                <w:szCs w:val="20"/>
              </w:rPr>
              <w:t xml:space="preserve"> was not provided. </w:t>
            </w:r>
            <w:r w:rsidR="00AB1501" w:rsidRPr="00B76F34">
              <w:rPr>
                <w:rFonts w:ascii="Times New Roman" w:hAnsi="Times New Roman" w:cs="Times New Roman"/>
                <w:bCs/>
                <w:sz w:val="20"/>
                <w:szCs w:val="20"/>
              </w:rPr>
              <w:t>Therefore, a</w:t>
            </w:r>
            <w:r w:rsidRPr="00B76F34">
              <w:rPr>
                <w:rFonts w:ascii="Times New Roman" w:hAnsi="Times New Roman" w:cs="Times New Roman"/>
                <w:bCs/>
                <w:sz w:val="20"/>
                <w:szCs w:val="20"/>
              </w:rPr>
              <w:t xml:space="preserve"> timefram</w:t>
            </w:r>
            <w:r w:rsidR="00AB1501" w:rsidRPr="00B76F34">
              <w:rPr>
                <w:rFonts w:ascii="Times New Roman" w:hAnsi="Times New Roman" w:cs="Times New Roman"/>
                <w:bCs/>
                <w:sz w:val="20"/>
                <w:szCs w:val="20"/>
              </w:rPr>
              <w:t xml:space="preserve">e of </w:t>
            </w:r>
            <w:r w:rsidR="0047661F" w:rsidRPr="00B76F34">
              <w:rPr>
                <w:rFonts w:ascii="Times New Roman" w:hAnsi="Times New Roman" w:cs="Times New Roman"/>
                <w:bCs/>
                <w:sz w:val="20"/>
                <w:szCs w:val="20"/>
              </w:rPr>
              <w:t xml:space="preserve">two </w:t>
            </w:r>
            <w:r w:rsidR="00AB1501" w:rsidRPr="00B76F34">
              <w:rPr>
                <w:rFonts w:ascii="Times New Roman" w:hAnsi="Times New Roman" w:cs="Times New Roman"/>
                <w:bCs/>
                <w:sz w:val="20"/>
                <w:szCs w:val="20"/>
              </w:rPr>
              <w:t>weeks was applied</w:t>
            </w:r>
            <w:r w:rsidR="009F14AC" w:rsidRPr="00B76F34">
              <w:rPr>
                <w:rFonts w:ascii="Times New Roman" w:hAnsi="Times New Roman" w:cs="Times New Roman"/>
                <w:bCs/>
                <w:sz w:val="20"/>
                <w:szCs w:val="20"/>
              </w:rPr>
              <w:t xml:space="preserve">, as </w:t>
            </w:r>
            <w:r w:rsidRPr="00B76F34">
              <w:rPr>
                <w:rFonts w:ascii="Times New Roman" w:hAnsi="Times New Roman" w:cs="Times New Roman"/>
                <w:bCs/>
                <w:sz w:val="20"/>
                <w:szCs w:val="20"/>
              </w:rPr>
              <w:t xml:space="preserve">recommended in the </w:t>
            </w:r>
            <w:r w:rsidR="00052215" w:rsidRPr="00B76F34">
              <w:rPr>
                <w:rFonts w:ascii="Times New Roman" w:hAnsi="Times New Roman" w:cs="Times New Roman"/>
                <w:bCs/>
                <w:sz w:val="20"/>
                <w:szCs w:val="20"/>
              </w:rPr>
              <w:t>pathway</w:t>
            </w:r>
            <w:r w:rsidRPr="00B76F34">
              <w:rPr>
                <w:rFonts w:ascii="Times New Roman" w:hAnsi="Times New Roman" w:cs="Times New Roman"/>
                <w:bCs/>
                <w:sz w:val="20"/>
                <w:szCs w:val="20"/>
              </w:rPr>
              <w:t xml:space="preserve"> for ovarian cancer. It is likely that this</w:t>
            </w:r>
            <w:r w:rsidR="00A00882" w:rsidRPr="00B76F34">
              <w:rPr>
                <w:rFonts w:ascii="Times New Roman" w:hAnsi="Times New Roman" w:cs="Times New Roman"/>
                <w:bCs/>
                <w:sz w:val="20"/>
                <w:szCs w:val="20"/>
              </w:rPr>
              <w:t xml:space="preserve"> timeframe</w:t>
            </w:r>
            <w:r w:rsidRPr="00B76F34">
              <w:rPr>
                <w:rFonts w:ascii="Times New Roman" w:hAnsi="Times New Roman" w:cs="Times New Roman"/>
                <w:bCs/>
                <w:sz w:val="20"/>
                <w:szCs w:val="20"/>
              </w:rPr>
              <w:t xml:space="preserve"> represent</w:t>
            </w:r>
            <w:r w:rsidR="00D6224D" w:rsidRPr="00B76F34">
              <w:rPr>
                <w:rFonts w:ascii="Times New Roman" w:hAnsi="Times New Roman" w:cs="Times New Roman"/>
                <w:bCs/>
                <w:sz w:val="20"/>
                <w:szCs w:val="20"/>
              </w:rPr>
              <w:t>s</w:t>
            </w:r>
            <w:r w:rsidRPr="00B76F34">
              <w:rPr>
                <w:rFonts w:ascii="Times New Roman" w:hAnsi="Times New Roman" w:cs="Times New Roman"/>
                <w:bCs/>
                <w:sz w:val="20"/>
                <w:szCs w:val="20"/>
              </w:rPr>
              <w:t xml:space="preserve"> a maximum timeframe as ovarian cancer is often diagnosed at a</w:t>
            </w:r>
            <w:r w:rsidR="00A00882" w:rsidRPr="00B76F34">
              <w:rPr>
                <w:rFonts w:ascii="Times New Roman" w:hAnsi="Times New Roman" w:cs="Times New Roman"/>
                <w:bCs/>
                <w:sz w:val="20"/>
                <w:szCs w:val="20"/>
              </w:rPr>
              <w:t xml:space="preserve"> </w:t>
            </w:r>
            <w:r w:rsidR="00D546E0" w:rsidRPr="00B76F34">
              <w:rPr>
                <w:rFonts w:ascii="Times New Roman" w:hAnsi="Times New Roman" w:cs="Times New Roman"/>
                <w:bCs/>
                <w:sz w:val="20"/>
                <w:szCs w:val="20"/>
              </w:rPr>
              <w:t xml:space="preserve">later </w:t>
            </w:r>
            <w:r w:rsidR="00D6224D" w:rsidRPr="00B76F34">
              <w:rPr>
                <w:rFonts w:ascii="Times New Roman" w:hAnsi="Times New Roman" w:cs="Times New Roman"/>
                <w:bCs/>
                <w:sz w:val="20"/>
                <w:szCs w:val="20"/>
              </w:rPr>
              <w:t xml:space="preserve">and more advanced </w:t>
            </w:r>
            <w:r w:rsidRPr="00B76F34">
              <w:rPr>
                <w:rFonts w:ascii="Times New Roman" w:hAnsi="Times New Roman" w:cs="Times New Roman"/>
                <w:bCs/>
                <w:sz w:val="20"/>
                <w:szCs w:val="20"/>
              </w:rPr>
              <w:t>stage</w:t>
            </w:r>
            <w:r w:rsidR="00A00882" w:rsidRPr="00B76F34">
              <w:rPr>
                <w:rFonts w:ascii="Times New Roman" w:hAnsi="Times New Roman" w:cs="Times New Roman"/>
                <w:bCs/>
                <w:sz w:val="20"/>
                <w:szCs w:val="20"/>
              </w:rPr>
              <w:t>.</w:t>
            </w:r>
          </w:p>
          <w:p w14:paraId="36A8780C" w14:textId="1E3BE070" w:rsidR="00434644" w:rsidRPr="00B76F34" w:rsidRDefault="00434644"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w:t>
            </w:r>
          </w:p>
        </w:tc>
      </w:tr>
    </w:tbl>
    <w:p w14:paraId="6FFCEFC8" w14:textId="5CCA3AD8" w:rsidR="006C1AE2" w:rsidRPr="00B76F34" w:rsidRDefault="002329C0" w:rsidP="002329C0">
      <w:pPr>
        <w:tabs>
          <w:tab w:val="left" w:pos="938"/>
        </w:tabs>
        <w:spacing w:line="360" w:lineRule="auto"/>
        <w:rPr>
          <w:rFonts w:ascii="Times New Roman" w:hAnsi="Times New Roman" w:cs="Times New Roman"/>
          <w:bCs/>
          <w:sz w:val="20"/>
          <w:szCs w:val="20"/>
        </w:rPr>
      </w:pPr>
      <w:r w:rsidRPr="00B76F34">
        <w:rPr>
          <w:rFonts w:ascii="Times New Roman" w:hAnsi="Times New Roman" w:cs="Times New Roman"/>
          <w:bCs/>
          <w:sz w:val="20"/>
          <w:szCs w:val="20"/>
        </w:rPr>
        <w:tab/>
      </w:r>
    </w:p>
    <w:p w14:paraId="6995E467" w14:textId="20348E0E" w:rsidR="002329C0" w:rsidRPr="00B76F34" w:rsidRDefault="002329C0"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Head and neck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9"/>
        <w:gridCol w:w="6843"/>
      </w:tblGrid>
      <w:tr w:rsidR="002329C0" w:rsidRPr="00B76F34" w14:paraId="440E7400" w14:textId="77777777" w:rsidTr="00A358FD">
        <w:tc>
          <w:tcPr>
            <w:tcW w:w="2268" w:type="dxa"/>
          </w:tcPr>
          <w:p w14:paraId="36682EDE" w14:textId="77777777" w:rsidR="002329C0" w:rsidRPr="00B76F34" w:rsidRDefault="002329C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55DAC041" w14:textId="5C969685" w:rsidR="002329C0" w:rsidRPr="00B76F34" w:rsidRDefault="00355919" w:rsidP="00A358FD">
            <w:pPr>
              <w:spacing w:line="276" w:lineRule="auto"/>
              <w:rPr>
                <w:rFonts w:ascii="Times New Roman" w:hAnsi="Times New Roman" w:cs="Times New Roman"/>
                <w:bCs/>
                <w:sz w:val="20"/>
                <w:szCs w:val="20"/>
              </w:rPr>
            </w:pPr>
            <w:hyperlink r:id="rId15" w:history="1">
              <w:r w:rsidRPr="00B76F34">
                <w:rPr>
                  <w:rStyle w:val="Hyperlink"/>
                  <w:rFonts w:ascii="Times New Roman" w:hAnsi="Times New Roman" w:cs="Times New Roman"/>
                  <w:bCs/>
                  <w:sz w:val="20"/>
                  <w:szCs w:val="20"/>
                </w:rPr>
                <w:t>https://www.cancer.org.au/assets/pdf/head-and-neck-cancer-2nd-edition</w:t>
              </w:r>
            </w:hyperlink>
            <w:r w:rsidRPr="00B76F34">
              <w:rPr>
                <w:rFonts w:ascii="Times New Roman" w:hAnsi="Times New Roman" w:cs="Times New Roman"/>
                <w:bCs/>
                <w:sz w:val="20"/>
                <w:szCs w:val="20"/>
              </w:rPr>
              <w:t xml:space="preserve"> </w:t>
            </w:r>
          </w:p>
        </w:tc>
      </w:tr>
      <w:tr w:rsidR="002329C0" w:rsidRPr="00B76F34" w14:paraId="4BF6EE45" w14:textId="77777777" w:rsidTr="00A358FD">
        <w:tc>
          <w:tcPr>
            <w:tcW w:w="2268" w:type="dxa"/>
          </w:tcPr>
          <w:p w14:paraId="7984FD89" w14:textId="77777777" w:rsidR="002329C0" w:rsidRPr="00B76F34" w:rsidRDefault="002329C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7DFF734B" w14:textId="67EB88DC" w:rsidR="002329C0" w:rsidRPr="00B76F34" w:rsidRDefault="0035591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Head and neck</w:t>
            </w:r>
          </w:p>
        </w:tc>
      </w:tr>
      <w:tr w:rsidR="00C928CB" w:rsidRPr="00B76F34" w14:paraId="4625C29F" w14:textId="77777777" w:rsidTr="00A358FD">
        <w:tc>
          <w:tcPr>
            <w:tcW w:w="2268" w:type="dxa"/>
          </w:tcPr>
          <w:p w14:paraId="27458CAA" w14:textId="3519159B" w:rsidR="00C928CB" w:rsidRPr="00B76F34" w:rsidRDefault="00C928CB"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7D770D4C" w14:textId="779DCE99" w:rsidR="00B86C9F" w:rsidRPr="00B76F34" w:rsidRDefault="00B86C9F" w:rsidP="00B86C9F">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5B460BA7" w14:textId="7640F913" w:rsidR="00B86C9F" w:rsidRPr="00B76F34" w:rsidRDefault="00B86C9F"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MDM</w:t>
            </w:r>
            <w:r w:rsidRPr="00B76F34">
              <w:rPr>
                <w:rFonts w:ascii="Times New Roman" w:hAnsi="Times New Roman" w:cs="Times New Roman"/>
                <w:bCs/>
                <w:i/>
                <w:iCs/>
                <w:sz w:val="20"/>
                <w:szCs w:val="20"/>
              </w:rPr>
              <w:t xml:space="preserve"> </w:t>
            </w:r>
            <w:r w:rsidRPr="00B76F34">
              <w:rPr>
                <w:rFonts w:ascii="Times New Roman" w:hAnsi="Times New Roman" w:cs="Times New Roman"/>
                <w:b/>
                <w:sz w:val="20"/>
                <w:szCs w:val="20"/>
              </w:rPr>
              <w:t>and treatment planning:</w:t>
            </w:r>
            <w:r w:rsidRPr="00B76F34">
              <w:rPr>
                <w:rFonts w:ascii="Times New Roman" w:hAnsi="Times New Roman" w:cs="Times New Roman"/>
                <w:bCs/>
                <w:i/>
                <w:iCs/>
                <w:sz w:val="20"/>
                <w:szCs w:val="20"/>
              </w:rPr>
              <w:t xml:space="preserve"> </w:t>
            </w:r>
            <w:r w:rsidR="002B1A5C" w:rsidRPr="00B76F34">
              <w:rPr>
                <w:rFonts w:ascii="Times New Roman" w:hAnsi="Times New Roman" w:cs="Times New Roman"/>
                <w:bCs/>
                <w:i/>
                <w:iCs/>
                <w:sz w:val="20"/>
                <w:szCs w:val="20"/>
              </w:rPr>
              <w:t>The first MDM should be within 2 weeks of receiving the diagnosis and staging results.</w:t>
            </w:r>
          </w:p>
          <w:p w14:paraId="2939E700" w14:textId="77777777" w:rsidR="00B86C9F" w:rsidRPr="00B76F34" w:rsidRDefault="00B86C9F" w:rsidP="00B86C9F">
            <w:pPr>
              <w:spacing w:line="276" w:lineRule="auto"/>
              <w:ind w:left="34"/>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2D5FC2F8" w14:textId="46CA575F" w:rsidR="00B86C9F" w:rsidRPr="00B76F34" w:rsidRDefault="00B86C9F"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2B1A5C" w:rsidRPr="00B76F34">
              <w:rPr>
                <w:rFonts w:ascii="Times New Roman" w:hAnsi="Times New Roman" w:cs="Times New Roman"/>
                <w:bCs/>
                <w:i/>
                <w:iCs/>
                <w:sz w:val="20"/>
                <w:szCs w:val="20"/>
              </w:rPr>
              <w:t>Surgery should be scheduled within 4 weeks of the MDM.</w:t>
            </w:r>
          </w:p>
          <w:p w14:paraId="32321393" w14:textId="1BE44743" w:rsidR="00C928CB" w:rsidRPr="00B76F34" w:rsidRDefault="002B1A5C"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lastRenderedPageBreak/>
              <w:t>R</w:t>
            </w:r>
            <w:r w:rsidR="00B86C9F" w:rsidRPr="00B76F34">
              <w:rPr>
                <w:rFonts w:ascii="Times New Roman" w:hAnsi="Times New Roman" w:cs="Times New Roman"/>
                <w:b/>
                <w:sz w:val="20"/>
                <w:szCs w:val="20"/>
              </w:rPr>
              <w:t>adiation therapy</w:t>
            </w:r>
            <w:r w:rsidRPr="00B76F34">
              <w:rPr>
                <w:rFonts w:ascii="Times New Roman" w:hAnsi="Times New Roman" w:cs="Times New Roman"/>
                <w:b/>
                <w:sz w:val="20"/>
                <w:szCs w:val="20"/>
              </w:rPr>
              <w:t xml:space="preserve"> +/- systemic therapy</w:t>
            </w:r>
            <w:r w:rsidR="00B86C9F" w:rsidRPr="00B76F34">
              <w:rPr>
                <w:rFonts w:ascii="Times New Roman" w:hAnsi="Times New Roman" w:cs="Times New Roman"/>
                <w:b/>
                <w:sz w:val="20"/>
                <w:szCs w:val="20"/>
              </w:rPr>
              <w:t xml:space="preserve">: </w:t>
            </w:r>
            <w:r w:rsidR="009D6912" w:rsidRPr="00B76F34">
              <w:rPr>
                <w:rFonts w:ascii="Times New Roman" w:hAnsi="Times New Roman" w:cs="Times New Roman"/>
                <w:bCs/>
                <w:i/>
                <w:iCs/>
                <w:sz w:val="20"/>
                <w:szCs w:val="20"/>
              </w:rPr>
              <w:t>If radiation therapy or systemic therapy is the primary treatment modality at the time from the MDM to starting treatment, it should begin within 4 weeks for curative intent and within 2 weeks for palliative intent.</w:t>
            </w:r>
          </w:p>
        </w:tc>
      </w:tr>
      <w:tr w:rsidR="002329C0" w:rsidRPr="00B76F34" w14:paraId="70FC8090" w14:textId="77777777" w:rsidTr="00A358FD">
        <w:tc>
          <w:tcPr>
            <w:tcW w:w="2268" w:type="dxa"/>
          </w:tcPr>
          <w:p w14:paraId="5B1FA7CE" w14:textId="77777777" w:rsidR="002329C0" w:rsidRPr="00B76F34" w:rsidRDefault="002329C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lastRenderedPageBreak/>
              <w:t xml:space="preserve">Operationalisation of recommendations: </w:t>
            </w:r>
          </w:p>
        </w:tc>
        <w:tc>
          <w:tcPr>
            <w:tcW w:w="7076" w:type="dxa"/>
          </w:tcPr>
          <w:p w14:paraId="7A4CD7B7" w14:textId="0AB1FFE7" w:rsidR="003B08E5" w:rsidRPr="00B76F34" w:rsidRDefault="00AF6B5C" w:rsidP="009A14B0">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9D6912" w:rsidRPr="00B76F34">
              <w:rPr>
                <w:rFonts w:ascii="Times New Roman" w:hAnsi="Times New Roman" w:cs="Times New Roman"/>
                <w:b/>
                <w:sz w:val="20"/>
                <w:szCs w:val="20"/>
              </w:rPr>
              <w:t xml:space="preserve">: </w:t>
            </w:r>
            <w:r w:rsidR="00F904C4" w:rsidRPr="00B76F34">
              <w:rPr>
                <w:rFonts w:ascii="Times New Roman" w:hAnsi="Times New Roman" w:cs="Times New Roman"/>
                <w:bCs/>
                <w:sz w:val="20"/>
                <w:szCs w:val="20"/>
              </w:rPr>
              <w:t>2 + 4 weeks = 6 weeks (surgery</w:t>
            </w:r>
            <w:r w:rsidR="00F6257B" w:rsidRPr="00B76F34">
              <w:rPr>
                <w:rFonts w:ascii="Times New Roman" w:hAnsi="Times New Roman" w:cs="Times New Roman"/>
                <w:bCs/>
                <w:sz w:val="20"/>
                <w:szCs w:val="20"/>
              </w:rPr>
              <w:t>, radiation therapy, or systemic therapy</w:t>
            </w:r>
            <w:r w:rsidR="00F904C4" w:rsidRPr="00B76F34">
              <w:rPr>
                <w:rFonts w:ascii="Times New Roman" w:hAnsi="Times New Roman" w:cs="Times New Roman"/>
                <w:bCs/>
                <w:sz w:val="20"/>
                <w:szCs w:val="20"/>
              </w:rPr>
              <w:t>)</w:t>
            </w:r>
          </w:p>
        </w:tc>
      </w:tr>
      <w:tr w:rsidR="002329C0" w:rsidRPr="00B76F34" w14:paraId="250AB6A1" w14:textId="77777777" w:rsidTr="00A358FD">
        <w:trPr>
          <w:trHeight w:val="60"/>
        </w:trPr>
        <w:tc>
          <w:tcPr>
            <w:tcW w:w="2268" w:type="dxa"/>
          </w:tcPr>
          <w:p w14:paraId="21DD0289" w14:textId="77777777" w:rsidR="002329C0" w:rsidRPr="00B76F34" w:rsidRDefault="002329C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6D137F98" w14:textId="233C2829" w:rsidR="002329C0" w:rsidRPr="00B76F34" w:rsidRDefault="00E24018"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intent of treatment (e.g., curative, palliative) was unknown. </w:t>
            </w:r>
            <w:r w:rsidR="007F1867" w:rsidRPr="00B76F34">
              <w:rPr>
                <w:rFonts w:ascii="Times New Roman" w:hAnsi="Times New Roman" w:cs="Times New Roman"/>
                <w:bCs/>
                <w:sz w:val="20"/>
                <w:szCs w:val="20"/>
              </w:rPr>
              <w:t>The</w:t>
            </w:r>
            <w:r w:rsidRPr="00B76F34">
              <w:rPr>
                <w:rFonts w:ascii="Times New Roman" w:hAnsi="Times New Roman" w:cs="Times New Roman"/>
                <w:bCs/>
                <w:sz w:val="20"/>
                <w:szCs w:val="20"/>
              </w:rPr>
              <w:t xml:space="preserve"> recommendation for curative intent was </w:t>
            </w:r>
            <w:r w:rsidR="00582936" w:rsidRPr="00B76F34">
              <w:rPr>
                <w:rFonts w:ascii="Times New Roman" w:hAnsi="Times New Roman" w:cs="Times New Roman"/>
                <w:bCs/>
                <w:sz w:val="20"/>
                <w:szCs w:val="20"/>
              </w:rPr>
              <w:t xml:space="preserve">therefore </w:t>
            </w:r>
            <w:r w:rsidRPr="00B76F34">
              <w:rPr>
                <w:rFonts w:ascii="Times New Roman" w:hAnsi="Times New Roman" w:cs="Times New Roman"/>
                <w:bCs/>
                <w:sz w:val="20"/>
                <w:szCs w:val="20"/>
              </w:rPr>
              <w:t>applied</w:t>
            </w:r>
            <w:r w:rsidR="0051721B" w:rsidRPr="00B76F34">
              <w:rPr>
                <w:rFonts w:ascii="Times New Roman" w:hAnsi="Times New Roman" w:cs="Times New Roman"/>
                <w:bCs/>
                <w:sz w:val="20"/>
                <w:szCs w:val="20"/>
              </w:rPr>
              <w:t xml:space="preserve"> </w:t>
            </w:r>
            <w:r w:rsidR="005D2E32" w:rsidRPr="00B76F34">
              <w:rPr>
                <w:rFonts w:ascii="Times New Roman" w:hAnsi="Times New Roman" w:cs="Times New Roman"/>
                <w:bCs/>
                <w:sz w:val="20"/>
                <w:szCs w:val="20"/>
              </w:rPr>
              <w:t xml:space="preserve">as a more conservative timeframe </w:t>
            </w:r>
            <w:r w:rsidR="0051721B" w:rsidRPr="00B76F34">
              <w:rPr>
                <w:rFonts w:ascii="Times New Roman" w:hAnsi="Times New Roman" w:cs="Times New Roman"/>
                <w:bCs/>
                <w:sz w:val="20"/>
                <w:szCs w:val="20"/>
              </w:rPr>
              <w:t>for participants who reported radiation therapy or systemic therapy</w:t>
            </w:r>
            <w:r w:rsidR="007A07BD" w:rsidRPr="00B76F34">
              <w:rPr>
                <w:rFonts w:ascii="Times New Roman" w:hAnsi="Times New Roman" w:cs="Times New Roman"/>
                <w:bCs/>
                <w:sz w:val="20"/>
                <w:szCs w:val="20"/>
              </w:rPr>
              <w:t xml:space="preserve"> </w:t>
            </w:r>
            <w:r w:rsidR="0051721B" w:rsidRPr="00B76F34">
              <w:rPr>
                <w:rFonts w:ascii="Times New Roman" w:hAnsi="Times New Roman" w:cs="Times New Roman"/>
                <w:bCs/>
                <w:sz w:val="20"/>
                <w:szCs w:val="20"/>
              </w:rPr>
              <w:t>as their first treatment modality</w:t>
            </w:r>
            <w:r w:rsidRPr="00B76F34">
              <w:rPr>
                <w:rFonts w:ascii="Times New Roman" w:hAnsi="Times New Roman" w:cs="Times New Roman"/>
                <w:bCs/>
                <w:sz w:val="20"/>
                <w:szCs w:val="20"/>
              </w:rPr>
              <w:t>.</w:t>
            </w:r>
          </w:p>
          <w:p w14:paraId="36B6FCBD" w14:textId="2012CD93" w:rsidR="00F310DC" w:rsidRPr="00B76F34" w:rsidRDefault="00F310DC"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w:t>
            </w:r>
          </w:p>
        </w:tc>
      </w:tr>
    </w:tbl>
    <w:p w14:paraId="270CFB68" w14:textId="77777777" w:rsidR="002329C0" w:rsidRPr="00B76F34" w:rsidRDefault="002329C0" w:rsidP="002329C0">
      <w:pPr>
        <w:spacing w:line="360" w:lineRule="auto"/>
        <w:rPr>
          <w:rFonts w:ascii="Times New Roman" w:hAnsi="Times New Roman" w:cs="Times New Roman"/>
          <w:bCs/>
          <w:sz w:val="20"/>
          <w:szCs w:val="20"/>
        </w:rPr>
      </w:pPr>
    </w:p>
    <w:p w14:paraId="38A699F5" w14:textId="00188340" w:rsidR="00BF0AE8" w:rsidRPr="00B76F34" w:rsidRDefault="00BF0AE8"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 xml:space="preserve">Hepatocellular </w:t>
      </w:r>
      <w:r w:rsidR="001D5AE0" w:rsidRPr="00B76F34">
        <w:rPr>
          <w:rFonts w:ascii="Times New Roman" w:hAnsi="Times New Roman" w:cs="Times New Roman"/>
          <w:b/>
          <w:sz w:val="20"/>
          <w:szCs w:val="20"/>
        </w:rPr>
        <w:t>carcinoma</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0"/>
        <w:gridCol w:w="6852"/>
      </w:tblGrid>
      <w:tr w:rsidR="00BF0AE8" w:rsidRPr="00B76F34" w14:paraId="1C500AA6" w14:textId="77777777" w:rsidTr="00A358FD">
        <w:tc>
          <w:tcPr>
            <w:tcW w:w="2268" w:type="dxa"/>
          </w:tcPr>
          <w:p w14:paraId="6A6D15F5" w14:textId="77777777" w:rsidR="00BF0AE8" w:rsidRPr="00B76F34" w:rsidRDefault="00BF0AE8"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75F03C8E" w14:textId="11A3BCC7" w:rsidR="00BF0AE8" w:rsidRPr="00B76F34" w:rsidRDefault="00BF0AE8" w:rsidP="00A358FD">
            <w:pPr>
              <w:spacing w:line="276" w:lineRule="auto"/>
              <w:rPr>
                <w:rFonts w:ascii="Times New Roman" w:hAnsi="Times New Roman" w:cs="Times New Roman"/>
                <w:bCs/>
                <w:sz w:val="20"/>
                <w:szCs w:val="20"/>
              </w:rPr>
            </w:pPr>
            <w:hyperlink r:id="rId16" w:history="1">
              <w:r w:rsidRPr="00B76F34">
                <w:rPr>
                  <w:rStyle w:val="Hyperlink"/>
                  <w:rFonts w:ascii="Times New Roman" w:hAnsi="Times New Roman" w:cs="Times New Roman"/>
                  <w:bCs/>
                  <w:sz w:val="20"/>
                  <w:szCs w:val="20"/>
                </w:rPr>
                <w:t>https://www.cancer.org.au/assets/pdf/hepatocellular-carcinoma-2nd-edition</w:t>
              </w:r>
            </w:hyperlink>
            <w:r w:rsidRPr="00B76F34">
              <w:rPr>
                <w:rFonts w:ascii="Times New Roman" w:hAnsi="Times New Roman" w:cs="Times New Roman"/>
                <w:bCs/>
                <w:sz w:val="20"/>
                <w:szCs w:val="20"/>
              </w:rPr>
              <w:t xml:space="preserve"> </w:t>
            </w:r>
          </w:p>
        </w:tc>
      </w:tr>
      <w:tr w:rsidR="00BF0AE8" w:rsidRPr="00B76F34" w14:paraId="16999FB4" w14:textId="77777777" w:rsidTr="00A358FD">
        <w:tc>
          <w:tcPr>
            <w:tcW w:w="2268" w:type="dxa"/>
          </w:tcPr>
          <w:p w14:paraId="45B54DE8" w14:textId="77777777" w:rsidR="00BF0AE8" w:rsidRPr="00B76F34" w:rsidRDefault="00BF0AE8"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577AA1AF" w14:textId="51CBF846" w:rsidR="00BF0AE8" w:rsidRPr="00B76F34" w:rsidRDefault="009F63B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Liver</w:t>
            </w:r>
            <w:r w:rsidR="00BF0AE8" w:rsidRPr="00B76F34">
              <w:rPr>
                <w:rFonts w:ascii="Times New Roman" w:hAnsi="Times New Roman" w:cs="Times New Roman"/>
                <w:bCs/>
                <w:sz w:val="20"/>
                <w:szCs w:val="20"/>
              </w:rPr>
              <w:t xml:space="preserve"> </w:t>
            </w:r>
          </w:p>
        </w:tc>
      </w:tr>
      <w:tr w:rsidR="007031D5" w:rsidRPr="00B76F34" w14:paraId="27B36193" w14:textId="77777777" w:rsidTr="00A358FD">
        <w:tc>
          <w:tcPr>
            <w:tcW w:w="2268" w:type="dxa"/>
          </w:tcPr>
          <w:p w14:paraId="4E924F4A" w14:textId="59A97C95" w:rsidR="007031D5" w:rsidRPr="00B76F34" w:rsidRDefault="007031D5" w:rsidP="007031D5">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561D540B" w14:textId="77777777" w:rsidR="007031D5" w:rsidRPr="00B76F34" w:rsidRDefault="007031D5" w:rsidP="007031D5">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3E2E03C3" w14:textId="476FDC41" w:rsidR="007031D5" w:rsidRPr="00B76F34" w:rsidRDefault="007031D5"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MDM</w:t>
            </w:r>
            <w:r w:rsidRPr="00B76F34">
              <w:rPr>
                <w:rFonts w:ascii="Times New Roman" w:hAnsi="Times New Roman" w:cs="Times New Roman"/>
                <w:bCs/>
                <w:i/>
                <w:iCs/>
                <w:sz w:val="20"/>
                <w:szCs w:val="20"/>
              </w:rPr>
              <w:t xml:space="preserve"> </w:t>
            </w:r>
            <w:r w:rsidRPr="00B76F34">
              <w:rPr>
                <w:rFonts w:ascii="Times New Roman" w:hAnsi="Times New Roman" w:cs="Times New Roman"/>
                <w:b/>
                <w:sz w:val="20"/>
                <w:szCs w:val="20"/>
              </w:rPr>
              <w:t>and treatment planning:</w:t>
            </w:r>
            <w:r w:rsidRPr="00B76F34">
              <w:rPr>
                <w:rFonts w:ascii="Times New Roman" w:hAnsi="Times New Roman" w:cs="Times New Roman"/>
                <w:bCs/>
                <w:i/>
                <w:iCs/>
                <w:sz w:val="20"/>
                <w:szCs w:val="20"/>
              </w:rPr>
              <w:t xml:space="preserve"> </w:t>
            </w:r>
            <w:r w:rsidR="00374FBB" w:rsidRPr="00B76F34">
              <w:rPr>
                <w:rFonts w:ascii="Times New Roman" w:hAnsi="Times New Roman" w:cs="Times New Roman"/>
                <w:bCs/>
                <w:i/>
                <w:iCs/>
                <w:sz w:val="20"/>
                <w:szCs w:val="20"/>
              </w:rPr>
              <w:t xml:space="preserve">Within 2 weeks of finding a suspected </w:t>
            </w:r>
            <w:r w:rsidR="002E75C2" w:rsidRPr="00B76F34">
              <w:rPr>
                <w:rFonts w:ascii="Times New Roman" w:hAnsi="Times New Roman" w:cs="Times New Roman"/>
                <w:bCs/>
                <w:i/>
                <w:iCs/>
                <w:sz w:val="20"/>
                <w:szCs w:val="20"/>
              </w:rPr>
              <w:t>hepatocellular carcinoma</w:t>
            </w:r>
            <w:r w:rsidR="00374FBB" w:rsidRPr="00B76F34">
              <w:rPr>
                <w:rFonts w:ascii="Times New Roman" w:hAnsi="Times New Roman" w:cs="Times New Roman"/>
                <w:bCs/>
                <w:i/>
                <w:iCs/>
                <w:sz w:val="20"/>
                <w:szCs w:val="20"/>
              </w:rPr>
              <w:t>, patients should be referred to a specialist multidisciplinary team where possible; the team should have a rapid access program or contact person.</w:t>
            </w:r>
          </w:p>
          <w:p w14:paraId="06531A8C" w14:textId="77777777" w:rsidR="007031D5" w:rsidRPr="00B76F34" w:rsidRDefault="007031D5" w:rsidP="007031D5">
            <w:pPr>
              <w:spacing w:line="276" w:lineRule="auto"/>
              <w:ind w:left="34"/>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5DF8AA8A" w14:textId="1C509267" w:rsidR="007031D5" w:rsidRPr="00B76F34" w:rsidRDefault="007031D5"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Surgery (resection or transplant), local ablative therapies, regional therapies, or localised therapies:</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4 weeks of the MDM.</w:t>
            </w:r>
          </w:p>
        </w:tc>
      </w:tr>
      <w:tr w:rsidR="007031D5" w:rsidRPr="00B76F34" w14:paraId="531DD00D" w14:textId="77777777" w:rsidTr="00A92ACC">
        <w:tc>
          <w:tcPr>
            <w:tcW w:w="2268" w:type="dxa"/>
            <w:tcBorders>
              <w:bottom w:val="single" w:sz="4" w:space="0" w:color="auto"/>
            </w:tcBorders>
          </w:tcPr>
          <w:p w14:paraId="1E9069CD" w14:textId="77777777" w:rsidR="007031D5" w:rsidRPr="00B76F34" w:rsidRDefault="007031D5" w:rsidP="007031D5">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Borders>
              <w:bottom w:val="single" w:sz="4" w:space="0" w:color="auto"/>
            </w:tcBorders>
          </w:tcPr>
          <w:p w14:paraId="57397A83" w14:textId="145BD594" w:rsidR="007031D5" w:rsidRPr="00B76F34" w:rsidRDefault="00AF6B5C" w:rsidP="00374FBB">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Maximum timeframe between diagnosis and treatment</w:t>
            </w:r>
            <w:r w:rsidR="00374FBB" w:rsidRPr="00B76F34">
              <w:rPr>
                <w:rFonts w:ascii="Times New Roman" w:hAnsi="Times New Roman" w:cs="Times New Roman"/>
                <w:b/>
                <w:sz w:val="20"/>
                <w:szCs w:val="20"/>
              </w:rPr>
              <w:t xml:space="preserve">: </w:t>
            </w:r>
            <w:r w:rsidR="005D70EA" w:rsidRPr="00B76F34">
              <w:rPr>
                <w:rFonts w:ascii="Times New Roman" w:hAnsi="Times New Roman" w:cs="Times New Roman"/>
                <w:bCs/>
                <w:sz w:val="20"/>
                <w:szCs w:val="20"/>
              </w:rPr>
              <w:t>2 + 4 weeks = 6 weeks (surgery, local ablative therap</w:t>
            </w:r>
            <w:r w:rsidR="0034428C" w:rsidRPr="00B76F34">
              <w:rPr>
                <w:rFonts w:ascii="Times New Roman" w:hAnsi="Times New Roman" w:cs="Times New Roman"/>
                <w:bCs/>
                <w:sz w:val="20"/>
                <w:szCs w:val="20"/>
              </w:rPr>
              <w:t>ies</w:t>
            </w:r>
            <w:r w:rsidR="005D70EA" w:rsidRPr="00B76F34">
              <w:rPr>
                <w:rFonts w:ascii="Times New Roman" w:hAnsi="Times New Roman" w:cs="Times New Roman"/>
                <w:bCs/>
                <w:sz w:val="20"/>
                <w:szCs w:val="20"/>
              </w:rPr>
              <w:t>, regional therap</w:t>
            </w:r>
            <w:r w:rsidR="0034428C" w:rsidRPr="00B76F34">
              <w:rPr>
                <w:rFonts w:ascii="Times New Roman" w:hAnsi="Times New Roman" w:cs="Times New Roman"/>
                <w:bCs/>
                <w:sz w:val="20"/>
                <w:szCs w:val="20"/>
              </w:rPr>
              <w:t>ies</w:t>
            </w:r>
            <w:r w:rsidR="005D70EA" w:rsidRPr="00B76F34">
              <w:rPr>
                <w:rFonts w:ascii="Times New Roman" w:hAnsi="Times New Roman" w:cs="Times New Roman"/>
                <w:bCs/>
                <w:sz w:val="20"/>
                <w:szCs w:val="20"/>
              </w:rPr>
              <w:t>, or localised therap</w:t>
            </w:r>
            <w:r w:rsidR="0034428C" w:rsidRPr="00B76F34">
              <w:rPr>
                <w:rFonts w:ascii="Times New Roman" w:hAnsi="Times New Roman" w:cs="Times New Roman"/>
                <w:bCs/>
                <w:sz w:val="20"/>
                <w:szCs w:val="20"/>
              </w:rPr>
              <w:t xml:space="preserve">ies) </w:t>
            </w:r>
          </w:p>
        </w:tc>
      </w:tr>
      <w:tr w:rsidR="007031D5" w:rsidRPr="00B76F34" w14:paraId="2B5925D9" w14:textId="77777777" w:rsidTr="00A92ACC">
        <w:trPr>
          <w:trHeight w:val="60"/>
        </w:trPr>
        <w:tc>
          <w:tcPr>
            <w:tcW w:w="2268" w:type="dxa"/>
            <w:tcBorders>
              <w:bottom w:val="single" w:sz="4" w:space="0" w:color="auto"/>
            </w:tcBorders>
          </w:tcPr>
          <w:p w14:paraId="39C3621B" w14:textId="77777777" w:rsidR="007031D5" w:rsidRPr="00B76F34" w:rsidRDefault="007031D5" w:rsidP="007031D5">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Borders>
              <w:bottom w:val="single" w:sz="4" w:space="0" w:color="auto"/>
            </w:tcBorders>
          </w:tcPr>
          <w:p w14:paraId="64A7F30B" w14:textId="77777777" w:rsidR="007031D5" w:rsidRPr="00B76F34" w:rsidRDefault="007031D5"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Hepatocellular cancer is the most common form of liver cancer; therefore, this pathway was used to assess participants with liver cancer.</w:t>
            </w:r>
          </w:p>
          <w:p w14:paraId="1797886B" w14:textId="0D43F49E" w:rsidR="007031D5" w:rsidRPr="00B76F34" w:rsidRDefault="007031D5"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 or an option other than surgery, local ablative therapy, regional therapy, or localised therapy.</w:t>
            </w:r>
            <w:r w:rsidRPr="00B76F34">
              <w:rPr>
                <w:rFonts w:ascii="Times New Roman" w:hAnsi="Times New Roman" w:cs="Times New Roman"/>
                <w:b/>
                <w:sz w:val="20"/>
                <w:szCs w:val="20"/>
              </w:rPr>
              <w:t xml:space="preserve"> </w:t>
            </w:r>
          </w:p>
        </w:tc>
      </w:tr>
    </w:tbl>
    <w:p w14:paraId="160DB96C" w14:textId="77777777" w:rsidR="00BF0AE8" w:rsidRPr="00B76F34" w:rsidRDefault="00BF0AE8" w:rsidP="00BF0AE8">
      <w:pPr>
        <w:spacing w:line="360" w:lineRule="auto"/>
        <w:rPr>
          <w:rFonts w:ascii="Times New Roman" w:hAnsi="Times New Roman" w:cs="Times New Roman"/>
          <w:bCs/>
          <w:sz w:val="20"/>
          <w:szCs w:val="20"/>
        </w:rPr>
      </w:pPr>
    </w:p>
    <w:p w14:paraId="60D187E9" w14:textId="1024DFA1" w:rsidR="009310FF" w:rsidRPr="00B76F34" w:rsidRDefault="009310FF"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High-grade glioma</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30"/>
        <w:gridCol w:w="6842"/>
      </w:tblGrid>
      <w:tr w:rsidR="009310FF" w:rsidRPr="00B76F34" w14:paraId="185F59AC" w14:textId="77777777" w:rsidTr="00A358FD">
        <w:tc>
          <w:tcPr>
            <w:tcW w:w="2268" w:type="dxa"/>
          </w:tcPr>
          <w:p w14:paraId="6157CF2F" w14:textId="77777777" w:rsidR="009310FF" w:rsidRPr="00B76F34" w:rsidRDefault="009310F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00B41A3D" w14:textId="38C88FE5" w:rsidR="009310FF" w:rsidRPr="00B76F34" w:rsidRDefault="001C7F09" w:rsidP="00A358FD">
            <w:pPr>
              <w:spacing w:line="276" w:lineRule="auto"/>
              <w:rPr>
                <w:rFonts w:ascii="Times New Roman" w:hAnsi="Times New Roman" w:cs="Times New Roman"/>
                <w:bCs/>
                <w:sz w:val="20"/>
                <w:szCs w:val="20"/>
              </w:rPr>
            </w:pPr>
            <w:hyperlink r:id="rId17" w:history="1">
              <w:r w:rsidRPr="00B76F34">
                <w:rPr>
                  <w:rStyle w:val="Hyperlink"/>
                  <w:rFonts w:ascii="Times New Roman" w:hAnsi="Times New Roman" w:cs="Times New Roman"/>
                  <w:bCs/>
                  <w:sz w:val="20"/>
                  <w:szCs w:val="20"/>
                </w:rPr>
                <w:t>https://www.cancer.org.au/assets/pdf/high-grade-glioma-2nd-edition</w:t>
              </w:r>
            </w:hyperlink>
            <w:r w:rsidRPr="00B76F34">
              <w:rPr>
                <w:rFonts w:ascii="Times New Roman" w:hAnsi="Times New Roman" w:cs="Times New Roman"/>
                <w:bCs/>
                <w:sz w:val="20"/>
                <w:szCs w:val="20"/>
              </w:rPr>
              <w:t xml:space="preserve"> </w:t>
            </w:r>
            <w:r w:rsidRPr="00B76F34">
              <w:rPr>
                <w:rFonts w:ascii="Times New Roman" w:hAnsi="Times New Roman" w:cs="Times New Roman"/>
                <w:bCs/>
                <w:sz w:val="20"/>
                <w:szCs w:val="20"/>
              </w:rPr>
              <w:tab/>
            </w:r>
            <w:r w:rsidRPr="00B76F34">
              <w:rPr>
                <w:rFonts w:ascii="Times New Roman" w:hAnsi="Times New Roman" w:cs="Times New Roman"/>
                <w:bCs/>
                <w:sz w:val="20"/>
                <w:szCs w:val="20"/>
              </w:rPr>
              <w:tab/>
            </w:r>
          </w:p>
        </w:tc>
      </w:tr>
      <w:tr w:rsidR="009310FF" w:rsidRPr="00B76F34" w14:paraId="5A6E4B53" w14:textId="77777777" w:rsidTr="00A358FD">
        <w:tc>
          <w:tcPr>
            <w:tcW w:w="2268" w:type="dxa"/>
          </w:tcPr>
          <w:p w14:paraId="1CFFE837" w14:textId="77777777" w:rsidR="009310FF" w:rsidRPr="00B76F34" w:rsidRDefault="009310F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207C44F6" w14:textId="3E73DC99" w:rsidR="009310FF" w:rsidRPr="00B76F34" w:rsidRDefault="001C7F0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Brain</w:t>
            </w:r>
            <w:r w:rsidR="009310FF" w:rsidRPr="00B76F34">
              <w:rPr>
                <w:rFonts w:ascii="Times New Roman" w:hAnsi="Times New Roman" w:cs="Times New Roman"/>
                <w:bCs/>
                <w:sz w:val="20"/>
                <w:szCs w:val="20"/>
              </w:rPr>
              <w:t xml:space="preserve"> </w:t>
            </w:r>
          </w:p>
        </w:tc>
      </w:tr>
      <w:tr w:rsidR="00227553" w:rsidRPr="00B76F34" w14:paraId="106EE481" w14:textId="77777777" w:rsidTr="00A358FD">
        <w:tc>
          <w:tcPr>
            <w:tcW w:w="2268" w:type="dxa"/>
          </w:tcPr>
          <w:p w14:paraId="636B955C" w14:textId="6A935E3C" w:rsidR="00227553" w:rsidRPr="00B76F34" w:rsidRDefault="0022755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537A63E4" w14:textId="77777777" w:rsidR="007E3296" w:rsidRPr="00B76F34" w:rsidRDefault="007E3296" w:rsidP="007E3296">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314DCAEE" w14:textId="2C8522BD" w:rsidR="00227553" w:rsidRPr="00B76F34" w:rsidRDefault="007E3296" w:rsidP="00525F9E">
            <w:pPr>
              <w:pStyle w:val="ListParagraph"/>
              <w:numPr>
                <w:ilvl w:val="0"/>
                <w:numId w:val="19"/>
              </w:numPr>
              <w:spacing w:line="276" w:lineRule="auto"/>
              <w:ind w:left="315" w:hanging="283"/>
              <w:rPr>
                <w:rFonts w:ascii="Times New Roman" w:hAnsi="Times New Roman" w:cs="Times New Roman"/>
                <w:bCs/>
                <w:i/>
                <w:i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A84817" w:rsidRPr="00B76F34">
              <w:rPr>
                <w:rFonts w:ascii="Times New Roman" w:hAnsi="Times New Roman" w:cs="Times New Roman"/>
                <w:bCs/>
                <w:i/>
                <w:iCs/>
                <w:sz w:val="20"/>
                <w:szCs w:val="20"/>
              </w:rPr>
              <w:t>Surgery should occur immediately for most cases or within 4 weeks of diagnosis if not urgent (according to clinical need).</w:t>
            </w:r>
          </w:p>
        </w:tc>
      </w:tr>
      <w:tr w:rsidR="009310FF" w:rsidRPr="00B76F34" w14:paraId="7B6FDD4A" w14:textId="77777777" w:rsidTr="00A358FD">
        <w:tc>
          <w:tcPr>
            <w:tcW w:w="2268" w:type="dxa"/>
          </w:tcPr>
          <w:p w14:paraId="544C88F4" w14:textId="77777777" w:rsidR="009310FF" w:rsidRPr="00B76F34" w:rsidRDefault="009310F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172EDA0D" w14:textId="580A301E" w:rsidR="009310FF" w:rsidRPr="00B76F34" w:rsidRDefault="00AF6B5C" w:rsidP="00BC7E49">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Maximum timeframe between diagnosis and treatment</w:t>
            </w:r>
            <w:r w:rsidR="00A84817" w:rsidRPr="00B76F34">
              <w:rPr>
                <w:rFonts w:ascii="Times New Roman" w:hAnsi="Times New Roman" w:cs="Times New Roman"/>
                <w:b/>
                <w:sz w:val="20"/>
                <w:szCs w:val="20"/>
              </w:rPr>
              <w:t xml:space="preserve">: </w:t>
            </w:r>
            <w:r w:rsidR="001C7F09" w:rsidRPr="00B76F34">
              <w:rPr>
                <w:rFonts w:ascii="Times New Roman" w:hAnsi="Times New Roman" w:cs="Times New Roman"/>
                <w:bCs/>
                <w:sz w:val="20"/>
                <w:szCs w:val="20"/>
              </w:rPr>
              <w:t xml:space="preserve">4 weeks </w:t>
            </w:r>
            <w:r w:rsidR="00BC7E49" w:rsidRPr="00B76F34">
              <w:rPr>
                <w:rFonts w:ascii="Times New Roman" w:hAnsi="Times New Roman" w:cs="Times New Roman"/>
                <w:bCs/>
                <w:sz w:val="20"/>
                <w:szCs w:val="20"/>
              </w:rPr>
              <w:t>(</w:t>
            </w:r>
            <w:r w:rsidR="001C7F09" w:rsidRPr="00B76F34">
              <w:rPr>
                <w:rFonts w:ascii="Times New Roman" w:hAnsi="Times New Roman" w:cs="Times New Roman"/>
                <w:bCs/>
                <w:sz w:val="20"/>
                <w:szCs w:val="20"/>
              </w:rPr>
              <w:t>surgery</w:t>
            </w:r>
            <w:r w:rsidR="00BC7E49" w:rsidRPr="00B76F34">
              <w:rPr>
                <w:rFonts w:ascii="Times New Roman" w:hAnsi="Times New Roman" w:cs="Times New Roman"/>
                <w:bCs/>
                <w:sz w:val="20"/>
                <w:szCs w:val="20"/>
              </w:rPr>
              <w:t>)</w:t>
            </w:r>
          </w:p>
        </w:tc>
      </w:tr>
      <w:tr w:rsidR="009310FF" w:rsidRPr="00B76F34" w14:paraId="6DC65E5B" w14:textId="77777777" w:rsidTr="00A358FD">
        <w:trPr>
          <w:trHeight w:val="60"/>
        </w:trPr>
        <w:tc>
          <w:tcPr>
            <w:tcW w:w="2268" w:type="dxa"/>
          </w:tcPr>
          <w:p w14:paraId="0D896569" w14:textId="77777777" w:rsidR="009310FF" w:rsidRPr="00B76F34" w:rsidRDefault="009310F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10B3916A" w14:textId="77777777" w:rsidR="00052215" w:rsidRPr="00B76F34" w:rsidRDefault="00052215"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Gliomas are the most common form of brain cancer; therefore, this pathway was used to assess participants with brain cancer. </w:t>
            </w:r>
          </w:p>
          <w:p w14:paraId="0139A795" w14:textId="4B181901" w:rsidR="00EB2C44" w:rsidRPr="00B76F34" w:rsidRDefault="007C2F74"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The urgency of treatment</w:t>
            </w:r>
            <w:r w:rsidR="0087752A" w:rsidRPr="00B76F34">
              <w:rPr>
                <w:rFonts w:ascii="Times New Roman" w:hAnsi="Times New Roman" w:cs="Times New Roman"/>
                <w:bCs/>
                <w:sz w:val="20"/>
                <w:szCs w:val="20"/>
              </w:rPr>
              <w:t xml:space="preserve"> was unknown. </w:t>
            </w:r>
            <w:r w:rsidR="007F1867" w:rsidRPr="00B76F34">
              <w:rPr>
                <w:rFonts w:ascii="Times New Roman" w:hAnsi="Times New Roman" w:cs="Times New Roman"/>
                <w:bCs/>
                <w:sz w:val="20"/>
                <w:szCs w:val="20"/>
              </w:rPr>
              <w:t xml:space="preserve">The recommendation for </w:t>
            </w:r>
            <w:r w:rsidR="00582936" w:rsidRPr="00B76F34">
              <w:rPr>
                <w:rFonts w:ascii="Times New Roman" w:hAnsi="Times New Roman" w:cs="Times New Roman"/>
                <w:bCs/>
                <w:sz w:val="20"/>
                <w:szCs w:val="20"/>
              </w:rPr>
              <w:t xml:space="preserve">non-urgent treatment </w:t>
            </w:r>
            <w:r w:rsidR="007F1867" w:rsidRPr="00B76F34">
              <w:rPr>
                <w:rFonts w:ascii="Times New Roman" w:hAnsi="Times New Roman" w:cs="Times New Roman"/>
                <w:bCs/>
                <w:sz w:val="20"/>
                <w:szCs w:val="20"/>
              </w:rPr>
              <w:t>was</w:t>
            </w:r>
            <w:r w:rsidR="00582936" w:rsidRPr="00B76F34">
              <w:rPr>
                <w:rFonts w:ascii="Times New Roman" w:hAnsi="Times New Roman" w:cs="Times New Roman"/>
                <w:bCs/>
                <w:sz w:val="20"/>
                <w:szCs w:val="20"/>
              </w:rPr>
              <w:t xml:space="preserve"> therefore</w:t>
            </w:r>
            <w:r w:rsidR="007F1867" w:rsidRPr="00B76F34">
              <w:rPr>
                <w:rFonts w:ascii="Times New Roman" w:hAnsi="Times New Roman" w:cs="Times New Roman"/>
                <w:bCs/>
                <w:sz w:val="20"/>
                <w:szCs w:val="20"/>
              </w:rPr>
              <w:t xml:space="preserve"> applied as a more conservative timeframe</w:t>
            </w:r>
            <w:r w:rsidR="00582936" w:rsidRPr="00B76F34">
              <w:rPr>
                <w:rFonts w:ascii="Times New Roman" w:hAnsi="Times New Roman" w:cs="Times New Roman"/>
                <w:bCs/>
                <w:sz w:val="20"/>
                <w:szCs w:val="20"/>
              </w:rPr>
              <w:t xml:space="preserve"> for participants who reported surgery as their first treatment modality. </w:t>
            </w:r>
          </w:p>
          <w:p w14:paraId="16985A21" w14:textId="26F7D55F" w:rsidR="00052215" w:rsidRPr="00B76F34" w:rsidRDefault="00EB2C44"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Unable to apply this pathway for participants whose first treatment modality was unknown or an option other than surgery. </w:t>
            </w:r>
          </w:p>
        </w:tc>
      </w:tr>
    </w:tbl>
    <w:p w14:paraId="7DAA7831" w14:textId="77777777" w:rsidR="008A0811" w:rsidRPr="00B76F34" w:rsidRDefault="008A0811" w:rsidP="008A0811">
      <w:pPr>
        <w:spacing w:line="360" w:lineRule="auto"/>
        <w:rPr>
          <w:rFonts w:ascii="Times New Roman" w:hAnsi="Times New Roman" w:cs="Times New Roman"/>
          <w:b/>
          <w:sz w:val="20"/>
          <w:szCs w:val="20"/>
        </w:rPr>
      </w:pPr>
    </w:p>
    <w:p w14:paraId="0694FB6E" w14:textId="561B9004" w:rsidR="008A0811" w:rsidRPr="00B76F34" w:rsidRDefault="008A0811" w:rsidP="00525F9E">
      <w:pPr>
        <w:pStyle w:val="ListParagraph"/>
        <w:numPr>
          <w:ilvl w:val="0"/>
          <w:numId w:val="3"/>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Ho</w:t>
      </w:r>
      <w:r w:rsidR="00F64D16" w:rsidRPr="00B76F34">
        <w:rPr>
          <w:rFonts w:ascii="Times New Roman" w:hAnsi="Times New Roman" w:cs="Times New Roman"/>
          <w:b/>
          <w:sz w:val="20"/>
          <w:szCs w:val="20"/>
        </w:rPr>
        <w:t>dgkin and diffuse large B-</w:t>
      </w:r>
      <w:r w:rsidR="000E04AB" w:rsidRPr="00B76F34">
        <w:rPr>
          <w:rFonts w:ascii="Times New Roman" w:hAnsi="Times New Roman" w:cs="Times New Roman"/>
          <w:b/>
          <w:sz w:val="20"/>
          <w:szCs w:val="20"/>
        </w:rPr>
        <w:t>c</w:t>
      </w:r>
      <w:r w:rsidR="00F64D16" w:rsidRPr="00B76F34">
        <w:rPr>
          <w:rFonts w:ascii="Times New Roman" w:hAnsi="Times New Roman" w:cs="Times New Roman"/>
          <w:b/>
          <w:sz w:val="20"/>
          <w:szCs w:val="20"/>
        </w:rPr>
        <w:t xml:space="preserve">ell lymphomas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6"/>
        <w:gridCol w:w="6846"/>
      </w:tblGrid>
      <w:tr w:rsidR="008A0811" w:rsidRPr="00B76F34" w14:paraId="22A6B7CB" w14:textId="77777777" w:rsidTr="00A358FD">
        <w:tc>
          <w:tcPr>
            <w:tcW w:w="2268" w:type="dxa"/>
          </w:tcPr>
          <w:p w14:paraId="1C7E542D" w14:textId="77777777" w:rsidR="008A0811" w:rsidRPr="00B76F34" w:rsidRDefault="008A081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356FF214" w14:textId="346794F0" w:rsidR="008A0811" w:rsidRPr="00B76F34" w:rsidRDefault="000E04AB" w:rsidP="00A358FD">
            <w:pPr>
              <w:spacing w:line="276" w:lineRule="auto"/>
              <w:rPr>
                <w:rFonts w:ascii="Times New Roman" w:hAnsi="Times New Roman" w:cs="Times New Roman"/>
                <w:bCs/>
                <w:sz w:val="20"/>
                <w:szCs w:val="20"/>
              </w:rPr>
            </w:pPr>
            <w:hyperlink r:id="rId18" w:history="1">
              <w:r w:rsidRPr="00B76F34">
                <w:rPr>
                  <w:rStyle w:val="Hyperlink"/>
                  <w:rFonts w:ascii="Times New Roman" w:hAnsi="Times New Roman" w:cs="Times New Roman"/>
                  <w:bCs/>
                  <w:sz w:val="20"/>
                  <w:szCs w:val="20"/>
                </w:rPr>
                <w:t>https://www.cancer.org.au/assets/pdf/hodgkin-and-diffuse-large-b-cell-lymphoma-2nd-edition</w:t>
              </w:r>
            </w:hyperlink>
            <w:r w:rsidRPr="00B76F34">
              <w:rPr>
                <w:rFonts w:ascii="Times New Roman" w:hAnsi="Times New Roman" w:cs="Times New Roman"/>
                <w:bCs/>
                <w:sz w:val="20"/>
                <w:szCs w:val="20"/>
              </w:rPr>
              <w:t xml:space="preserve"> </w:t>
            </w:r>
            <w:r w:rsidR="008A0811" w:rsidRPr="00B76F34">
              <w:rPr>
                <w:rFonts w:ascii="Times New Roman" w:hAnsi="Times New Roman" w:cs="Times New Roman"/>
                <w:bCs/>
                <w:sz w:val="20"/>
                <w:szCs w:val="20"/>
              </w:rPr>
              <w:tab/>
            </w:r>
          </w:p>
        </w:tc>
      </w:tr>
      <w:tr w:rsidR="008A0811" w:rsidRPr="00B76F34" w14:paraId="6D19D4A8" w14:textId="77777777" w:rsidTr="00A358FD">
        <w:tc>
          <w:tcPr>
            <w:tcW w:w="2268" w:type="dxa"/>
          </w:tcPr>
          <w:p w14:paraId="70E5A802" w14:textId="77777777" w:rsidR="008A0811" w:rsidRPr="00B76F34" w:rsidRDefault="008A081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356B3695" w14:textId="4B29B211" w:rsidR="008A0811" w:rsidRPr="00B76F34" w:rsidRDefault="000E04AB"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Non-Hodgkin lymphoma,</w:t>
            </w:r>
            <w:r w:rsidR="00EB5983" w:rsidRPr="00B76F34">
              <w:rPr>
                <w:rFonts w:ascii="Times New Roman" w:hAnsi="Times New Roman" w:cs="Times New Roman"/>
                <w:bCs/>
                <w:sz w:val="20"/>
                <w:szCs w:val="20"/>
              </w:rPr>
              <w:t xml:space="preserve"> Hodgkin</w:t>
            </w:r>
            <w:r w:rsidRPr="00B76F34">
              <w:rPr>
                <w:rFonts w:ascii="Times New Roman" w:hAnsi="Times New Roman" w:cs="Times New Roman"/>
                <w:bCs/>
                <w:sz w:val="20"/>
                <w:szCs w:val="20"/>
              </w:rPr>
              <w:t xml:space="preserve"> lymphoma</w:t>
            </w:r>
          </w:p>
        </w:tc>
      </w:tr>
      <w:tr w:rsidR="00534AF0" w:rsidRPr="00B76F34" w14:paraId="243C4F5F" w14:textId="77777777" w:rsidTr="00A358FD">
        <w:tc>
          <w:tcPr>
            <w:tcW w:w="2268" w:type="dxa"/>
          </w:tcPr>
          <w:p w14:paraId="1DBE168F" w14:textId="1695CE71" w:rsidR="00534AF0" w:rsidRPr="00B76F34" w:rsidRDefault="00534AF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22E0B065" w14:textId="77777777" w:rsidR="00623E46" w:rsidRPr="00B76F34" w:rsidRDefault="00623E46" w:rsidP="00623E46">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20742F03" w14:textId="1CAE9690" w:rsidR="00534AF0" w:rsidRPr="00B76F34" w:rsidRDefault="00623E46" w:rsidP="00525F9E">
            <w:pPr>
              <w:pStyle w:val="ListParagraph"/>
              <w:numPr>
                <w:ilvl w:val="0"/>
                <w:numId w:val="19"/>
              </w:numPr>
              <w:spacing w:line="276" w:lineRule="auto"/>
              <w:ind w:left="321" w:hanging="283"/>
              <w:rPr>
                <w:rFonts w:ascii="Times New Roman" w:hAnsi="Times New Roman" w:cs="Times New Roman"/>
                <w:bCs/>
                <w:sz w:val="20"/>
                <w:szCs w:val="20"/>
              </w:rPr>
            </w:pPr>
            <w:r w:rsidRPr="00B76F34">
              <w:rPr>
                <w:rFonts w:ascii="Times New Roman" w:hAnsi="Times New Roman" w:cs="Times New Roman"/>
                <w:b/>
                <w:sz w:val="20"/>
                <w:szCs w:val="20"/>
              </w:rPr>
              <w:t>Systemic therapy: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2 weeks of diagnosis and staging.</w:t>
            </w:r>
            <w:r w:rsidR="00E41547" w:rsidRPr="00B76F34">
              <w:rPr>
                <w:rFonts w:ascii="Times New Roman" w:hAnsi="Times New Roman" w:cs="Times New Roman"/>
                <w:sz w:val="20"/>
                <w:szCs w:val="20"/>
              </w:rPr>
              <w:t xml:space="preserve"> </w:t>
            </w:r>
            <w:r w:rsidR="00E41547" w:rsidRPr="00B76F34">
              <w:rPr>
                <w:rFonts w:ascii="Times New Roman" w:hAnsi="Times New Roman" w:cs="Times New Roman"/>
                <w:bCs/>
                <w:i/>
                <w:iCs/>
                <w:sz w:val="20"/>
                <w:szCs w:val="20"/>
              </w:rPr>
              <w:t>In cases with critical organ compromise or rapid clinical progression, it may be necessary to start treatment within 24 hours of diagnosis.</w:t>
            </w:r>
          </w:p>
        </w:tc>
      </w:tr>
      <w:tr w:rsidR="008A0811" w:rsidRPr="00B76F34" w14:paraId="2BE306C1" w14:textId="77777777" w:rsidTr="00A358FD">
        <w:tc>
          <w:tcPr>
            <w:tcW w:w="2268" w:type="dxa"/>
          </w:tcPr>
          <w:p w14:paraId="13002BC4" w14:textId="77777777" w:rsidR="008A0811" w:rsidRPr="00B76F34" w:rsidRDefault="008A081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5B0A0EB4" w14:textId="789CB057" w:rsidR="008A0811" w:rsidRPr="00B76F34" w:rsidRDefault="00AF6B5C" w:rsidP="007A5A26">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7A5A26" w:rsidRPr="00B76F34">
              <w:rPr>
                <w:rFonts w:ascii="Times New Roman" w:hAnsi="Times New Roman" w:cs="Times New Roman"/>
                <w:b/>
                <w:sz w:val="20"/>
                <w:szCs w:val="20"/>
              </w:rPr>
              <w:t xml:space="preserve">: </w:t>
            </w:r>
            <w:r w:rsidR="00E41547" w:rsidRPr="00B76F34">
              <w:rPr>
                <w:rFonts w:ascii="Times New Roman" w:hAnsi="Times New Roman" w:cs="Times New Roman"/>
                <w:bCs/>
                <w:sz w:val="20"/>
                <w:szCs w:val="20"/>
              </w:rPr>
              <w:t>2</w:t>
            </w:r>
            <w:r w:rsidR="007A5A26" w:rsidRPr="00B76F34">
              <w:rPr>
                <w:rFonts w:ascii="Times New Roman" w:hAnsi="Times New Roman" w:cs="Times New Roman"/>
                <w:bCs/>
                <w:sz w:val="20"/>
                <w:szCs w:val="20"/>
              </w:rPr>
              <w:t xml:space="preserve"> weeks (</w:t>
            </w:r>
            <w:r w:rsidR="00E41547" w:rsidRPr="00B76F34">
              <w:rPr>
                <w:rFonts w:ascii="Times New Roman" w:hAnsi="Times New Roman" w:cs="Times New Roman"/>
                <w:bCs/>
                <w:sz w:val="20"/>
                <w:szCs w:val="20"/>
              </w:rPr>
              <w:t>systemic therapy</w:t>
            </w:r>
            <w:r w:rsidR="007A5A26" w:rsidRPr="00B76F34">
              <w:rPr>
                <w:rFonts w:ascii="Times New Roman" w:hAnsi="Times New Roman" w:cs="Times New Roman"/>
                <w:bCs/>
                <w:sz w:val="20"/>
                <w:szCs w:val="20"/>
              </w:rPr>
              <w:t>)</w:t>
            </w:r>
          </w:p>
        </w:tc>
      </w:tr>
      <w:tr w:rsidR="008A0811" w:rsidRPr="00B76F34" w14:paraId="10322DC4" w14:textId="77777777" w:rsidTr="00A358FD">
        <w:trPr>
          <w:trHeight w:val="60"/>
        </w:trPr>
        <w:tc>
          <w:tcPr>
            <w:tcW w:w="2268" w:type="dxa"/>
          </w:tcPr>
          <w:p w14:paraId="3F86DB27" w14:textId="77777777" w:rsidR="008A0811" w:rsidRPr="00B76F34" w:rsidRDefault="008A081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1F45B223" w14:textId="73E7ECF1" w:rsidR="00E00D32" w:rsidRPr="00B76F34" w:rsidRDefault="00E00D32"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Diffuse large B-cell lymphoma is the most common type of non-Hodgkin lymphoma; therefore, this pathway was used to assess participants with</w:t>
            </w:r>
            <w:r w:rsidR="00A375C8" w:rsidRPr="00B76F34">
              <w:rPr>
                <w:rFonts w:ascii="Times New Roman" w:hAnsi="Times New Roman" w:cs="Times New Roman"/>
                <w:bCs/>
                <w:sz w:val="20"/>
                <w:szCs w:val="20"/>
              </w:rPr>
              <w:t xml:space="preserve"> non-Hodgkin lymphoma. </w:t>
            </w:r>
          </w:p>
          <w:p w14:paraId="42D982F2" w14:textId="4E82E20A" w:rsidR="00E00EE8" w:rsidRPr="00B76F34" w:rsidRDefault="00937A70"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It was unknown whether participants had critical organ compromise or rapid clinical progression.</w:t>
            </w:r>
            <w:r w:rsidR="00E00EE8" w:rsidRPr="00B76F34">
              <w:rPr>
                <w:rFonts w:ascii="Times New Roman" w:hAnsi="Times New Roman" w:cs="Times New Roman"/>
                <w:bCs/>
                <w:sz w:val="20"/>
                <w:szCs w:val="20"/>
              </w:rPr>
              <w:t xml:space="preserve"> The recommendation </w:t>
            </w:r>
            <w:r w:rsidR="00B939EA" w:rsidRPr="00B76F34">
              <w:rPr>
                <w:rFonts w:ascii="Times New Roman" w:hAnsi="Times New Roman" w:cs="Times New Roman"/>
                <w:bCs/>
                <w:sz w:val="20"/>
                <w:szCs w:val="20"/>
              </w:rPr>
              <w:t xml:space="preserve">of </w:t>
            </w:r>
            <w:r w:rsidR="0047661F" w:rsidRPr="00B76F34">
              <w:rPr>
                <w:rFonts w:ascii="Times New Roman" w:hAnsi="Times New Roman" w:cs="Times New Roman"/>
                <w:bCs/>
                <w:sz w:val="20"/>
                <w:szCs w:val="20"/>
              </w:rPr>
              <w:t xml:space="preserve">two </w:t>
            </w:r>
            <w:r w:rsidR="00B939EA" w:rsidRPr="00B76F34">
              <w:rPr>
                <w:rFonts w:ascii="Times New Roman" w:hAnsi="Times New Roman" w:cs="Times New Roman"/>
                <w:bCs/>
                <w:sz w:val="20"/>
                <w:szCs w:val="20"/>
              </w:rPr>
              <w:t xml:space="preserve">weeks </w:t>
            </w:r>
            <w:r w:rsidR="00E00EE8" w:rsidRPr="00B76F34">
              <w:rPr>
                <w:rFonts w:ascii="Times New Roman" w:hAnsi="Times New Roman" w:cs="Times New Roman"/>
                <w:bCs/>
                <w:sz w:val="20"/>
                <w:szCs w:val="20"/>
              </w:rPr>
              <w:t xml:space="preserve">was therefore applied as a more conservative timeframe for </w:t>
            </w:r>
            <w:r w:rsidR="00B939EA" w:rsidRPr="00B76F34">
              <w:rPr>
                <w:rFonts w:ascii="Times New Roman" w:hAnsi="Times New Roman" w:cs="Times New Roman"/>
                <w:bCs/>
                <w:sz w:val="20"/>
                <w:szCs w:val="20"/>
              </w:rPr>
              <w:t>participants</w:t>
            </w:r>
            <w:r w:rsidR="00E00EE8" w:rsidRPr="00B76F34">
              <w:rPr>
                <w:rFonts w:ascii="Times New Roman" w:hAnsi="Times New Roman" w:cs="Times New Roman"/>
                <w:bCs/>
                <w:sz w:val="20"/>
                <w:szCs w:val="20"/>
              </w:rPr>
              <w:t xml:space="preserve"> who reported systemic therapy as their first treatment modality. </w:t>
            </w:r>
          </w:p>
          <w:p w14:paraId="40D6EC40" w14:textId="53D89E6C" w:rsidR="008A0811" w:rsidRPr="00B76F34" w:rsidRDefault="00AC2E87"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 or an option other than systemic therapy</w:t>
            </w:r>
            <w:r w:rsidR="00E00D32" w:rsidRPr="00B76F34">
              <w:rPr>
                <w:rFonts w:ascii="Times New Roman" w:hAnsi="Times New Roman" w:cs="Times New Roman"/>
                <w:bCs/>
                <w:sz w:val="20"/>
                <w:szCs w:val="20"/>
              </w:rPr>
              <w:t>.</w:t>
            </w:r>
          </w:p>
        </w:tc>
      </w:tr>
    </w:tbl>
    <w:p w14:paraId="2E7AC444" w14:textId="77777777" w:rsidR="008A0811" w:rsidRPr="00B76F34" w:rsidRDefault="008A0811" w:rsidP="000E04AB">
      <w:pPr>
        <w:spacing w:line="360" w:lineRule="auto"/>
        <w:rPr>
          <w:rFonts w:ascii="Times New Roman" w:hAnsi="Times New Roman" w:cs="Times New Roman"/>
          <w:b/>
          <w:sz w:val="20"/>
          <w:szCs w:val="20"/>
        </w:rPr>
      </w:pPr>
    </w:p>
    <w:p w14:paraId="5D0D59E4" w14:textId="77777777" w:rsidR="00324566" w:rsidRPr="00B76F34" w:rsidRDefault="00324566" w:rsidP="000E04AB">
      <w:pPr>
        <w:spacing w:line="360" w:lineRule="auto"/>
        <w:rPr>
          <w:rFonts w:ascii="Times New Roman" w:hAnsi="Times New Roman" w:cs="Times New Roman"/>
          <w:b/>
          <w:sz w:val="20"/>
          <w:szCs w:val="20"/>
        </w:rPr>
      </w:pPr>
    </w:p>
    <w:p w14:paraId="4080D6CB" w14:textId="1A563CDC" w:rsidR="008978AA" w:rsidRPr="00B76F34" w:rsidRDefault="008978AA" w:rsidP="00525F9E">
      <w:pPr>
        <w:pStyle w:val="ListParagraph"/>
        <w:numPr>
          <w:ilvl w:val="0"/>
          <w:numId w:val="5"/>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 xml:space="preserve">Keratinocyte cancer (basal cell carcinoma or squamous cell carcinoma)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42"/>
        <w:gridCol w:w="6830"/>
      </w:tblGrid>
      <w:tr w:rsidR="008978AA" w:rsidRPr="00B76F34" w14:paraId="75CFB9B5" w14:textId="77777777" w:rsidTr="00D0646F">
        <w:trPr>
          <w:trHeight w:val="77"/>
        </w:trPr>
        <w:tc>
          <w:tcPr>
            <w:tcW w:w="2268" w:type="dxa"/>
          </w:tcPr>
          <w:p w14:paraId="3E1981EC" w14:textId="77777777" w:rsidR="008978AA" w:rsidRPr="00B76F34" w:rsidRDefault="008978AA"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7399FEC5" w14:textId="566D82FF" w:rsidR="008978AA" w:rsidRPr="00B76F34" w:rsidRDefault="00121F45" w:rsidP="00121F45">
            <w:pPr>
              <w:rPr>
                <w:rFonts w:ascii="Times New Roman" w:hAnsi="Times New Roman" w:cs="Times New Roman"/>
                <w:color w:val="0563C1"/>
                <w:sz w:val="20"/>
                <w:szCs w:val="20"/>
                <w:u w:val="single"/>
              </w:rPr>
            </w:pPr>
            <w:hyperlink r:id="rId19" w:history="1">
              <w:r w:rsidRPr="00B76F34">
                <w:rPr>
                  <w:rStyle w:val="Hyperlink"/>
                  <w:rFonts w:ascii="Times New Roman" w:hAnsi="Times New Roman" w:cs="Times New Roman"/>
                  <w:sz w:val="20"/>
                  <w:szCs w:val="20"/>
                </w:rPr>
                <w:t>keratinocyte-cancer-basal-cell-carcinoma-or-squamous-cell-carcinoma-2nd-edition</w:t>
              </w:r>
            </w:hyperlink>
          </w:p>
        </w:tc>
      </w:tr>
      <w:tr w:rsidR="008978AA" w:rsidRPr="00B76F34" w14:paraId="6B85513B" w14:textId="77777777" w:rsidTr="00A358FD">
        <w:tc>
          <w:tcPr>
            <w:tcW w:w="2268" w:type="dxa"/>
          </w:tcPr>
          <w:p w14:paraId="3D14558E" w14:textId="77777777" w:rsidR="008978AA" w:rsidRPr="00B76F34" w:rsidRDefault="008978AA"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50230BB7" w14:textId="4D14F211" w:rsidR="008978AA" w:rsidRPr="00B76F34" w:rsidRDefault="00FC400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S</w:t>
            </w:r>
            <w:r w:rsidR="00121F45" w:rsidRPr="00B76F34">
              <w:rPr>
                <w:rFonts w:ascii="Times New Roman" w:hAnsi="Times New Roman" w:cs="Times New Roman"/>
                <w:bCs/>
                <w:sz w:val="20"/>
                <w:szCs w:val="20"/>
              </w:rPr>
              <w:t>kin</w:t>
            </w:r>
            <w:r w:rsidR="008978AA" w:rsidRPr="00B76F34">
              <w:rPr>
                <w:rFonts w:ascii="Times New Roman" w:hAnsi="Times New Roman" w:cs="Times New Roman"/>
                <w:bCs/>
                <w:sz w:val="20"/>
                <w:szCs w:val="20"/>
              </w:rPr>
              <w:t xml:space="preserve"> </w:t>
            </w:r>
            <w:r w:rsidRPr="00B76F34">
              <w:rPr>
                <w:rFonts w:ascii="Times New Roman" w:hAnsi="Times New Roman" w:cs="Times New Roman"/>
                <w:bCs/>
                <w:sz w:val="20"/>
                <w:szCs w:val="20"/>
              </w:rPr>
              <w:t xml:space="preserve">(excluding melanoma) </w:t>
            </w:r>
          </w:p>
        </w:tc>
      </w:tr>
      <w:tr w:rsidR="00A42168" w:rsidRPr="00B76F34" w14:paraId="3904887F" w14:textId="77777777" w:rsidTr="00A358FD">
        <w:tc>
          <w:tcPr>
            <w:tcW w:w="2268" w:type="dxa"/>
          </w:tcPr>
          <w:p w14:paraId="4110BB40" w14:textId="77777777" w:rsidR="00A42168" w:rsidRPr="00B76F34" w:rsidRDefault="00A42168" w:rsidP="00A358FD">
            <w:pPr>
              <w:spacing w:line="276" w:lineRule="auto"/>
              <w:rPr>
                <w:rFonts w:ascii="Times New Roman" w:hAnsi="Times New Roman" w:cs="Times New Roman"/>
                <w:bCs/>
                <w:sz w:val="20"/>
                <w:szCs w:val="20"/>
              </w:rPr>
            </w:pPr>
          </w:p>
        </w:tc>
        <w:tc>
          <w:tcPr>
            <w:tcW w:w="7076" w:type="dxa"/>
          </w:tcPr>
          <w:p w14:paraId="7E573F6B" w14:textId="77777777" w:rsidR="00894048" w:rsidRPr="00B76F34" w:rsidRDefault="00894048" w:rsidP="00894048">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0E866512" w14:textId="311EB161" w:rsidR="00894048" w:rsidRPr="00B76F34" w:rsidRDefault="00894048" w:rsidP="00525F9E">
            <w:pPr>
              <w:pStyle w:val="ListParagraph"/>
              <w:numPr>
                <w:ilvl w:val="0"/>
                <w:numId w:val="19"/>
              </w:numPr>
              <w:spacing w:line="276" w:lineRule="auto"/>
              <w:ind w:left="314" w:hanging="283"/>
              <w:rPr>
                <w:rFonts w:ascii="Times New Roman" w:hAnsi="Times New Roman" w:cs="Times New Roman"/>
                <w:bCs/>
                <w:i/>
                <w:iCs/>
                <w:sz w:val="20"/>
                <w:szCs w:val="20"/>
              </w:rPr>
            </w:pPr>
            <w:r w:rsidRPr="00B76F34">
              <w:rPr>
                <w:rFonts w:ascii="Times New Roman" w:hAnsi="Times New Roman" w:cs="Times New Roman"/>
                <w:b/>
                <w:sz w:val="20"/>
                <w:szCs w:val="20"/>
              </w:rPr>
              <w:t>MDM</w:t>
            </w:r>
            <w:r w:rsidRPr="00B76F34">
              <w:rPr>
                <w:rFonts w:ascii="Times New Roman" w:hAnsi="Times New Roman" w:cs="Times New Roman"/>
                <w:bCs/>
                <w:i/>
                <w:iCs/>
                <w:sz w:val="20"/>
                <w:szCs w:val="20"/>
              </w:rPr>
              <w:t xml:space="preserve"> </w:t>
            </w:r>
            <w:r w:rsidRPr="00B76F34">
              <w:rPr>
                <w:rFonts w:ascii="Times New Roman" w:hAnsi="Times New Roman" w:cs="Times New Roman"/>
                <w:b/>
                <w:sz w:val="20"/>
                <w:szCs w:val="20"/>
              </w:rPr>
              <w:t>and treatment planning:</w:t>
            </w:r>
            <w:r w:rsidRPr="00B76F34">
              <w:rPr>
                <w:rFonts w:ascii="Times New Roman" w:hAnsi="Times New Roman" w:cs="Times New Roman"/>
                <w:bCs/>
                <w:i/>
                <w:iCs/>
                <w:sz w:val="20"/>
                <w:szCs w:val="20"/>
              </w:rPr>
              <w:t xml:space="preserve"> </w:t>
            </w:r>
            <w:r w:rsidR="00431EDE" w:rsidRPr="00B76F34">
              <w:rPr>
                <w:rFonts w:ascii="Times New Roman" w:hAnsi="Times New Roman" w:cs="Times New Roman"/>
                <w:bCs/>
                <w:i/>
                <w:iCs/>
                <w:sz w:val="20"/>
                <w:szCs w:val="20"/>
              </w:rPr>
              <w:t>The MDM should be conducted before implementing treatment.</w:t>
            </w:r>
          </w:p>
          <w:p w14:paraId="2977F3D9" w14:textId="683D30CF" w:rsidR="00A42168" w:rsidRPr="00B76F34" w:rsidRDefault="00A42168" w:rsidP="00894048">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2E07C08F" w14:textId="77777777" w:rsidR="00A42168" w:rsidRPr="00B76F34" w:rsidRDefault="00A42168" w:rsidP="00525F9E">
            <w:pPr>
              <w:pStyle w:val="ListParagraph"/>
              <w:numPr>
                <w:ilvl w:val="0"/>
                <w:numId w:val="19"/>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B675FC" w:rsidRPr="00B76F34">
              <w:rPr>
                <w:rFonts w:ascii="Times New Roman" w:hAnsi="Times New Roman" w:cs="Times New Roman"/>
                <w:bCs/>
                <w:i/>
                <w:iCs/>
                <w:sz w:val="20"/>
                <w:szCs w:val="20"/>
              </w:rPr>
              <w:t>Patients will be prioritised, depending on their particular tumour type and extent but will usually be having active treatment within a 3-month period</w:t>
            </w:r>
            <w:r w:rsidRPr="00B76F34">
              <w:rPr>
                <w:rFonts w:ascii="Times New Roman" w:hAnsi="Times New Roman" w:cs="Times New Roman"/>
                <w:bCs/>
                <w:i/>
                <w:iCs/>
                <w:sz w:val="20"/>
                <w:szCs w:val="20"/>
              </w:rPr>
              <w:t>.</w:t>
            </w:r>
          </w:p>
          <w:p w14:paraId="39EC4AF6" w14:textId="14E90CD5" w:rsidR="00894048" w:rsidRPr="00B76F34" w:rsidRDefault="00431EDE" w:rsidP="00525F9E">
            <w:pPr>
              <w:pStyle w:val="ListParagraph"/>
              <w:numPr>
                <w:ilvl w:val="0"/>
                <w:numId w:val="19"/>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Other therapies:</w:t>
            </w:r>
            <w:r w:rsidRPr="00B76F34">
              <w:rPr>
                <w:rFonts w:ascii="Times New Roman" w:hAnsi="Times New Roman" w:cs="Times New Roman"/>
                <w:bCs/>
                <w:i/>
                <w:iCs/>
                <w:sz w:val="20"/>
                <w:szCs w:val="20"/>
              </w:rPr>
              <w:t xml:space="preserve"> Treatment should start as soon as diagnosis and staging has occurred and the treatment modality becomes available, ideally within 4 weeks of the MDM.</w:t>
            </w:r>
          </w:p>
        </w:tc>
      </w:tr>
      <w:tr w:rsidR="008978AA" w:rsidRPr="00B76F34" w14:paraId="1674F227" w14:textId="77777777" w:rsidTr="00A358FD">
        <w:tc>
          <w:tcPr>
            <w:tcW w:w="2268" w:type="dxa"/>
          </w:tcPr>
          <w:p w14:paraId="748A37E5" w14:textId="77777777" w:rsidR="008978AA" w:rsidRPr="00B76F34" w:rsidRDefault="008978AA"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14EE5664" w14:textId="7E021927" w:rsidR="007937E0" w:rsidRPr="00B76F34" w:rsidRDefault="00AF6B5C" w:rsidP="001246DF">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1246DF" w:rsidRPr="00B76F34">
              <w:rPr>
                <w:rFonts w:ascii="Times New Roman" w:hAnsi="Times New Roman" w:cs="Times New Roman"/>
                <w:b/>
                <w:sz w:val="20"/>
                <w:szCs w:val="20"/>
              </w:rPr>
              <w:t xml:space="preserve">: </w:t>
            </w:r>
            <w:r w:rsidR="001246DF" w:rsidRPr="00B76F34">
              <w:rPr>
                <w:rFonts w:ascii="Times New Roman" w:hAnsi="Times New Roman" w:cs="Times New Roman"/>
                <w:bCs/>
                <w:sz w:val="20"/>
                <w:szCs w:val="20"/>
              </w:rPr>
              <w:t>12 weeks (surgery)</w:t>
            </w:r>
          </w:p>
        </w:tc>
      </w:tr>
      <w:tr w:rsidR="008978AA" w:rsidRPr="00B76F34" w14:paraId="5D6E8D4A" w14:textId="77777777" w:rsidTr="00A358FD">
        <w:trPr>
          <w:trHeight w:val="60"/>
        </w:trPr>
        <w:tc>
          <w:tcPr>
            <w:tcW w:w="2268" w:type="dxa"/>
          </w:tcPr>
          <w:p w14:paraId="1F7A8202" w14:textId="77777777" w:rsidR="008978AA" w:rsidRPr="00B76F34" w:rsidRDefault="008978AA"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4DE34BBB" w14:textId="327D02D5" w:rsidR="004315B3" w:rsidRPr="00B76F34" w:rsidRDefault="000748D4"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The</w:t>
            </w:r>
            <w:r w:rsidR="004315B3" w:rsidRPr="00B76F34">
              <w:rPr>
                <w:rFonts w:ascii="Times New Roman" w:hAnsi="Times New Roman" w:cs="Times New Roman"/>
                <w:bCs/>
                <w:sz w:val="20"/>
                <w:szCs w:val="20"/>
              </w:rPr>
              <w:t xml:space="preserve"> pathway </w:t>
            </w:r>
            <w:r w:rsidR="001A529B" w:rsidRPr="00B76F34">
              <w:rPr>
                <w:rFonts w:ascii="Times New Roman" w:hAnsi="Times New Roman" w:cs="Times New Roman"/>
                <w:bCs/>
                <w:sz w:val="20"/>
                <w:szCs w:val="20"/>
              </w:rPr>
              <w:t>provides a usual timeframe between diagnosis and treatment</w:t>
            </w:r>
            <w:r w:rsidR="00B95D03" w:rsidRPr="00B76F34">
              <w:rPr>
                <w:rFonts w:ascii="Times New Roman" w:hAnsi="Times New Roman" w:cs="Times New Roman"/>
                <w:bCs/>
                <w:sz w:val="20"/>
                <w:szCs w:val="20"/>
              </w:rPr>
              <w:t xml:space="preserve"> for patients</w:t>
            </w:r>
            <w:r w:rsidR="001A529B" w:rsidRPr="00B76F34">
              <w:rPr>
                <w:rFonts w:ascii="Times New Roman" w:hAnsi="Times New Roman" w:cs="Times New Roman"/>
                <w:bCs/>
                <w:sz w:val="20"/>
                <w:szCs w:val="20"/>
              </w:rPr>
              <w:t xml:space="preserve">, which </w:t>
            </w:r>
            <w:r w:rsidR="00B95D03" w:rsidRPr="00B76F34">
              <w:rPr>
                <w:rFonts w:ascii="Times New Roman" w:hAnsi="Times New Roman" w:cs="Times New Roman"/>
                <w:bCs/>
                <w:sz w:val="20"/>
                <w:szCs w:val="20"/>
              </w:rPr>
              <w:t xml:space="preserve">presumably constitutes the recommended timeframe. </w:t>
            </w:r>
          </w:p>
          <w:p w14:paraId="0852FC63" w14:textId="3B0B7AE3" w:rsidR="008978AA" w:rsidRPr="00B76F34" w:rsidRDefault="003A20FF"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Unable to operationalise the timeframe between diagnosis and treatment for ‘other therapies’ </w:t>
            </w:r>
            <w:r w:rsidR="004027F2" w:rsidRPr="00B76F34">
              <w:rPr>
                <w:rFonts w:ascii="Times New Roman" w:hAnsi="Times New Roman" w:cs="Times New Roman"/>
                <w:bCs/>
                <w:sz w:val="20"/>
                <w:szCs w:val="20"/>
              </w:rPr>
              <w:t xml:space="preserve">as </w:t>
            </w:r>
            <w:r w:rsidR="00B95D03" w:rsidRPr="00B76F34">
              <w:rPr>
                <w:rFonts w:ascii="Times New Roman" w:hAnsi="Times New Roman" w:cs="Times New Roman"/>
                <w:bCs/>
                <w:sz w:val="20"/>
                <w:szCs w:val="20"/>
              </w:rPr>
              <w:t>the pathway does not state</w:t>
            </w:r>
            <w:r w:rsidR="00EE7C94" w:rsidRPr="00B76F34">
              <w:rPr>
                <w:rFonts w:ascii="Times New Roman" w:hAnsi="Times New Roman" w:cs="Times New Roman"/>
                <w:bCs/>
                <w:sz w:val="20"/>
                <w:szCs w:val="20"/>
              </w:rPr>
              <w:t xml:space="preserve"> when the</w:t>
            </w:r>
            <w:r w:rsidR="004027F2" w:rsidRPr="00B76F34">
              <w:rPr>
                <w:rFonts w:ascii="Times New Roman" w:hAnsi="Times New Roman" w:cs="Times New Roman"/>
                <w:bCs/>
                <w:sz w:val="20"/>
                <w:szCs w:val="20"/>
              </w:rPr>
              <w:t xml:space="preserve"> </w:t>
            </w:r>
            <w:r w:rsidR="00B95D03" w:rsidRPr="00B76F34">
              <w:rPr>
                <w:rFonts w:ascii="Times New Roman" w:hAnsi="Times New Roman" w:cs="Times New Roman"/>
                <w:bCs/>
                <w:sz w:val="20"/>
                <w:szCs w:val="20"/>
              </w:rPr>
              <w:t>MDM</w:t>
            </w:r>
            <w:r w:rsidR="004027F2" w:rsidRPr="00B76F34">
              <w:rPr>
                <w:rFonts w:ascii="Times New Roman" w:hAnsi="Times New Roman" w:cs="Times New Roman"/>
                <w:bCs/>
                <w:sz w:val="20"/>
                <w:szCs w:val="20"/>
              </w:rPr>
              <w:t xml:space="preserve"> </w:t>
            </w:r>
            <w:r w:rsidR="00EE7C94" w:rsidRPr="00B76F34">
              <w:rPr>
                <w:rFonts w:ascii="Times New Roman" w:hAnsi="Times New Roman" w:cs="Times New Roman"/>
                <w:bCs/>
                <w:sz w:val="20"/>
                <w:szCs w:val="20"/>
              </w:rPr>
              <w:t>should occur</w:t>
            </w:r>
            <w:r w:rsidR="004027F2" w:rsidRPr="00B76F34">
              <w:rPr>
                <w:rFonts w:ascii="Times New Roman" w:hAnsi="Times New Roman" w:cs="Times New Roman"/>
                <w:bCs/>
                <w:sz w:val="20"/>
                <w:szCs w:val="20"/>
              </w:rPr>
              <w:t xml:space="preserve">. </w:t>
            </w:r>
          </w:p>
          <w:p w14:paraId="72A92147" w14:textId="77777777" w:rsidR="008978AA" w:rsidRPr="00B76F34" w:rsidRDefault="008978AA"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Unable to apply this pathway for participants whose first treatment modality was unknown or an option other than surgery. </w:t>
            </w:r>
          </w:p>
        </w:tc>
      </w:tr>
    </w:tbl>
    <w:p w14:paraId="7D7CD28E" w14:textId="77777777" w:rsidR="00BF0AE8" w:rsidRPr="00B76F34" w:rsidRDefault="00BF0AE8" w:rsidP="002329C0">
      <w:pPr>
        <w:spacing w:line="360" w:lineRule="auto"/>
        <w:rPr>
          <w:rFonts w:ascii="Times New Roman" w:hAnsi="Times New Roman" w:cs="Times New Roman"/>
          <w:bCs/>
          <w:sz w:val="20"/>
          <w:szCs w:val="20"/>
        </w:rPr>
      </w:pPr>
    </w:p>
    <w:p w14:paraId="103D74D2" w14:textId="2C34E8CF" w:rsidR="00AC63B2" w:rsidRPr="00B76F34" w:rsidRDefault="008C4BE8" w:rsidP="00525F9E">
      <w:pPr>
        <w:pStyle w:val="ListParagraph"/>
        <w:numPr>
          <w:ilvl w:val="0"/>
          <w:numId w:val="5"/>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Lung cancer</w:t>
      </w:r>
      <w:r w:rsidR="00AC63B2" w:rsidRPr="00B76F34">
        <w:rPr>
          <w:rFonts w:ascii="Times New Roman" w:hAnsi="Times New Roman" w:cs="Times New Roman"/>
          <w:b/>
          <w:sz w:val="20"/>
          <w:szCs w:val="20"/>
        </w:rPr>
        <w:t xml:space="preserve">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30"/>
        <w:gridCol w:w="6842"/>
      </w:tblGrid>
      <w:tr w:rsidR="00AC63B2" w:rsidRPr="00B76F34" w14:paraId="36CEC700" w14:textId="77777777" w:rsidTr="00A358FD">
        <w:trPr>
          <w:trHeight w:val="77"/>
        </w:trPr>
        <w:tc>
          <w:tcPr>
            <w:tcW w:w="2268" w:type="dxa"/>
          </w:tcPr>
          <w:p w14:paraId="20B7504B" w14:textId="77777777" w:rsidR="00AC63B2" w:rsidRPr="00B76F34" w:rsidRDefault="00AC63B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lastRenderedPageBreak/>
              <w:t>Link to pathway:</w:t>
            </w:r>
          </w:p>
        </w:tc>
        <w:tc>
          <w:tcPr>
            <w:tcW w:w="7076" w:type="dxa"/>
          </w:tcPr>
          <w:p w14:paraId="339002F9" w14:textId="36D5E60B" w:rsidR="00AC63B2" w:rsidRPr="00B76F34" w:rsidRDefault="008C4BE8" w:rsidP="00A358FD">
            <w:pPr>
              <w:rPr>
                <w:rFonts w:ascii="Times New Roman" w:hAnsi="Times New Roman" w:cs="Times New Roman"/>
                <w:color w:val="0563C1"/>
                <w:sz w:val="20"/>
                <w:szCs w:val="20"/>
                <w:u w:val="single"/>
              </w:rPr>
            </w:pPr>
            <w:hyperlink r:id="rId20" w:history="1">
              <w:r w:rsidRPr="00B76F34">
                <w:rPr>
                  <w:rStyle w:val="Hyperlink"/>
                  <w:rFonts w:ascii="Times New Roman" w:hAnsi="Times New Roman" w:cs="Times New Roman"/>
                  <w:sz w:val="20"/>
                  <w:szCs w:val="20"/>
                </w:rPr>
                <w:t>https://www.cancer.org.au/assets/pdf/lung-cancer-2nd-edition</w:t>
              </w:r>
            </w:hyperlink>
            <w:r w:rsidRPr="00B76F34">
              <w:rPr>
                <w:rFonts w:ascii="Times New Roman" w:hAnsi="Times New Roman" w:cs="Times New Roman"/>
                <w:color w:val="0563C1"/>
                <w:sz w:val="20"/>
                <w:szCs w:val="20"/>
                <w:u w:val="single"/>
              </w:rPr>
              <w:t xml:space="preserve"> </w:t>
            </w:r>
          </w:p>
        </w:tc>
      </w:tr>
      <w:tr w:rsidR="00AC63B2" w:rsidRPr="00B76F34" w14:paraId="3BA891CE" w14:textId="77777777" w:rsidTr="00A358FD">
        <w:tc>
          <w:tcPr>
            <w:tcW w:w="2268" w:type="dxa"/>
          </w:tcPr>
          <w:p w14:paraId="35B51BD9" w14:textId="77777777" w:rsidR="00AC63B2" w:rsidRPr="00B76F34" w:rsidRDefault="00AC63B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7FFA2D4B" w14:textId="12191C54" w:rsidR="00AC63B2" w:rsidRPr="00B76F34" w:rsidRDefault="000761D7"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Lung</w:t>
            </w:r>
            <w:r w:rsidR="00AC63B2" w:rsidRPr="00B76F34">
              <w:rPr>
                <w:rFonts w:ascii="Times New Roman" w:hAnsi="Times New Roman" w:cs="Times New Roman"/>
                <w:bCs/>
                <w:sz w:val="20"/>
                <w:szCs w:val="20"/>
              </w:rPr>
              <w:t xml:space="preserve"> </w:t>
            </w:r>
          </w:p>
        </w:tc>
      </w:tr>
      <w:tr w:rsidR="00066561" w:rsidRPr="00B76F34" w14:paraId="522C98B3" w14:textId="77777777" w:rsidTr="00A358FD">
        <w:tc>
          <w:tcPr>
            <w:tcW w:w="2268" w:type="dxa"/>
          </w:tcPr>
          <w:p w14:paraId="4E472711" w14:textId="2FA9E40F" w:rsidR="00066561" w:rsidRPr="00B76F34" w:rsidRDefault="00066561" w:rsidP="00066561">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10E15F45" w14:textId="29475BB1" w:rsidR="00E67B2C" w:rsidRPr="00B76F34" w:rsidRDefault="0005767B" w:rsidP="00E67B2C">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Presentation, initial investigations and referral</w:t>
            </w:r>
            <w:r w:rsidR="00E67B2C" w:rsidRPr="00B76F34">
              <w:rPr>
                <w:rFonts w:ascii="Times New Roman" w:hAnsi="Times New Roman" w:cs="Times New Roman"/>
                <w:b/>
                <w:sz w:val="20"/>
                <w:szCs w:val="20"/>
              </w:rPr>
              <w:t xml:space="preserve">: </w:t>
            </w:r>
          </w:p>
          <w:p w14:paraId="31109124" w14:textId="79B3867B" w:rsidR="00E67B2C" w:rsidRPr="00B76F34" w:rsidRDefault="0005767B" w:rsidP="00525F9E">
            <w:pPr>
              <w:pStyle w:val="ListParagraph"/>
              <w:numPr>
                <w:ilvl w:val="0"/>
                <w:numId w:val="19"/>
              </w:numPr>
              <w:spacing w:line="276" w:lineRule="auto"/>
              <w:ind w:left="317" w:hanging="283"/>
              <w:rPr>
                <w:rFonts w:ascii="Times New Roman" w:hAnsi="Times New Roman" w:cs="Times New Roman"/>
                <w:bCs/>
                <w:sz w:val="20"/>
                <w:szCs w:val="20"/>
              </w:rPr>
            </w:pPr>
            <w:r w:rsidRPr="00B76F34">
              <w:rPr>
                <w:rFonts w:ascii="Times New Roman" w:hAnsi="Times New Roman" w:cs="Times New Roman"/>
                <w:b/>
                <w:sz w:val="20"/>
                <w:szCs w:val="20"/>
              </w:rPr>
              <w:t>Referral to specialist</w:t>
            </w:r>
            <w:r w:rsidR="00E67B2C" w:rsidRPr="00B76F34">
              <w:rPr>
                <w:rFonts w:ascii="Times New Roman" w:hAnsi="Times New Roman" w:cs="Times New Roman"/>
                <w:b/>
                <w:sz w:val="20"/>
                <w:szCs w:val="20"/>
              </w:rPr>
              <w:t>:</w:t>
            </w:r>
            <w:r w:rsidR="00E67B2C" w:rsidRPr="00B76F34">
              <w:rPr>
                <w:rFonts w:ascii="Times New Roman" w:hAnsi="Times New Roman" w:cs="Times New Roman"/>
                <w:bCs/>
                <w:i/>
                <w:iCs/>
                <w:sz w:val="20"/>
                <w:szCs w:val="20"/>
              </w:rPr>
              <w:t xml:space="preserve"> </w:t>
            </w:r>
            <w:r w:rsidR="00F46DB6" w:rsidRPr="00B76F34">
              <w:rPr>
                <w:rFonts w:ascii="Times New Roman" w:hAnsi="Times New Roman" w:cs="Times New Roman"/>
                <w:bCs/>
                <w:i/>
                <w:iCs/>
                <w:sz w:val="20"/>
                <w:szCs w:val="20"/>
              </w:rPr>
              <w:t>The specialist (linked to a lung cancer multidisciplinary team) appointment should take place within 2 weeks of the GP referral</w:t>
            </w:r>
            <w:r w:rsidR="00E67B2C" w:rsidRPr="00B76F34">
              <w:rPr>
                <w:rFonts w:ascii="Times New Roman" w:hAnsi="Times New Roman" w:cs="Times New Roman"/>
                <w:bCs/>
                <w:i/>
                <w:iCs/>
                <w:sz w:val="20"/>
                <w:szCs w:val="20"/>
              </w:rPr>
              <w:t>.</w:t>
            </w:r>
          </w:p>
          <w:p w14:paraId="1B856654" w14:textId="77777777" w:rsidR="00F46DB6" w:rsidRPr="00B76F34" w:rsidRDefault="00F46DB6" w:rsidP="00F46DB6">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30E70F34" w14:textId="030A269C" w:rsidR="00E67B2C" w:rsidRPr="00B76F34" w:rsidRDefault="00F46DB6" w:rsidP="00525F9E">
            <w:pPr>
              <w:pStyle w:val="ListParagraph"/>
              <w:numPr>
                <w:ilvl w:val="0"/>
                <w:numId w:val="19"/>
              </w:numPr>
              <w:spacing w:line="276" w:lineRule="auto"/>
              <w:ind w:left="314" w:hanging="283"/>
              <w:rPr>
                <w:rFonts w:ascii="Times New Roman" w:hAnsi="Times New Roman" w:cs="Times New Roman"/>
                <w:b/>
                <w:sz w:val="20"/>
                <w:szCs w:val="20"/>
              </w:rPr>
            </w:pPr>
            <w:r w:rsidRPr="00B76F34">
              <w:rPr>
                <w:rFonts w:ascii="Times New Roman" w:hAnsi="Times New Roman" w:cs="Times New Roman"/>
                <w:b/>
                <w:sz w:val="20"/>
                <w:szCs w:val="20"/>
              </w:rPr>
              <w:t>Diagnosis and staging:</w:t>
            </w:r>
            <w:r w:rsidRPr="00B76F34">
              <w:rPr>
                <w:rFonts w:ascii="Times New Roman" w:hAnsi="Times New Roman" w:cs="Times New Roman"/>
                <w:bCs/>
                <w:i/>
                <w:iCs/>
                <w:sz w:val="20"/>
                <w:szCs w:val="20"/>
              </w:rPr>
              <w:t xml:space="preserve"> </w:t>
            </w:r>
            <w:r w:rsidR="003259E9" w:rsidRPr="00B76F34">
              <w:rPr>
                <w:rFonts w:ascii="Times New Roman" w:hAnsi="Times New Roman" w:cs="Times New Roman"/>
                <w:bCs/>
                <w:i/>
                <w:iCs/>
                <w:sz w:val="20"/>
                <w:szCs w:val="20"/>
              </w:rPr>
              <w:t>Diagnostic tests should be completed within 2 weeks of the first specialist appointment.</w:t>
            </w:r>
          </w:p>
          <w:p w14:paraId="55FE2076" w14:textId="6B6F88FC" w:rsidR="00943858" w:rsidRPr="00B76F34" w:rsidRDefault="00943858" w:rsidP="00943858">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1AB2A33A" w14:textId="12F3F998" w:rsidR="00066561" w:rsidRPr="00B76F34" w:rsidRDefault="00943858" w:rsidP="00525F9E">
            <w:pPr>
              <w:pStyle w:val="ListParagraph"/>
              <w:numPr>
                <w:ilvl w:val="0"/>
                <w:numId w:val="20"/>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Surgery, radiation therapy, local ablative therapies, or systemic therapy:</w:t>
            </w:r>
            <w:r w:rsidRPr="00B76F34">
              <w:rPr>
                <w:rFonts w:ascii="Times New Roman" w:hAnsi="Times New Roman" w:cs="Times New Roman"/>
                <w:bCs/>
                <w:sz w:val="20"/>
                <w:szCs w:val="20"/>
              </w:rPr>
              <w:t xml:space="preserve"> </w:t>
            </w:r>
            <w:r w:rsidR="00E67B2C" w:rsidRPr="00B76F34">
              <w:rPr>
                <w:rFonts w:ascii="Times New Roman" w:hAnsi="Times New Roman" w:cs="Times New Roman"/>
                <w:bCs/>
                <w:i/>
                <w:iCs/>
                <w:sz w:val="20"/>
                <w:szCs w:val="20"/>
              </w:rPr>
              <w:t>Treatment should begin within 6 weeks of specialist referral. Medical emergencies should follow guidelines.</w:t>
            </w:r>
          </w:p>
        </w:tc>
      </w:tr>
      <w:tr w:rsidR="00066561" w:rsidRPr="00B76F34" w14:paraId="3C96012A" w14:textId="77777777" w:rsidTr="00FC1A06">
        <w:tc>
          <w:tcPr>
            <w:tcW w:w="2268" w:type="dxa"/>
            <w:tcBorders>
              <w:bottom w:val="single" w:sz="4" w:space="0" w:color="auto"/>
            </w:tcBorders>
          </w:tcPr>
          <w:p w14:paraId="4CEE538B" w14:textId="77777777" w:rsidR="00066561" w:rsidRPr="00B76F34" w:rsidRDefault="00066561" w:rsidP="00066561">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Borders>
              <w:bottom w:val="single" w:sz="4" w:space="0" w:color="auto"/>
            </w:tcBorders>
          </w:tcPr>
          <w:p w14:paraId="6E07CED0" w14:textId="5F3551CF" w:rsidR="00066561" w:rsidRPr="00B76F34" w:rsidRDefault="00AF6B5C" w:rsidP="0034428C">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3259E9" w:rsidRPr="00B76F34">
              <w:rPr>
                <w:rFonts w:ascii="Times New Roman" w:hAnsi="Times New Roman" w:cs="Times New Roman"/>
                <w:b/>
                <w:sz w:val="20"/>
                <w:szCs w:val="20"/>
              </w:rPr>
              <w:t xml:space="preserve">: </w:t>
            </w:r>
            <w:r w:rsidR="003259E9" w:rsidRPr="00B76F34">
              <w:rPr>
                <w:rFonts w:ascii="Times New Roman" w:hAnsi="Times New Roman" w:cs="Times New Roman"/>
                <w:bCs/>
                <w:sz w:val="20"/>
                <w:szCs w:val="20"/>
              </w:rPr>
              <w:t xml:space="preserve">6 – 2 </w:t>
            </w:r>
            <w:r w:rsidR="0034428C" w:rsidRPr="00B76F34">
              <w:rPr>
                <w:rFonts w:ascii="Times New Roman" w:hAnsi="Times New Roman" w:cs="Times New Roman"/>
                <w:bCs/>
                <w:sz w:val="20"/>
                <w:szCs w:val="20"/>
              </w:rPr>
              <w:t xml:space="preserve">– 2 weeks = 2 weeks </w:t>
            </w:r>
            <w:r w:rsidR="003259E9" w:rsidRPr="00B76F34">
              <w:rPr>
                <w:rFonts w:ascii="Times New Roman" w:hAnsi="Times New Roman" w:cs="Times New Roman"/>
                <w:bCs/>
                <w:sz w:val="20"/>
                <w:szCs w:val="20"/>
              </w:rPr>
              <w:t>(</w:t>
            </w:r>
            <w:r w:rsidR="00066561" w:rsidRPr="00B76F34">
              <w:rPr>
                <w:rFonts w:ascii="Times New Roman" w:hAnsi="Times New Roman" w:cs="Times New Roman"/>
                <w:bCs/>
                <w:sz w:val="20"/>
                <w:szCs w:val="20"/>
              </w:rPr>
              <w:t>surgery, radiation therapy, local ablative therapies, or systemic therapy</w:t>
            </w:r>
            <w:r w:rsidR="0034428C" w:rsidRPr="00B76F34">
              <w:rPr>
                <w:rFonts w:ascii="Times New Roman" w:hAnsi="Times New Roman" w:cs="Times New Roman"/>
                <w:bCs/>
                <w:sz w:val="20"/>
                <w:szCs w:val="20"/>
              </w:rPr>
              <w:t>)</w:t>
            </w:r>
            <w:r w:rsidR="0034428C" w:rsidRPr="00B76F34">
              <w:rPr>
                <w:rFonts w:ascii="Times New Roman" w:hAnsi="Times New Roman" w:cs="Times New Roman"/>
                <w:b/>
                <w:sz w:val="20"/>
                <w:szCs w:val="20"/>
              </w:rPr>
              <w:t xml:space="preserve"> </w:t>
            </w:r>
          </w:p>
        </w:tc>
      </w:tr>
      <w:tr w:rsidR="00066561" w:rsidRPr="00B76F34" w14:paraId="582E4793" w14:textId="77777777" w:rsidTr="00FC1A06">
        <w:trPr>
          <w:trHeight w:val="60"/>
        </w:trPr>
        <w:tc>
          <w:tcPr>
            <w:tcW w:w="2268" w:type="dxa"/>
            <w:tcBorders>
              <w:bottom w:val="single" w:sz="4" w:space="0" w:color="auto"/>
            </w:tcBorders>
          </w:tcPr>
          <w:p w14:paraId="61B78EFC" w14:textId="77777777" w:rsidR="00066561" w:rsidRPr="00B76F34" w:rsidRDefault="00066561" w:rsidP="00066561">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Borders>
              <w:bottom w:val="single" w:sz="4" w:space="0" w:color="auto"/>
            </w:tcBorders>
          </w:tcPr>
          <w:p w14:paraId="0701BA3E" w14:textId="01DDCA3B" w:rsidR="00066561" w:rsidRPr="00B76F34" w:rsidRDefault="0042393B"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It was unknown whether there was a medical emergency </w:t>
            </w:r>
            <w:r w:rsidR="008B7480" w:rsidRPr="00B76F34">
              <w:rPr>
                <w:rFonts w:ascii="Times New Roman" w:hAnsi="Times New Roman" w:cs="Times New Roman"/>
                <w:bCs/>
                <w:sz w:val="20"/>
                <w:szCs w:val="20"/>
              </w:rPr>
              <w:t>prior to treatment</w:t>
            </w:r>
            <w:r w:rsidRPr="00B76F34">
              <w:rPr>
                <w:rFonts w:ascii="Times New Roman" w:hAnsi="Times New Roman" w:cs="Times New Roman"/>
                <w:bCs/>
                <w:sz w:val="20"/>
                <w:szCs w:val="20"/>
              </w:rPr>
              <w:t xml:space="preserve">. The recommendation </w:t>
            </w:r>
            <w:r w:rsidR="008B7480" w:rsidRPr="00B76F34">
              <w:rPr>
                <w:rFonts w:ascii="Times New Roman" w:hAnsi="Times New Roman" w:cs="Times New Roman"/>
                <w:bCs/>
                <w:sz w:val="20"/>
                <w:szCs w:val="20"/>
              </w:rPr>
              <w:t xml:space="preserve">of </w:t>
            </w:r>
            <w:r w:rsidR="00BA4C35" w:rsidRPr="00B76F34">
              <w:rPr>
                <w:rFonts w:ascii="Times New Roman" w:hAnsi="Times New Roman" w:cs="Times New Roman"/>
                <w:bCs/>
                <w:sz w:val="20"/>
                <w:szCs w:val="20"/>
              </w:rPr>
              <w:t xml:space="preserve">6 </w:t>
            </w:r>
            <w:r w:rsidR="008B7480" w:rsidRPr="00B76F34">
              <w:rPr>
                <w:rFonts w:ascii="Times New Roman" w:hAnsi="Times New Roman" w:cs="Times New Roman"/>
                <w:bCs/>
                <w:sz w:val="20"/>
                <w:szCs w:val="20"/>
              </w:rPr>
              <w:t>weeks</w:t>
            </w:r>
            <w:r w:rsidRPr="00B76F34">
              <w:rPr>
                <w:rFonts w:ascii="Times New Roman" w:hAnsi="Times New Roman" w:cs="Times New Roman"/>
                <w:bCs/>
                <w:sz w:val="20"/>
                <w:szCs w:val="20"/>
              </w:rPr>
              <w:t xml:space="preserve"> </w:t>
            </w:r>
            <w:r w:rsidR="00F73A26" w:rsidRPr="00B76F34">
              <w:rPr>
                <w:rFonts w:ascii="Times New Roman" w:hAnsi="Times New Roman" w:cs="Times New Roman"/>
                <w:bCs/>
                <w:sz w:val="20"/>
                <w:szCs w:val="20"/>
              </w:rPr>
              <w:t xml:space="preserve">between treatment and the specialist referral </w:t>
            </w:r>
            <w:r w:rsidRPr="00B76F34">
              <w:rPr>
                <w:rFonts w:ascii="Times New Roman" w:hAnsi="Times New Roman" w:cs="Times New Roman"/>
                <w:bCs/>
                <w:sz w:val="20"/>
                <w:szCs w:val="20"/>
              </w:rPr>
              <w:t>was therefore applied as a more conservative timeframe</w:t>
            </w:r>
            <w:r w:rsidR="008B7480" w:rsidRPr="00B76F34">
              <w:rPr>
                <w:rFonts w:ascii="Times New Roman" w:hAnsi="Times New Roman" w:cs="Times New Roman"/>
                <w:bCs/>
                <w:sz w:val="20"/>
                <w:szCs w:val="20"/>
              </w:rPr>
              <w:t>.</w:t>
            </w:r>
          </w:p>
          <w:p w14:paraId="3A4730F7" w14:textId="795F12D7" w:rsidR="00FE0ACE" w:rsidRPr="00B76F34" w:rsidRDefault="00FE0ACE"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w:t>
            </w:r>
          </w:p>
        </w:tc>
      </w:tr>
    </w:tbl>
    <w:p w14:paraId="22E1B75A" w14:textId="77777777" w:rsidR="008648C3" w:rsidRPr="00B76F34" w:rsidRDefault="008648C3" w:rsidP="008648C3">
      <w:pPr>
        <w:spacing w:line="360" w:lineRule="auto"/>
        <w:rPr>
          <w:rFonts w:ascii="Times New Roman" w:hAnsi="Times New Roman" w:cs="Times New Roman"/>
          <w:b/>
          <w:sz w:val="20"/>
          <w:szCs w:val="20"/>
        </w:rPr>
      </w:pPr>
    </w:p>
    <w:p w14:paraId="1802C724" w14:textId="08EA62EC" w:rsidR="008648C3" w:rsidRPr="00B76F34" w:rsidRDefault="008648C3" w:rsidP="00525F9E">
      <w:pPr>
        <w:pStyle w:val="ListParagraph"/>
        <w:numPr>
          <w:ilvl w:val="0"/>
          <w:numId w:val="5"/>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 xml:space="preserve">Melanoma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4"/>
        <w:gridCol w:w="6848"/>
      </w:tblGrid>
      <w:tr w:rsidR="008648C3" w:rsidRPr="00B76F34" w14:paraId="6AD550DD" w14:textId="77777777" w:rsidTr="00A358FD">
        <w:trPr>
          <w:trHeight w:val="77"/>
        </w:trPr>
        <w:tc>
          <w:tcPr>
            <w:tcW w:w="2268" w:type="dxa"/>
          </w:tcPr>
          <w:p w14:paraId="3D9E6128" w14:textId="77777777" w:rsidR="008648C3" w:rsidRPr="00B76F34" w:rsidRDefault="008648C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00021467" w14:textId="3EB240C6" w:rsidR="008648C3" w:rsidRPr="00B76F34" w:rsidRDefault="000848CA" w:rsidP="00A358FD">
            <w:pPr>
              <w:rPr>
                <w:rFonts w:ascii="Times New Roman" w:hAnsi="Times New Roman" w:cs="Times New Roman"/>
                <w:color w:val="0563C1"/>
                <w:sz w:val="20"/>
                <w:szCs w:val="20"/>
                <w:u w:val="single"/>
              </w:rPr>
            </w:pPr>
            <w:hyperlink r:id="rId21" w:history="1">
              <w:r w:rsidRPr="00B76F34">
                <w:rPr>
                  <w:rStyle w:val="Hyperlink"/>
                  <w:rFonts w:ascii="Times New Roman" w:hAnsi="Times New Roman" w:cs="Times New Roman"/>
                  <w:sz w:val="20"/>
                  <w:szCs w:val="20"/>
                </w:rPr>
                <w:t>https://www.cancer.org.au/assets/pdf/melanoma-2nd-edition</w:t>
              </w:r>
            </w:hyperlink>
            <w:r w:rsidRPr="00B76F34">
              <w:rPr>
                <w:rFonts w:ascii="Times New Roman" w:hAnsi="Times New Roman" w:cs="Times New Roman"/>
                <w:color w:val="0563C1"/>
                <w:sz w:val="20"/>
                <w:szCs w:val="20"/>
                <w:u w:val="single"/>
              </w:rPr>
              <w:t xml:space="preserve"> </w:t>
            </w:r>
          </w:p>
        </w:tc>
      </w:tr>
      <w:tr w:rsidR="008648C3" w:rsidRPr="00B76F34" w14:paraId="67ECB267" w14:textId="77777777" w:rsidTr="00A358FD">
        <w:tc>
          <w:tcPr>
            <w:tcW w:w="2268" w:type="dxa"/>
          </w:tcPr>
          <w:p w14:paraId="148C16E4" w14:textId="77777777" w:rsidR="008648C3" w:rsidRPr="00B76F34" w:rsidRDefault="008648C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5D56D9C1" w14:textId="100155E8" w:rsidR="008648C3" w:rsidRPr="00B76F34" w:rsidRDefault="000848CA"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Melanoma</w:t>
            </w:r>
          </w:p>
        </w:tc>
      </w:tr>
      <w:tr w:rsidR="002E7FD6" w:rsidRPr="00B76F34" w14:paraId="28A58FB3" w14:textId="77777777" w:rsidTr="00A358FD">
        <w:tc>
          <w:tcPr>
            <w:tcW w:w="2268" w:type="dxa"/>
          </w:tcPr>
          <w:p w14:paraId="2D9A1DB7" w14:textId="40E53419" w:rsidR="002E7FD6" w:rsidRPr="00B76F34" w:rsidRDefault="002E7FD6" w:rsidP="002E7FD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50C6F974" w14:textId="77777777" w:rsidR="003B5CC4" w:rsidRPr="00B76F34" w:rsidRDefault="003B5CC4" w:rsidP="003B5CC4">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7C5CA6C9" w14:textId="1394A657" w:rsidR="003B5CC4" w:rsidRPr="00B76F34" w:rsidRDefault="003B5CC4" w:rsidP="003B5CC4">
            <w:pPr>
              <w:pStyle w:val="ListParagraph"/>
              <w:numPr>
                <w:ilvl w:val="0"/>
                <w:numId w:val="6"/>
              </w:numPr>
              <w:spacing w:line="276" w:lineRule="auto"/>
              <w:ind w:left="314" w:hanging="283"/>
              <w:rPr>
                <w:rFonts w:ascii="Times New Roman" w:hAnsi="Times New Roman" w:cs="Times New Roman"/>
                <w:bCs/>
                <w:i/>
                <w:iCs/>
                <w:sz w:val="20"/>
                <w:szCs w:val="20"/>
              </w:rPr>
            </w:pPr>
            <w:r w:rsidRPr="00B76F34">
              <w:rPr>
                <w:rFonts w:ascii="Times New Roman" w:hAnsi="Times New Roman" w:cs="Times New Roman"/>
                <w:b/>
                <w:sz w:val="20"/>
                <w:szCs w:val="20"/>
              </w:rPr>
              <w:t>MDM</w:t>
            </w:r>
            <w:r w:rsidRPr="00B76F34">
              <w:rPr>
                <w:rFonts w:ascii="Times New Roman" w:hAnsi="Times New Roman" w:cs="Times New Roman"/>
                <w:bCs/>
                <w:i/>
                <w:iCs/>
                <w:sz w:val="20"/>
                <w:szCs w:val="20"/>
              </w:rPr>
              <w:t xml:space="preserve"> </w:t>
            </w:r>
            <w:r w:rsidRPr="00B76F34">
              <w:rPr>
                <w:rFonts w:ascii="Times New Roman" w:hAnsi="Times New Roman" w:cs="Times New Roman"/>
                <w:b/>
                <w:sz w:val="20"/>
                <w:szCs w:val="20"/>
              </w:rPr>
              <w:t>and treatment planning:</w:t>
            </w:r>
            <w:r w:rsidRPr="00B76F34">
              <w:rPr>
                <w:rFonts w:ascii="Times New Roman" w:hAnsi="Times New Roman" w:cs="Times New Roman"/>
                <w:bCs/>
                <w:i/>
                <w:iCs/>
                <w:sz w:val="20"/>
                <w:szCs w:val="20"/>
              </w:rPr>
              <w:t xml:space="preserve"> </w:t>
            </w:r>
            <w:r w:rsidR="00507AA5" w:rsidRPr="00B76F34">
              <w:rPr>
                <w:rFonts w:ascii="Times New Roman" w:hAnsi="Times New Roman" w:cs="Times New Roman"/>
                <w:bCs/>
                <w:i/>
                <w:iCs/>
                <w:sz w:val="20"/>
                <w:szCs w:val="20"/>
              </w:rPr>
              <w:t>Appropriate patients should be discussed at an MDM within 4 weeks of initial diagnosis.</w:t>
            </w:r>
          </w:p>
          <w:p w14:paraId="09777073" w14:textId="77777777" w:rsidR="003B5CC4" w:rsidRPr="00B76F34" w:rsidRDefault="003B5CC4" w:rsidP="003B5CC4">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46218FF8" w14:textId="70C305DF" w:rsidR="003B5CC4" w:rsidRPr="00B76F34" w:rsidRDefault="003B5CC4" w:rsidP="003B5CC4">
            <w:pPr>
              <w:pStyle w:val="ListParagraph"/>
              <w:numPr>
                <w:ilvl w:val="0"/>
                <w:numId w:val="6"/>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E84F17" w:rsidRPr="00B76F34">
              <w:rPr>
                <w:rFonts w:ascii="Times New Roman" w:hAnsi="Times New Roman" w:cs="Times New Roman"/>
                <w:bCs/>
                <w:i/>
                <w:iCs/>
                <w:sz w:val="20"/>
                <w:szCs w:val="20"/>
              </w:rPr>
              <w:t>Surgery in a primary care setting should occur within 2 weeks of the decision that it is necessary</w:t>
            </w:r>
            <w:r w:rsidRPr="00B76F34">
              <w:rPr>
                <w:rFonts w:ascii="Times New Roman" w:hAnsi="Times New Roman" w:cs="Times New Roman"/>
                <w:bCs/>
                <w:i/>
                <w:iCs/>
                <w:sz w:val="20"/>
                <w:szCs w:val="20"/>
              </w:rPr>
              <w:t>.</w:t>
            </w:r>
          </w:p>
          <w:p w14:paraId="0C72BC11" w14:textId="0BEF15F0" w:rsidR="00507AA5" w:rsidRPr="00B76F34" w:rsidRDefault="00E84F17" w:rsidP="00444A79">
            <w:pPr>
              <w:pStyle w:val="ListParagraph"/>
              <w:numPr>
                <w:ilvl w:val="0"/>
                <w:numId w:val="6"/>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Radiation therapy</w:t>
            </w:r>
            <w:r w:rsidR="003B5CC4" w:rsidRPr="00B76F34">
              <w:rPr>
                <w:rFonts w:ascii="Times New Roman" w:hAnsi="Times New Roman" w:cs="Times New Roman"/>
                <w:b/>
                <w:sz w:val="20"/>
                <w:szCs w:val="20"/>
              </w:rPr>
              <w:t>:</w:t>
            </w:r>
            <w:r w:rsidR="003B5CC4" w:rsidRPr="00B76F34">
              <w:rPr>
                <w:rFonts w:ascii="Times New Roman" w:hAnsi="Times New Roman" w:cs="Times New Roman"/>
                <w:bCs/>
                <w:i/>
                <w:iCs/>
                <w:sz w:val="20"/>
                <w:szCs w:val="20"/>
              </w:rPr>
              <w:t xml:space="preserve"> </w:t>
            </w:r>
            <w:r w:rsidRPr="00B76F34">
              <w:rPr>
                <w:rFonts w:ascii="Times New Roman" w:hAnsi="Times New Roman" w:cs="Times New Roman"/>
                <w:bCs/>
                <w:i/>
                <w:iCs/>
                <w:sz w:val="20"/>
                <w:szCs w:val="20"/>
              </w:rPr>
              <w:t>If not urgent, radiation therapy should begin within 4 weeks of the MDM. Some patients will require urgent treatment.</w:t>
            </w:r>
          </w:p>
        </w:tc>
      </w:tr>
      <w:tr w:rsidR="002E7FD6" w:rsidRPr="00B76F34" w14:paraId="6644F1FB" w14:textId="77777777" w:rsidTr="00A358FD">
        <w:tc>
          <w:tcPr>
            <w:tcW w:w="2268" w:type="dxa"/>
          </w:tcPr>
          <w:p w14:paraId="7E850BD4" w14:textId="77777777" w:rsidR="002E7FD6" w:rsidRPr="00B76F34" w:rsidRDefault="002E7FD6" w:rsidP="002E7FD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5123D23B" w14:textId="0A0F89D1" w:rsidR="002E7FD6" w:rsidRPr="00B76F34" w:rsidRDefault="00AF6B5C" w:rsidP="006D6395">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507AA5" w:rsidRPr="00B76F34">
              <w:rPr>
                <w:rFonts w:ascii="Times New Roman" w:hAnsi="Times New Roman" w:cs="Times New Roman"/>
                <w:b/>
                <w:sz w:val="20"/>
                <w:szCs w:val="20"/>
              </w:rPr>
              <w:t xml:space="preserve">: </w:t>
            </w:r>
            <w:r w:rsidR="00507AA5" w:rsidRPr="00B76F34">
              <w:rPr>
                <w:rFonts w:ascii="Times New Roman" w:hAnsi="Times New Roman" w:cs="Times New Roman"/>
                <w:bCs/>
                <w:sz w:val="20"/>
                <w:szCs w:val="20"/>
              </w:rPr>
              <w:t xml:space="preserve">4 + 2 weeks = </w:t>
            </w:r>
            <w:r w:rsidR="006D6395" w:rsidRPr="00B76F34">
              <w:rPr>
                <w:rFonts w:ascii="Times New Roman" w:hAnsi="Times New Roman" w:cs="Times New Roman"/>
                <w:bCs/>
                <w:sz w:val="20"/>
                <w:szCs w:val="20"/>
              </w:rPr>
              <w:t>6</w:t>
            </w:r>
            <w:r w:rsidR="00507AA5" w:rsidRPr="00B76F34">
              <w:rPr>
                <w:rFonts w:ascii="Times New Roman" w:hAnsi="Times New Roman" w:cs="Times New Roman"/>
                <w:bCs/>
                <w:sz w:val="20"/>
                <w:szCs w:val="20"/>
              </w:rPr>
              <w:t xml:space="preserve"> weeks (surgery)</w:t>
            </w:r>
            <w:r w:rsidR="006D6395" w:rsidRPr="00B76F34">
              <w:rPr>
                <w:rFonts w:ascii="Times New Roman" w:hAnsi="Times New Roman" w:cs="Times New Roman"/>
                <w:bCs/>
                <w:sz w:val="20"/>
                <w:szCs w:val="20"/>
              </w:rPr>
              <w:t xml:space="preserve"> OR 4 + 4 weeks = 8 weeks (radiation therapy)</w:t>
            </w:r>
          </w:p>
        </w:tc>
      </w:tr>
      <w:tr w:rsidR="002E7FD6" w:rsidRPr="00B76F34" w14:paraId="038FFAE7" w14:textId="77777777" w:rsidTr="00A358FD">
        <w:trPr>
          <w:trHeight w:val="60"/>
        </w:trPr>
        <w:tc>
          <w:tcPr>
            <w:tcW w:w="2268" w:type="dxa"/>
          </w:tcPr>
          <w:p w14:paraId="7E040E22" w14:textId="77777777" w:rsidR="002E7FD6" w:rsidRPr="00B76F34" w:rsidRDefault="002E7FD6" w:rsidP="002E7FD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3C5025A1" w14:textId="23E02985" w:rsidR="00051D42" w:rsidRPr="00B76F34" w:rsidRDefault="002E7FD6" w:rsidP="00876491">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It is assumed that ‘</w:t>
            </w:r>
            <w:r w:rsidR="000B2297" w:rsidRPr="00B76F34">
              <w:rPr>
                <w:rFonts w:ascii="Times New Roman" w:hAnsi="Times New Roman" w:cs="Times New Roman"/>
                <w:bCs/>
                <w:sz w:val="20"/>
                <w:szCs w:val="20"/>
              </w:rPr>
              <w:t xml:space="preserve">the </w:t>
            </w:r>
            <w:r w:rsidRPr="00B76F34">
              <w:rPr>
                <w:rFonts w:ascii="Times New Roman" w:hAnsi="Times New Roman" w:cs="Times New Roman"/>
                <w:bCs/>
                <w:sz w:val="20"/>
                <w:szCs w:val="20"/>
              </w:rPr>
              <w:t>decision that [</w:t>
            </w:r>
            <w:r w:rsidR="001508A0" w:rsidRPr="00B76F34">
              <w:rPr>
                <w:rFonts w:ascii="Times New Roman" w:hAnsi="Times New Roman" w:cs="Times New Roman"/>
                <w:bCs/>
                <w:sz w:val="20"/>
                <w:szCs w:val="20"/>
              </w:rPr>
              <w:t>surgery</w:t>
            </w:r>
            <w:r w:rsidRPr="00B76F34">
              <w:rPr>
                <w:rFonts w:ascii="Times New Roman" w:hAnsi="Times New Roman" w:cs="Times New Roman"/>
                <w:bCs/>
                <w:sz w:val="20"/>
                <w:szCs w:val="20"/>
              </w:rPr>
              <w:t xml:space="preserve">] is necessary’ </w:t>
            </w:r>
            <w:r w:rsidR="00D646A2" w:rsidRPr="00B76F34">
              <w:rPr>
                <w:rFonts w:ascii="Times New Roman" w:hAnsi="Times New Roman" w:cs="Times New Roman"/>
                <w:bCs/>
                <w:sz w:val="20"/>
                <w:szCs w:val="20"/>
              </w:rPr>
              <w:t xml:space="preserve">is made during </w:t>
            </w:r>
            <w:r w:rsidRPr="00B76F34">
              <w:rPr>
                <w:rFonts w:ascii="Times New Roman" w:hAnsi="Times New Roman" w:cs="Times New Roman"/>
                <w:bCs/>
                <w:sz w:val="20"/>
                <w:szCs w:val="20"/>
              </w:rPr>
              <w:t xml:space="preserve">the </w:t>
            </w:r>
            <w:r w:rsidR="006D6395" w:rsidRPr="00B76F34">
              <w:rPr>
                <w:rFonts w:ascii="Times New Roman" w:hAnsi="Times New Roman" w:cs="Times New Roman"/>
                <w:bCs/>
                <w:sz w:val="20"/>
                <w:szCs w:val="20"/>
              </w:rPr>
              <w:t>MDM</w:t>
            </w:r>
            <w:r w:rsidR="000D45CB" w:rsidRPr="00B76F34">
              <w:rPr>
                <w:rFonts w:ascii="Times New Roman" w:hAnsi="Times New Roman" w:cs="Times New Roman"/>
                <w:bCs/>
                <w:sz w:val="20"/>
                <w:szCs w:val="20"/>
              </w:rPr>
              <w:t xml:space="preserve">. The setting in which participants underwent surgery was unknown. Therefore, it </w:t>
            </w:r>
            <w:r w:rsidR="00651F6A" w:rsidRPr="00B76F34">
              <w:rPr>
                <w:rFonts w:ascii="Times New Roman" w:hAnsi="Times New Roman" w:cs="Times New Roman"/>
                <w:bCs/>
                <w:sz w:val="20"/>
                <w:szCs w:val="20"/>
              </w:rPr>
              <w:t>is also</w:t>
            </w:r>
            <w:r w:rsidR="000D45CB" w:rsidRPr="00B76F34">
              <w:rPr>
                <w:rFonts w:ascii="Times New Roman" w:hAnsi="Times New Roman" w:cs="Times New Roman"/>
                <w:bCs/>
                <w:sz w:val="20"/>
                <w:szCs w:val="20"/>
              </w:rPr>
              <w:t xml:space="preserve"> assumed that participants were treated in </w:t>
            </w:r>
            <w:r w:rsidR="00051D42" w:rsidRPr="00B76F34">
              <w:rPr>
                <w:rFonts w:ascii="Times New Roman" w:hAnsi="Times New Roman" w:cs="Times New Roman"/>
                <w:bCs/>
                <w:sz w:val="20"/>
                <w:szCs w:val="20"/>
              </w:rPr>
              <w:t xml:space="preserve">a primary care setting. </w:t>
            </w:r>
          </w:p>
          <w:p w14:paraId="402EB333" w14:textId="22D7BC37" w:rsidR="002E7FD6" w:rsidRPr="00B76F34" w:rsidRDefault="002E7FD6" w:rsidP="002E7FD6">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urgency of </w:t>
            </w:r>
            <w:r w:rsidR="00062BAA" w:rsidRPr="00B76F34">
              <w:rPr>
                <w:rFonts w:ascii="Times New Roman" w:hAnsi="Times New Roman" w:cs="Times New Roman"/>
                <w:bCs/>
                <w:sz w:val="20"/>
                <w:szCs w:val="20"/>
              </w:rPr>
              <w:t>radiation therapy</w:t>
            </w:r>
            <w:r w:rsidRPr="00B76F34">
              <w:rPr>
                <w:rFonts w:ascii="Times New Roman" w:hAnsi="Times New Roman" w:cs="Times New Roman"/>
                <w:bCs/>
                <w:sz w:val="20"/>
                <w:szCs w:val="20"/>
              </w:rPr>
              <w:t xml:space="preserve"> was unknown. </w:t>
            </w:r>
            <w:r w:rsidR="00097250" w:rsidRPr="00B76F34">
              <w:rPr>
                <w:rFonts w:ascii="Times New Roman" w:hAnsi="Times New Roman" w:cs="Times New Roman"/>
                <w:bCs/>
                <w:sz w:val="20"/>
                <w:szCs w:val="20"/>
              </w:rPr>
              <w:t>The recommendation for non-urgent treatment was therefore applied as a more conservative timeframe.</w:t>
            </w:r>
          </w:p>
          <w:p w14:paraId="7C9F3A64" w14:textId="2995503B" w:rsidR="002E7FD6" w:rsidRPr="00B76F34" w:rsidRDefault="002E7FD6" w:rsidP="002E7FD6">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 or an option other than surgery or radiation therapy.</w:t>
            </w:r>
          </w:p>
        </w:tc>
      </w:tr>
    </w:tbl>
    <w:p w14:paraId="45992B09" w14:textId="77777777" w:rsidR="008648C3" w:rsidRPr="00B76F34" w:rsidRDefault="008648C3" w:rsidP="008648C3">
      <w:pPr>
        <w:spacing w:line="360" w:lineRule="auto"/>
        <w:rPr>
          <w:rFonts w:ascii="Times New Roman" w:hAnsi="Times New Roman" w:cs="Times New Roman"/>
          <w:bCs/>
          <w:sz w:val="20"/>
          <w:szCs w:val="20"/>
        </w:rPr>
      </w:pPr>
    </w:p>
    <w:p w14:paraId="0005108F" w14:textId="5371F02B" w:rsidR="00D77D1D" w:rsidRPr="00B76F34" w:rsidRDefault="00D77D1D" w:rsidP="00525F9E">
      <w:pPr>
        <w:pStyle w:val="ListParagraph"/>
        <w:numPr>
          <w:ilvl w:val="0"/>
          <w:numId w:val="7"/>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Multiple myeloma</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6"/>
        <w:gridCol w:w="6846"/>
      </w:tblGrid>
      <w:tr w:rsidR="00D77D1D" w:rsidRPr="00B76F34" w14:paraId="5ADBA81E" w14:textId="77777777" w:rsidTr="00A358FD">
        <w:trPr>
          <w:trHeight w:val="77"/>
        </w:trPr>
        <w:tc>
          <w:tcPr>
            <w:tcW w:w="2268" w:type="dxa"/>
          </w:tcPr>
          <w:p w14:paraId="5D58F70B" w14:textId="77777777" w:rsidR="00D77D1D" w:rsidRPr="00B76F34" w:rsidRDefault="00D77D1D"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390A4A92" w14:textId="05CFACDC" w:rsidR="00D77D1D" w:rsidRPr="00B76F34" w:rsidRDefault="00A51F0D" w:rsidP="00A358FD">
            <w:pPr>
              <w:rPr>
                <w:rFonts w:ascii="Times New Roman" w:hAnsi="Times New Roman" w:cs="Times New Roman"/>
                <w:color w:val="0563C1"/>
                <w:sz w:val="20"/>
                <w:szCs w:val="20"/>
                <w:u w:val="single"/>
              </w:rPr>
            </w:pPr>
            <w:hyperlink r:id="rId22" w:history="1">
              <w:r w:rsidRPr="00B76F34">
                <w:rPr>
                  <w:rStyle w:val="Hyperlink"/>
                  <w:rFonts w:ascii="Times New Roman" w:hAnsi="Times New Roman" w:cs="Times New Roman"/>
                  <w:sz w:val="20"/>
                  <w:szCs w:val="20"/>
                </w:rPr>
                <w:t>https://www.cancer.org.au/assets/pdf/multiple-myeloma-1st-edition</w:t>
              </w:r>
            </w:hyperlink>
            <w:r w:rsidRPr="00B76F34">
              <w:rPr>
                <w:rFonts w:ascii="Times New Roman" w:hAnsi="Times New Roman" w:cs="Times New Roman"/>
                <w:color w:val="0563C1"/>
                <w:sz w:val="20"/>
                <w:szCs w:val="20"/>
                <w:u w:val="single"/>
              </w:rPr>
              <w:t xml:space="preserve"> </w:t>
            </w:r>
          </w:p>
        </w:tc>
      </w:tr>
      <w:tr w:rsidR="00D77D1D" w:rsidRPr="00B76F34" w14:paraId="77311268" w14:textId="77777777" w:rsidTr="00A358FD">
        <w:tc>
          <w:tcPr>
            <w:tcW w:w="2268" w:type="dxa"/>
          </w:tcPr>
          <w:p w14:paraId="37CD6203" w14:textId="77777777" w:rsidR="00D77D1D" w:rsidRPr="00B76F34" w:rsidRDefault="00D77D1D"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5D35E222" w14:textId="3B3E7C36" w:rsidR="00D77D1D" w:rsidRPr="00B76F34" w:rsidRDefault="00A51F0D"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Myeloma</w:t>
            </w:r>
            <w:r w:rsidR="00D77D1D" w:rsidRPr="00B76F34">
              <w:rPr>
                <w:rFonts w:ascii="Times New Roman" w:hAnsi="Times New Roman" w:cs="Times New Roman"/>
                <w:bCs/>
                <w:sz w:val="20"/>
                <w:szCs w:val="20"/>
              </w:rPr>
              <w:t xml:space="preserve"> </w:t>
            </w:r>
          </w:p>
        </w:tc>
      </w:tr>
      <w:tr w:rsidR="00190744" w:rsidRPr="00B76F34" w14:paraId="3CADF416" w14:textId="77777777" w:rsidTr="00A358FD">
        <w:tc>
          <w:tcPr>
            <w:tcW w:w="2268" w:type="dxa"/>
          </w:tcPr>
          <w:p w14:paraId="36B7F8A0" w14:textId="0C6E2F20" w:rsidR="00190744" w:rsidRPr="00B76F34" w:rsidRDefault="00190744" w:rsidP="00190744">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lastRenderedPageBreak/>
              <w:t>Recommendations in pathway:</w:t>
            </w:r>
          </w:p>
        </w:tc>
        <w:tc>
          <w:tcPr>
            <w:tcW w:w="7076" w:type="dxa"/>
          </w:tcPr>
          <w:p w14:paraId="0120B8C4" w14:textId="77777777" w:rsidR="00190744" w:rsidRPr="00B76F34" w:rsidRDefault="00190744" w:rsidP="00190744">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5F5CD5EC" w14:textId="6CB4F515" w:rsidR="00190744" w:rsidRPr="00B76F34" w:rsidRDefault="00874381" w:rsidP="00190744">
            <w:pPr>
              <w:pStyle w:val="ListParagraph"/>
              <w:numPr>
                <w:ilvl w:val="0"/>
                <w:numId w:val="6"/>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Systemic therapy</w:t>
            </w:r>
            <w:r w:rsidR="00190744" w:rsidRPr="00B76F34">
              <w:rPr>
                <w:rFonts w:ascii="Times New Roman" w:hAnsi="Times New Roman" w:cs="Times New Roman"/>
                <w:b/>
                <w:sz w:val="20"/>
                <w:szCs w:val="20"/>
              </w:rPr>
              <w:t>:</w:t>
            </w:r>
            <w:r w:rsidR="00190744"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ideally begin within 2 weeks of confirmed diagnosis, or within 24 hours if there is critical organ compromise or rapid clinical progression.</w:t>
            </w:r>
          </w:p>
          <w:p w14:paraId="4AC9D99B" w14:textId="55D20DB4" w:rsidR="00190744" w:rsidRPr="00B76F34" w:rsidRDefault="00190744" w:rsidP="00190744">
            <w:pPr>
              <w:pStyle w:val="ListParagraph"/>
              <w:numPr>
                <w:ilvl w:val="0"/>
                <w:numId w:val="8"/>
              </w:numPr>
              <w:spacing w:line="276" w:lineRule="auto"/>
              <w:ind w:left="312" w:hanging="312"/>
              <w:rPr>
                <w:rFonts w:ascii="Times New Roman" w:hAnsi="Times New Roman" w:cs="Times New Roman"/>
                <w:bCs/>
                <w:sz w:val="20"/>
                <w:szCs w:val="20"/>
              </w:rPr>
            </w:pPr>
            <w:r w:rsidRPr="00B76F34">
              <w:rPr>
                <w:rFonts w:ascii="Times New Roman" w:hAnsi="Times New Roman" w:cs="Times New Roman"/>
                <w:b/>
                <w:sz w:val="20"/>
                <w:szCs w:val="20"/>
              </w:rPr>
              <w:t>Radiation therapy:</w:t>
            </w:r>
            <w:r w:rsidRPr="00B76F34">
              <w:rPr>
                <w:rFonts w:ascii="Times New Roman" w:hAnsi="Times New Roman" w:cs="Times New Roman"/>
                <w:bCs/>
                <w:i/>
                <w:iCs/>
                <w:sz w:val="20"/>
                <w:szCs w:val="20"/>
              </w:rPr>
              <w:t xml:space="preserve"> </w:t>
            </w:r>
            <w:r w:rsidR="00874381" w:rsidRPr="00B76F34">
              <w:rPr>
                <w:rFonts w:ascii="Times New Roman" w:hAnsi="Times New Roman" w:cs="Times New Roman"/>
                <w:bCs/>
                <w:i/>
                <w:iCs/>
                <w:sz w:val="20"/>
                <w:szCs w:val="20"/>
              </w:rPr>
              <w:t>Where possible, radiotherapy should begin within 24 hours of referral if there is critical organ compromise, or within 48 hours of referral if the intent is local pain control. The maximum acceptable waiting period is 48 hours for critical organ compromise and 14 days for pain control. For solitary bone plasmacytoma or extramedullary plasmacytoma where the treatment goal is curative, radiotherapy should start within 14 days of referral where possible, with a maximum acceptable waiting time of 28 days.</w:t>
            </w:r>
          </w:p>
        </w:tc>
      </w:tr>
      <w:tr w:rsidR="00190744" w:rsidRPr="00B76F34" w14:paraId="65CCA141" w14:textId="77777777" w:rsidTr="00A358FD">
        <w:tc>
          <w:tcPr>
            <w:tcW w:w="2268" w:type="dxa"/>
          </w:tcPr>
          <w:p w14:paraId="309C1ABD" w14:textId="77777777" w:rsidR="00190744" w:rsidRPr="00B76F34" w:rsidRDefault="00190744" w:rsidP="00190744">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6FBAA158" w14:textId="18B0FD46" w:rsidR="00190744" w:rsidRPr="00B76F34" w:rsidRDefault="00AF6B5C" w:rsidP="00D63C19">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EE3E11" w:rsidRPr="00B76F34">
              <w:rPr>
                <w:rFonts w:ascii="Times New Roman" w:hAnsi="Times New Roman" w:cs="Times New Roman"/>
                <w:b/>
                <w:sz w:val="20"/>
                <w:szCs w:val="20"/>
              </w:rPr>
              <w:t xml:space="preserve">: </w:t>
            </w:r>
            <w:r w:rsidR="00EE3E11" w:rsidRPr="00B76F34">
              <w:rPr>
                <w:rFonts w:ascii="Times New Roman" w:hAnsi="Times New Roman" w:cs="Times New Roman"/>
                <w:bCs/>
                <w:sz w:val="20"/>
                <w:szCs w:val="20"/>
              </w:rPr>
              <w:t>2 weeks (systemic therapy</w:t>
            </w:r>
            <w:r w:rsidR="00D63C19" w:rsidRPr="00B76F34">
              <w:rPr>
                <w:rFonts w:ascii="Times New Roman" w:hAnsi="Times New Roman" w:cs="Times New Roman"/>
                <w:bCs/>
                <w:sz w:val="20"/>
                <w:szCs w:val="20"/>
              </w:rPr>
              <w:t xml:space="preserve"> or radiation therapy)</w:t>
            </w:r>
          </w:p>
        </w:tc>
      </w:tr>
      <w:tr w:rsidR="00190744" w:rsidRPr="00B76F34" w14:paraId="2FF8BC58" w14:textId="77777777" w:rsidTr="00A358FD">
        <w:trPr>
          <w:trHeight w:val="60"/>
        </w:trPr>
        <w:tc>
          <w:tcPr>
            <w:tcW w:w="2268" w:type="dxa"/>
          </w:tcPr>
          <w:p w14:paraId="76533737" w14:textId="77777777" w:rsidR="00190744" w:rsidRPr="00B76F34" w:rsidRDefault="00190744" w:rsidP="00190744">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2E2E0644" w14:textId="6A6485DF" w:rsidR="003B7642" w:rsidRPr="00B76F34" w:rsidRDefault="000E5AE7" w:rsidP="007E52E2">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It was unknown whether patients had critical organ compromise </w:t>
            </w:r>
            <w:r w:rsidR="001C0D03" w:rsidRPr="00B76F34">
              <w:rPr>
                <w:rFonts w:ascii="Times New Roman" w:hAnsi="Times New Roman" w:cs="Times New Roman"/>
                <w:bCs/>
                <w:sz w:val="20"/>
                <w:szCs w:val="20"/>
              </w:rPr>
              <w:t>or rapid clinical progression prior to treatment.</w:t>
            </w:r>
            <w:r w:rsidR="00EC3780" w:rsidRPr="00B76F34">
              <w:rPr>
                <w:rFonts w:ascii="Times New Roman" w:hAnsi="Times New Roman" w:cs="Times New Roman"/>
                <w:bCs/>
                <w:sz w:val="20"/>
                <w:szCs w:val="20"/>
              </w:rPr>
              <w:t xml:space="preserve"> It was also unknown whether patients had solitary bone plasmacytoma or extramedullary plasmacytoma. </w:t>
            </w:r>
            <w:r w:rsidR="003B7642" w:rsidRPr="00B76F34">
              <w:rPr>
                <w:rFonts w:ascii="Times New Roman" w:hAnsi="Times New Roman" w:cs="Times New Roman"/>
                <w:bCs/>
                <w:sz w:val="20"/>
                <w:szCs w:val="20"/>
              </w:rPr>
              <w:t>The recommendation of two weeks</w:t>
            </w:r>
            <w:r w:rsidR="006255C6" w:rsidRPr="00B76F34">
              <w:rPr>
                <w:rFonts w:ascii="Times New Roman" w:hAnsi="Times New Roman" w:cs="Times New Roman"/>
                <w:bCs/>
                <w:sz w:val="20"/>
                <w:szCs w:val="20"/>
              </w:rPr>
              <w:t xml:space="preserve"> for those without solitary bone plasmacytoma or extramedullary plasmacytoma</w:t>
            </w:r>
            <w:r w:rsidR="003B7642" w:rsidRPr="00B76F34">
              <w:rPr>
                <w:rFonts w:ascii="Times New Roman" w:hAnsi="Times New Roman" w:cs="Times New Roman"/>
                <w:bCs/>
                <w:sz w:val="20"/>
                <w:szCs w:val="20"/>
              </w:rPr>
              <w:t xml:space="preserve"> was therefore applied as a more conservative timeframe.</w:t>
            </w:r>
          </w:p>
          <w:p w14:paraId="53BA5FC4" w14:textId="79477E8D" w:rsidR="00190744" w:rsidRPr="00B76F34" w:rsidRDefault="006255C6" w:rsidP="00190744">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Unable to apply this pathway </w:t>
            </w:r>
            <w:r w:rsidR="00190744" w:rsidRPr="00B76F34">
              <w:rPr>
                <w:rFonts w:ascii="Times New Roman" w:hAnsi="Times New Roman" w:cs="Times New Roman"/>
                <w:bCs/>
                <w:sz w:val="20"/>
                <w:szCs w:val="20"/>
              </w:rPr>
              <w:t xml:space="preserve">for participants whose first treatment modality was unknown or an option other than systemic therapy or radiation therapy. </w:t>
            </w:r>
          </w:p>
        </w:tc>
      </w:tr>
    </w:tbl>
    <w:p w14:paraId="745E4326" w14:textId="77777777" w:rsidR="00D77D1D" w:rsidRPr="00B76F34" w:rsidRDefault="00D77D1D" w:rsidP="00D77D1D">
      <w:pPr>
        <w:spacing w:line="360" w:lineRule="auto"/>
        <w:rPr>
          <w:rFonts w:ascii="Times New Roman" w:hAnsi="Times New Roman" w:cs="Times New Roman"/>
          <w:bCs/>
          <w:sz w:val="20"/>
          <w:szCs w:val="20"/>
        </w:rPr>
      </w:pPr>
    </w:p>
    <w:p w14:paraId="44258DC1" w14:textId="3B987104" w:rsidR="00992D73" w:rsidRPr="00B76F34" w:rsidRDefault="00992D73" w:rsidP="00525F9E">
      <w:pPr>
        <w:pStyle w:val="ListParagraph"/>
        <w:numPr>
          <w:ilvl w:val="0"/>
          <w:numId w:val="9"/>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 xml:space="preserve">Myelodysplastic syndrome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18"/>
        <w:gridCol w:w="6854"/>
      </w:tblGrid>
      <w:tr w:rsidR="00992D73" w:rsidRPr="00B76F34" w14:paraId="30DCEB40" w14:textId="77777777" w:rsidTr="00A358FD">
        <w:trPr>
          <w:trHeight w:val="77"/>
        </w:trPr>
        <w:tc>
          <w:tcPr>
            <w:tcW w:w="2268" w:type="dxa"/>
          </w:tcPr>
          <w:p w14:paraId="4DE03EF0" w14:textId="77777777" w:rsidR="00992D73" w:rsidRPr="00B76F34" w:rsidRDefault="00992D7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2EDB5F1F" w14:textId="510D8EEC" w:rsidR="00992D73" w:rsidRPr="00B76F34" w:rsidRDefault="00001D6D" w:rsidP="00A358FD">
            <w:pPr>
              <w:rPr>
                <w:rFonts w:ascii="Times New Roman" w:hAnsi="Times New Roman" w:cs="Times New Roman"/>
                <w:color w:val="0563C1"/>
                <w:sz w:val="20"/>
                <w:szCs w:val="20"/>
                <w:u w:val="single"/>
              </w:rPr>
            </w:pPr>
            <w:hyperlink r:id="rId23" w:history="1">
              <w:r w:rsidRPr="00B76F34">
                <w:rPr>
                  <w:rStyle w:val="Hyperlink"/>
                  <w:rFonts w:ascii="Times New Roman" w:hAnsi="Times New Roman" w:cs="Times New Roman"/>
                  <w:sz w:val="20"/>
                  <w:szCs w:val="20"/>
                </w:rPr>
                <w:t>https://www.cancer.org.au/assets/pdf/myelodysplastic-syndrome-1st-edition</w:t>
              </w:r>
            </w:hyperlink>
            <w:r w:rsidRPr="00B76F34">
              <w:rPr>
                <w:rFonts w:ascii="Times New Roman" w:hAnsi="Times New Roman" w:cs="Times New Roman"/>
                <w:color w:val="0563C1"/>
                <w:sz w:val="20"/>
                <w:szCs w:val="20"/>
                <w:u w:val="single"/>
              </w:rPr>
              <w:t xml:space="preserve"> </w:t>
            </w:r>
          </w:p>
        </w:tc>
      </w:tr>
      <w:tr w:rsidR="00992D73" w:rsidRPr="00B76F34" w14:paraId="79A50843" w14:textId="77777777" w:rsidTr="00A358FD">
        <w:tc>
          <w:tcPr>
            <w:tcW w:w="2268" w:type="dxa"/>
          </w:tcPr>
          <w:p w14:paraId="2639B890" w14:textId="77777777" w:rsidR="00992D73" w:rsidRPr="00B76F34" w:rsidRDefault="00992D7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0F6A3CA4" w14:textId="72B02F41" w:rsidR="00992D73" w:rsidRPr="00B76F34" w:rsidRDefault="00001D6D"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Myelodysplastic syndrome</w:t>
            </w:r>
            <w:r w:rsidR="001951CC" w:rsidRPr="00B76F34">
              <w:rPr>
                <w:rFonts w:ascii="Times New Roman" w:hAnsi="Times New Roman" w:cs="Times New Roman"/>
                <w:bCs/>
                <w:sz w:val="20"/>
                <w:szCs w:val="20"/>
              </w:rPr>
              <w:t xml:space="preserve"> (MDS) </w:t>
            </w:r>
          </w:p>
        </w:tc>
      </w:tr>
      <w:tr w:rsidR="008F0B68" w:rsidRPr="00B76F34" w14:paraId="00F160C0" w14:textId="77777777" w:rsidTr="00A358FD">
        <w:tc>
          <w:tcPr>
            <w:tcW w:w="2268" w:type="dxa"/>
          </w:tcPr>
          <w:p w14:paraId="6A507B42" w14:textId="4F220517" w:rsidR="008F0B68" w:rsidRPr="00B76F34" w:rsidRDefault="008F0B68" w:rsidP="008F0B68">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183403BA" w14:textId="77777777" w:rsidR="008F0B68" w:rsidRPr="00B76F34" w:rsidRDefault="008F0B68" w:rsidP="008F0B68">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5E0CCA93" w14:textId="0F6D6E89" w:rsidR="00495624" w:rsidRPr="00B76F34" w:rsidRDefault="008F0B68" w:rsidP="008F0B68">
            <w:pPr>
              <w:pStyle w:val="ListParagraph"/>
              <w:numPr>
                <w:ilvl w:val="0"/>
                <w:numId w:val="6"/>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Specific therapies for lower and higher risk:</w:t>
            </w:r>
            <w:r w:rsidRPr="00B76F34">
              <w:rPr>
                <w:rFonts w:ascii="Times New Roman" w:hAnsi="Times New Roman" w:cs="Times New Roman"/>
                <w:bCs/>
                <w:sz w:val="20"/>
                <w:szCs w:val="20"/>
              </w:rPr>
              <w:t xml:space="preserve"> </w:t>
            </w:r>
            <w:r w:rsidR="00495624" w:rsidRPr="00B76F34">
              <w:rPr>
                <w:rFonts w:ascii="Times New Roman" w:hAnsi="Times New Roman" w:cs="Times New Roman"/>
                <w:bCs/>
                <w:i/>
                <w:iCs/>
                <w:sz w:val="20"/>
                <w:szCs w:val="20"/>
              </w:rPr>
              <w:t xml:space="preserve">Lower risk </w:t>
            </w:r>
            <w:r w:rsidR="001951CC" w:rsidRPr="00B76F34">
              <w:rPr>
                <w:rFonts w:ascii="Times New Roman" w:hAnsi="Times New Roman" w:cs="Times New Roman"/>
                <w:bCs/>
                <w:i/>
                <w:iCs/>
                <w:sz w:val="20"/>
                <w:szCs w:val="20"/>
              </w:rPr>
              <w:t xml:space="preserve">MDS </w:t>
            </w:r>
            <w:r w:rsidR="00495624" w:rsidRPr="00B76F34">
              <w:rPr>
                <w:rFonts w:ascii="Times New Roman" w:hAnsi="Times New Roman" w:cs="Times New Roman"/>
                <w:bCs/>
                <w:i/>
                <w:iCs/>
                <w:sz w:val="20"/>
                <w:szCs w:val="20"/>
              </w:rPr>
              <w:t xml:space="preserve">treatment is guided by clinical presentation and urgency. Higher risk </w:t>
            </w:r>
            <w:r w:rsidR="00865121" w:rsidRPr="00B76F34">
              <w:rPr>
                <w:rFonts w:ascii="Times New Roman" w:hAnsi="Times New Roman" w:cs="Times New Roman"/>
                <w:bCs/>
                <w:i/>
                <w:iCs/>
                <w:sz w:val="20"/>
                <w:szCs w:val="20"/>
              </w:rPr>
              <w:t xml:space="preserve">MDS </w:t>
            </w:r>
            <w:r w:rsidR="00495624" w:rsidRPr="00B76F34">
              <w:rPr>
                <w:rFonts w:ascii="Times New Roman" w:hAnsi="Times New Roman" w:cs="Times New Roman"/>
                <w:bCs/>
                <w:i/>
                <w:iCs/>
                <w:sz w:val="20"/>
                <w:szCs w:val="20"/>
              </w:rPr>
              <w:t>treatment should begin within 6 weeks of initial specialist consultation.</w:t>
            </w:r>
            <w:r w:rsidR="00865121" w:rsidRPr="00B76F34">
              <w:rPr>
                <w:rFonts w:ascii="Times New Roman" w:hAnsi="Times New Roman" w:cs="Times New Roman"/>
                <w:bCs/>
                <w:i/>
                <w:iCs/>
                <w:sz w:val="20"/>
                <w:szCs w:val="20"/>
              </w:rPr>
              <w:t xml:space="preserve"> </w:t>
            </w:r>
            <w:r w:rsidR="00495624" w:rsidRPr="00B76F34">
              <w:rPr>
                <w:rFonts w:ascii="Times New Roman" w:hAnsi="Times New Roman" w:cs="Times New Roman"/>
                <w:bCs/>
                <w:i/>
                <w:iCs/>
                <w:sz w:val="20"/>
                <w:szCs w:val="20"/>
              </w:rPr>
              <w:t>Ongoing close monitoring could be considered depending on the patient’s circumstances.</w:t>
            </w:r>
          </w:p>
          <w:p w14:paraId="2C95913B" w14:textId="74362687" w:rsidR="008F0B68" w:rsidRPr="00B76F34" w:rsidRDefault="00495624" w:rsidP="008F0B68">
            <w:pPr>
              <w:pStyle w:val="ListParagraph"/>
              <w:numPr>
                <w:ilvl w:val="0"/>
                <w:numId w:val="6"/>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t>Allogeneic stem cell transplant</w:t>
            </w:r>
            <w:r w:rsidR="008F0B68" w:rsidRPr="00B76F34">
              <w:rPr>
                <w:rFonts w:ascii="Times New Roman" w:hAnsi="Times New Roman" w:cs="Times New Roman"/>
                <w:b/>
                <w:sz w:val="20"/>
                <w:szCs w:val="20"/>
              </w:rPr>
              <w:t>:</w:t>
            </w:r>
            <w:r w:rsidR="008F0B68" w:rsidRPr="00B76F34">
              <w:rPr>
                <w:rFonts w:ascii="Times New Roman" w:hAnsi="Times New Roman" w:cs="Times New Roman"/>
                <w:bCs/>
                <w:i/>
                <w:iCs/>
                <w:sz w:val="20"/>
                <w:szCs w:val="20"/>
              </w:rPr>
              <w:t xml:space="preserve"> </w:t>
            </w:r>
            <w:r w:rsidRPr="00B76F34">
              <w:rPr>
                <w:rFonts w:ascii="Times New Roman" w:hAnsi="Times New Roman" w:cs="Times New Roman"/>
                <w:bCs/>
                <w:i/>
                <w:iCs/>
                <w:sz w:val="20"/>
                <w:szCs w:val="20"/>
              </w:rPr>
              <w:t>Guided by clinical presentation and urgency for higher risk and occasionally lower risk MDS. Early referral to transplant is recommended for patients under 70 years of age and with higher risk MDS. However</w:t>
            </w:r>
            <w:r w:rsidR="00865121" w:rsidRPr="00B76F34">
              <w:rPr>
                <w:rFonts w:ascii="Times New Roman" w:hAnsi="Times New Roman" w:cs="Times New Roman"/>
                <w:bCs/>
                <w:i/>
                <w:iCs/>
                <w:sz w:val="20"/>
                <w:szCs w:val="20"/>
              </w:rPr>
              <w:t>,</w:t>
            </w:r>
            <w:r w:rsidRPr="00B76F34">
              <w:rPr>
                <w:rFonts w:ascii="Times New Roman" w:hAnsi="Times New Roman" w:cs="Times New Roman"/>
                <w:bCs/>
                <w:i/>
                <w:iCs/>
                <w:sz w:val="20"/>
                <w:szCs w:val="20"/>
              </w:rPr>
              <w:t xml:space="preserve"> age-specific frailty score and performance status should be considered.</w:t>
            </w:r>
          </w:p>
        </w:tc>
      </w:tr>
      <w:tr w:rsidR="008F0B68" w:rsidRPr="00B76F34" w14:paraId="35972DC6" w14:textId="77777777" w:rsidTr="00A358FD">
        <w:tc>
          <w:tcPr>
            <w:tcW w:w="2268" w:type="dxa"/>
          </w:tcPr>
          <w:p w14:paraId="4B3AE461" w14:textId="77777777" w:rsidR="008F0B68" w:rsidRPr="00B76F34" w:rsidRDefault="008F0B68" w:rsidP="008F0B68">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2EEC2D6B" w14:textId="524F63F7" w:rsidR="008F0B68" w:rsidRPr="00B76F34" w:rsidRDefault="008F0B68" w:rsidP="008F0B68">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NA</w:t>
            </w:r>
          </w:p>
        </w:tc>
      </w:tr>
      <w:tr w:rsidR="008F0B68" w:rsidRPr="00B76F34" w14:paraId="4AB5CDA6" w14:textId="77777777" w:rsidTr="00A358FD">
        <w:trPr>
          <w:trHeight w:val="60"/>
        </w:trPr>
        <w:tc>
          <w:tcPr>
            <w:tcW w:w="2268" w:type="dxa"/>
          </w:tcPr>
          <w:p w14:paraId="03C3DED9" w14:textId="77777777" w:rsidR="008F0B68" w:rsidRPr="00B76F34" w:rsidRDefault="008F0B68" w:rsidP="008F0B68">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62575070" w14:textId="54466F0C" w:rsidR="008F0B68" w:rsidRPr="00B76F34" w:rsidRDefault="008F0B68" w:rsidP="008F0B68">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Unable to operationalise the </w:t>
            </w:r>
            <w:r w:rsidR="00865121" w:rsidRPr="00B76F34">
              <w:rPr>
                <w:rFonts w:ascii="Times New Roman" w:hAnsi="Times New Roman" w:cs="Times New Roman"/>
                <w:bCs/>
                <w:sz w:val="20"/>
                <w:szCs w:val="20"/>
              </w:rPr>
              <w:t>recommendations</w:t>
            </w:r>
            <w:r w:rsidR="00EE7C90" w:rsidRPr="00B76F34">
              <w:rPr>
                <w:rFonts w:ascii="Times New Roman" w:hAnsi="Times New Roman" w:cs="Times New Roman"/>
                <w:bCs/>
                <w:sz w:val="20"/>
                <w:szCs w:val="20"/>
              </w:rPr>
              <w:t xml:space="preserve"> as timeframes are guided by clinical presentation and urgency.</w:t>
            </w:r>
          </w:p>
        </w:tc>
      </w:tr>
    </w:tbl>
    <w:p w14:paraId="14DF7B43" w14:textId="53C6A607" w:rsidR="00992D73" w:rsidRPr="00B76F34" w:rsidRDefault="00211A26" w:rsidP="00211A26">
      <w:pPr>
        <w:tabs>
          <w:tab w:val="left" w:pos="781"/>
        </w:tabs>
        <w:spacing w:line="360" w:lineRule="auto"/>
        <w:ind w:left="360"/>
        <w:rPr>
          <w:rFonts w:ascii="Times New Roman" w:hAnsi="Times New Roman" w:cs="Times New Roman"/>
          <w:b/>
          <w:sz w:val="20"/>
          <w:szCs w:val="20"/>
        </w:rPr>
      </w:pPr>
      <w:r w:rsidRPr="00B76F34">
        <w:rPr>
          <w:rFonts w:ascii="Times New Roman" w:hAnsi="Times New Roman" w:cs="Times New Roman"/>
          <w:b/>
          <w:sz w:val="20"/>
          <w:szCs w:val="20"/>
        </w:rPr>
        <w:tab/>
      </w:r>
    </w:p>
    <w:p w14:paraId="6909BA00" w14:textId="69E516D0" w:rsidR="00F437A4" w:rsidRPr="00B76F34" w:rsidRDefault="00211A26" w:rsidP="00525F9E">
      <w:pPr>
        <w:pStyle w:val="ListParagraph"/>
        <w:numPr>
          <w:ilvl w:val="0"/>
          <w:numId w:val="10"/>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Oesophagogastric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16"/>
        <w:gridCol w:w="6856"/>
      </w:tblGrid>
      <w:tr w:rsidR="00211A26" w:rsidRPr="00B76F34" w14:paraId="7FB82B0E" w14:textId="77777777" w:rsidTr="00A358FD">
        <w:trPr>
          <w:trHeight w:val="77"/>
        </w:trPr>
        <w:tc>
          <w:tcPr>
            <w:tcW w:w="2268" w:type="dxa"/>
          </w:tcPr>
          <w:p w14:paraId="6358CA3E" w14:textId="77777777" w:rsidR="00211A26" w:rsidRPr="00B76F34" w:rsidRDefault="00211A26"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605388E9" w14:textId="7379FC8B" w:rsidR="00211A26" w:rsidRPr="00B76F34" w:rsidRDefault="00335032" w:rsidP="00A358FD">
            <w:pPr>
              <w:rPr>
                <w:rFonts w:ascii="Times New Roman" w:hAnsi="Times New Roman" w:cs="Times New Roman"/>
                <w:color w:val="0563C1"/>
                <w:sz w:val="20"/>
                <w:szCs w:val="20"/>
                <w:u w:val="single"/>
              </w:rPr>
            </w:pPr>
            <w:hyperlink r:id="rId24" w:history="1">
              <w:r w:rsidRPr="00B76F34">
                <w:rPr>
                  <w:rStyle w:val="Hyperlink"/>
                  <w:rFonts w:ascii="Times New Roman" w:hAnsi="Times New Roman" w:cs="Times New Roman"/>
                  <w:sz w:val="20"/>
                  <w:szCs w:val="20"/>
                </w:rPr>
                <w:t>https://www.cancer.org.au/assets/pdf/oesophagogastric-cancer-2nd-edition</w:t>
              </w:r>
            </w:hyperlink>
            <w:r w:rsidRPr="00B76F34">
              <w:rPr>
                <w:rFonts w:ascii="Times New Roman" w:hAnsi="Times New Roman" w:cs="Times New Roman"/>
                <w:color w:val="0563C1"/>
                <w:sz w:val="20"/>
                <w:szCs w:val="20"/>
                <w:u w:val="single"/>
              </w:rPr>
              <w:t xml:space="preserve"> </w:t>
            </w:r>
          </w:p>
        </w:tc>
      </w:tr>
      <w:tr w:rsidR="00211A26" w:rsidRPr="00B76F34" w14:paraId="7313E60A" w14:textId="77777777" w:rsidTr="00A358FD">
        <w:tc>
          <w:tcPr>
            <w:tcW w:w="2268" w:type="dxa"/>
          </w:tcPr>
          <w:p w14:paraId="5758C52D" w14:textId="77777777" w:rsidR="00211A26" w:rsidRPr="00B76F34" w:rsidRDefault="00211A26"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03912A64" w14:textId="2E860D9D" w:rsidR="00211A26" w:rsidRPr="00B76F34" w:rsidRDefault="00335032"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Oesophageal, stomach</w:t>
            </w:r>
            <w:r w:rsidR="00211A26" w:rsidRPr="00B76F34">
              <w:rPr>
                <w:rFonts w:ascii="Times New Roman" w:hAnsi="Times New Roman" w:cs="Times New Roman"/>
                <w:bCs/>
                <w:sz w:val="20"/>
                <w:szCs w:val="20"/>
              </w:rPr>
              <w:t xml:space="preserve"> </w:t>
            </w:r>
          </w:p>
        </w:tc>
      </w:tr>
      <w:tr w:rsidR="00F620A6" w:rsidRPr="00B76F34" w14:paraId="7E7956FA" w14:textId="77777777" w:rsidTr="00A358FD">
        <w:tc>
          <w:tcPr>
            <w:tcW w:w="2268" w:type="dxa"/>
          </w:tcPr>
          <w:p w14:paraId="0481006B" w14:textId="2E1E8FA9" w:rsidR="00F620A6" w:rsidRPr="00B76F34" w:rsidRDefault="00F620A6" w:rsidP="00F620A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6BBFFD2D" w14:textId="3FEBB1D2" w:rsidR="005B4498" w:rsidRPr="00B76F34" w:rsidRDefault="005B4498" w:rsidP="005B4498">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1D9BC21C" w14:textId="0D59678B" w:rsidR="005B4498" w:rsidRPr="00B76F34" w:rsidRDefault="00A44C7E" w:rsidP="00F620A6">
            <w:pPr>
              <w:pStyle w:val="ListParagraph"/>
              <w:numPr>
                <w:ilvl w:val="0"/>
                <w:numId w:val="21"/>
              </w:numPr>
              <w:spacing w:line="276" w:lineRule="auto"/>
              <w:ind w:left="315" w:hanging="283"/>
              <w:rPr>
                <w:rFonts w:ascii="Times New Roman" w:hAnsi="Times New Roman" w:cs="Times New Roman"/>
                <w:b/>
                <w:sz w:val="20"/>
                <w:szCs w:val="20"/>
              </w:rPr>
            </w:pPr>
            <w:r w:rsidRPr="00B76F34">
              <w:rPr>
                <w:rFonts w:ascii="Times New Roman" w:hAnsi="Times New Roman" w:cs="Times New Roman"/>
                <w:b/>
                <w:sz w:val="20"/>
                <w:szCs w:val="20"/>
              </w:rPr>
              <w:t>Diagnosis and staging</w:t>
            </w:r>
            <w:r w:rsidR="005B4498" w:rsidRPr="00B76F34">
              <w:rPr>
                <w:rFonts w:ascii="Times New Roman" w:hAnsi="Times New Roman" w:cs="Times New Roman"/>
                <w:b/>
                <w:sz w:val="20"/>
                <w:szCs w:val="20"/>
              </w:rPr>
              <w:t>:</w:t>
            </w:r>
            <w:r w:rsidR="005B4498"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Staging work-up needs to be complete for presentation at an MDM within 2 weeks of diagnosis</w:t>
            </w:r>
            <w:r w:rsidR="00BE6347" w:rsidRPr="00B76F34">
              <w:rPr>
                <w:rFonts w:ascii="Times New Roman" w:hAnsi="Times New Roman" w:cs="Times New Roman"/>
                <w:bCs/>
                <w:i/>
                <w:iCs/>
                <w:sz w:val="20"/>
                <w:szCs w:val="20"/>
              </w:rPr>
              <w:t>.</w:t>
            </w:r>
          </w:p>
          <w:p w14:paraId="657A0BDA" w14:textId="18A218BD" w:rsidR="00F620A6" w:rsidRPr="00B76F34" w:rsidRDefault="00F620A6" w:rsidP="00F620A6">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63F9BA9F" w14:textId="297EF3F4" w:rsidR="00F620A6" w:rsidRPr="00B76F34" w:rsidRDefault="005B4498" w:rsidP="005B4498">
            <w:pPr>
              <w:pStyle w:val="ListParagraph"/>
              <w:numPr>
                <w:ilvl w:val="0"/>
                <w:numId w:val="6"/>
              </w:numPr>
              <w:spacing w:line="276" w:lineRule="auto"/>
              <w:ind w:left="314" w:hanging="283"/>
              <w:rPr>
                <w:rFonts w:ascii="Times New Roman" w:hAnsi="Times New Roman" w:cs="Times New Roman"/>
                <w:bCs/>
                <w:sz w:val="20"/>
                <w:szCs w:val="20"/>
              </w:rPr>
            </w:pPr>
            <w:r w:rsidRPr="00B76F34">
              <w:rPr>
                <w:rFonts w:ascii="Times New Roman" w:hAnsi="Times New Roman" w:cs="Times New Roman"/>
                <w:b/>
                <w:sz w:val="20"/>
                <w:szCs w:val="20"/>
              </w:rPr>
              <w:lastRenderedPageBreak/>
              <w:t>Surgery, radiation therapy, or systemic therapy</w:t>
            </w:r>
            <w:r w:rsidR="00F620A6" w:rsidRPr="00B76F34">
              <w:rPr>
                <w:rFonts w:ascii="Times New Roman" w:hAnsi="Times New Roman" w:cs="Times New Roman"/>
                <w:b/>
                <w:sz w:val="20"/>
                <w:szCs w:val="20"/>
              </w:rPr>
              <w:t>:</w:t>
            </w:r>
            <w:r w:rsidR="00F620A6"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2 weeks of the MDM</w:t>
            </w:r>
            <w:r w:rsidR="00F620A6" w:rsidRPr="00B76F34">
              <w:rPr>
                <w:rFonts w:ascii="Times New Roman" w:hAnsi="Times New Roman" w:cs="Times New Roman"/>
                <w:bCs/>
                <w:i/>
                <w:iCs/>
                <w:sz w:val="20"/>
                <w:szCs w:val="20"/>
              </w:rPr>
              <w:t>.</w:t>
            </w:r>
          </w:p>
        </w:tc>
      </w:tr>
      <w:tr w:rsidR="00F620A6" w:rsidRPr="00B76F34" w14:paraId="6848EED5" w14:textId="77777777" w:rsidTr="00A358FD">
        <w:tc>
          <w:tcPr>
            <w:tcW w:w="2268" w:type="dxa"/>
          </w:tcPr>
          <w:p w14:paraId="5D6CF1CF" w14:textId="77777777" w:rsidR="00F620A6" w:rsidRPr="00B76F34" w:rsidRDefault="00F620A6" w:rsidP="00F620A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lastRenderedPageBreak/>
              <w:t xml:space="preserve">Operationalisation of recommendations: </w:t>
            </w:r>
          </w:p>
        </w:tc>
        <w:tc>
          <w:tcPr>
            <w:tcW w:w="7076" w:type="dxa"/>
          </w:tcPr>
          <w:p w14:paraId="197994AA" w14:textId="355EC0BD" w:rsidR="00F620A6" w:rsidRPr="00B76F34" w:rsidRDefault="00AF6B5C" w:rsidP="001B38B4">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A44C7E" w:rsidRPr="00B76F34">
              <w:rPr>
                <w:rFonts w:ascii="Times New Roman" w:hAnsi="Times New Roman" w:cs="Times New Roman"/>
                <w:b/>
                <w:sz w:val="20"/>
                <w:szCs w:val="20"/>
              </w:rPr>
              <w:t xml:space="preserve">: </w:t>
            </w:r>
            <w:r w:rsidR="00A44C7E" w:rsidRPr="00B76F34">
              <w:rPr>
                <w:rFonts w:ascii="Times New Roman" w:hAnsi="Times New Roman" w:cs="Times New Roman"/>
                <w:bCs/>
                <w:sz w:val="20"/>
                <w:szCs w:val="20"/>
              </w:rPr>
              <w:t>2</w:t>
            </w:r>
            <w:r w:rsidR="001B38B4" w:rsidRPr="00B76F34">
              <w:rPr>
                <w:rFonts w:ascii="Times New Roman" w:hAnsi="Times New Roman" w:cs="Times New Roman"/>
                <w:bCs/>
                <w:sz w:val="20"/>
                <w:szCs w:val="20"/>
              </w:rPr>
              <w:t xml:space="preserve"> + 2</w:t>
            </w:r>
            <w:r w:rsidR="00A44C7E" w:rsidRPr="00B76F34">
              <w:rPr>
                <w:rFonts w:ascii="Times New Roman" w:hAnsi="Times New Roman" w:cs="Times New Roman"/>
                <w:bCs/>
                <w:sz w:val="20"/>
                <w:szCs w:val="20"/>
              </w:rPr>
              <w:t xml:space="preserve"> weeks </w:t>
            </w:r>
            <w:r w:rsidR="001B38B4" w:rsidRPr="00B76F34">
              <w:rPr>
                <w:rFonts w:ascii="Times New Roman" w:hAnsi="Times New Roman" w:cs="Times New Roman"/>
                <w:bCs/>
                <w:sz w:val="20"/>
                <w:szCs w:val="20"/>
              </w:rPr>
              <w:t xml:space="preserve">= 4 weeks </w:t>
            </w:r>
            <w:r w:rsidR="00A44C7E" w:rsidRPr="00B76F34">
              <w:rPr>
                <w:rFonts w:ascii="Times New Roman" w:hAnsi="Times New Roman" w:cs="Times New Roman"/>
                <w:bCs/>
                <w:sz w:val="20"/>
                <w:szCs w:val="20"/>
              </w:rPr>
              <w:t>(s</w:t>
            </w:r>
            <w:r w:rsidR="001B38B4" w:rsidRPr="00B76F34">
              <w:rPr>
                <w:rFonts w:ascii="Times New Roman" w:hAnsi="Times New Roman" w:cs="Times New Roman"/>
                <w:bCs/>
                <w:sz w:val="20"/>
                <w:szCs w:val="20"/>
              </w:rPr>
              <w:t>urgery, radiation therapy, or systemic therapy</w:t>
            </w:r>
            <w:r w:rsidR="00A44C7E" w:rsidRPr="00B76F34">
              <w:rPr>
                <w:rFonts w:ascii="Times New Roman" w:hAnsi="Times New Roman" w:cs="Times New Roman"/>
                <w:bCs/>
                <w:sz w:val="20"/>
                <w:szCs w:val="20"/>
              </w:rPr>
              <w:t>)</w:t>
            </w:r>
          </w:p>
        </w:tc>
      </w:tr>
      <w:tr w:rsidR="00F620A6" w:rsidRPr="00B76F34" w14:paraId="2E5578E0" w14:textId="77777777" w:rsidTr="00A358FD">
        <w:trPr>
          <w:trHeight w:val="60"/>
        </w:trPr>
        <w:tc>
          <w:tcPr>
            <w:tcW w:w="2268" w:type="dxa"/>
          </w:tcPr>
          <w:p w14:paraId="50FF609B" w14:textId="77777777" w:rsidR="00F620A6" w:rsidRPr="00B76F34" w:rsidRDefault="00F620A6" w:rsidP="00F620A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16FACB49" w14:textId="1514419C" w:rsidR="00F620A6" w:rsidRPr="00B76F34" w:rsidRDefault="00F620A6" w:rsidP="00F620A6">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NA </w:t>
            </w:r>
          </w:p>
        </w:tc>
      </w:tr>
    </w:tbl>
    <w:p w14:paraId="685B162A" w14:textId="77777777" w:rsidR="00017B53" w:rsidRPr="00B76F34" w:rsidRDefault="00017B53" w:rsidP="00017B53">
      <w:pPr>
        <w:spacing w:line="360" w:lineRule="auto"/>
        <w:rPr>
          <w:rFonts w:ascii="Times New Roman" w:hAnsi="Times New Roman" w:cs="Times New Roman"/>
          <w:b/>
          <w:sz w:val="20"/>
          <w:szCs w:val="20"/>
        </w:rPr>
      </w:pPr>
    </w:p>
    <w:p w14:paraId="6F60BF6B" w14:textId="5FA56D33" w:rsidR="006573CE" w:rsidRPr="00B76F34" w:rsidRDefault="006573CE" w:rsidP="00525F9E">
      <w:pPr>
        <w:pStyle w:val="ListParagraph"/>
        <w:numPr>
          <w:ilvl w:val="0"/>
          <w:numId w:val="10"/>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Ovarian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7"/>
        <w:gridCol w:w="6845"/>
      </w:tblGrid>
      <w:tr w:rsidR="006573CE" w:rsidRPr="00B76F34" w14:paraId="51814A29" w14:textId="77777777" w:rsidTr="00A358FD">
        <w:trPr>
          <w:trHeight w:val="77"/>
        </w:trPr>
        <w:tc>
          <w:tcPr>
            <w:tcW w:w="2268" w:type="dxa"/>
          </w:tcPr>
          <w:p w14:paraId="6D9C53CB" w14:textId="77777777" w:rsidR="006573CE" w:rsidRPr="00B76F34" w:rsidRDefault="006573C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2147908E" w14:textId="76E5D44D" w:rsidR="006573CE" w:rsidRPr="00B76F34" w:rsidRDefault="00A62878" w:rsidP="00A358FD">
            <w:pPr>
              <w:rPr>
                <w:rFonts w:ascii="Times New Roman" w:hAnsi="Times New Roman" w:cs="Times New Roman"/>
                <w:color w:val="0563C1"/>
                <w:sz w:val="20"/>
                <w:szCs w:val="20"/>
                <w:u w:val="single"/>
              </w:rPr>
            </w:pPr>
            <w:hyperlink r:id="rId25" w:history="1">
              <w:r w:rsidRPr="00B76F34">
                <w:rPr>
                  <w:rStyle w:val="Hyperlink"/>
                  <w:rFonts w:ascii="Times New Roman" w:hAnsi="Times New Roman" w:cs="Times New Roman"/>
                  <w:sz w:val="20"/>
                  <w:szCs w:val="20"/>
                </w:rPr>
                <w:t>https://www.cancer.org.au/assets/pdf/ovarian-cancer-2nd-edition</w:t>
              </w:r>
            </w:hyperlink>
            <w:r w:rsidRPr="00B76F34">
              <w:rPr>
                <w:rFonts w:ascii="Times New Roman" w:hAnsi="Times New Roman" w:cs="Times New Roman"/>
                <w:color w:val="0563C1"/>
                <w:sz w:val="20"/>
                <w:szCs w:val="20"/>
                <w:u w:val="single"/>
              </w:rPr>
              <w:t xml:space="preserve"> </w:t>
            </w:r>
          </w:p>
        </w:tc>
      </w:tr>
      <w:tr w:rsidR="006573CE" w:rsidRPr="00B76F34" w14:paraId="66F4707A" w14:textId="77777777" w:rsidTr="00A358FD">
        <w:tc>
          <w:tcPr>
            <w:tcW w:w="2268" w:type="dxa"/>
          </w:tcPr>
          <w:p w14:paraId="6806F809" w14:textId="77777777" w:rsidR="006573CE" w:rsidRPr="00B76F34" w:rsidRDefault="006573C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6E6655BF" w14:textId="570A8032" w:rsidR="006573CE" w:rsidRPr="00B76F34" w:rsidRDefault="00A62878"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Ovarian</w:t>
            </w:r>
            <w:r w:rsidR="006573CE" w:rsidRPr="00B76F34">
              <w:rPr>
                <w:rFonts w:ascii="Times New Roman" w:hAnsi="Times New Roman" w:cs="Times New Roman"/>
                <w:bCs/>
                <w:sz w:val="20"/>
                <w:szCs w:val="20"/>
              </w:rPr>
              <w:t xml:space="preserve"> </w:t>
            </w:r>
          </w:p>
        </w:tc>
      </w:tr>
      <w:tr w:rsidR="009D60BB" w:rsidRPr="00B76F34" w14:paraId="4D0F9FCE" w14:textId="77777777" w:rsidTr="00A358FD">
        <w:tc>
          <w:tcPr>
            <w:tcW w:w="2268" w:type="dxa"/>
          </w:tcPr>
          <w:p w14:paraId="27FC72B9" w14:textId="6B72814B" w:rsidR="009D60BB" w:rsidRPr="00B76F34" w:rsidRDefault="009D60BB"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1A675553" w14:textId="77777777" w:rsidR="003F4B59" w:rsidRPr="00B76F34" w:rsidRDefault="003F4B59" w:rsidP="003F4B59">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Diagnosis, staging, and treatment planning: </w:t>
            </w:r>
          </w:p>
          <w:p w14:paraId="185CE98E" w14:textId="3A182FA2" w:rsidR="003F4B59" w:rsidRPr="00B76F34" w:rsidRDefault="00BD499D" w:rsidP="00FF73C9">
            <w:pPr>
              <w:pStyle w:val="ListParagraph"/>
              <w:numPr>
                <w:ilvl w:val="0"/>
                <w:numId w:val="21"/>
              </w:numPr>
              <w:spacing w:line="276" w:lineRule="auto"/>
              <w:ind w:left="315" w:hanging="283"/>
              <w:rPr>
                <w:rFonts w:ascii="Times New Roman" w:hAnsi="Times New Roman" w:cs="Times New Roman"/>
                <w:b/>
                <w:sz w:val="20"/>
                <w:szCs w:val="20"/>
              </w:rPr>
            </w:pPr>
            <w:r w:rsidRPr="00B76F34">
              <w:rPr>
                <w:rFonts w:ascii="Times New Roman" w:hAnsi="Times New Roman" w:cs="Times New Roman"/>
                <w:b/>
                <w:sz w:val="20"/>
                <w:szCs w:val="20"/>
              </w:rPr>
              <w:t>Multidisciplinary team meeting and treatment planning</w:t>
            </w:r>
            <w:r w:rsidR="003F4B59" w:rsidRPr="00B76F34">
              <w:rPr>
                <w:rFonts w:ascii="Times New Roman" w:hAnsi="Times New Roman" w:cs="Times New Roman"/>
                <w:b/>
                <w:sz w:val="20"/>
                <w:szCs w:val="20"/>
              </w:rPr>
              <w:t>:</w:t>
            </w:r>
            <w:r w:rsidR="003F4B59"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The MDM should convene within 2 weeks of a suspected or confirmed diagnosis</w:t>
            </w:r>
            <w:r w:rsidR="003F4B59" w:rsidRPr="00B76F34">
              <w:rPr>
                <w:rFonts w:ascii="Times New Roman" w:hAnsi="Times New Roman" w:cs="Times New Roman"/>
                <w:bCs/>
                <w:i/>
                <w:iCs/>
                <w:sz w:val="20"/>
                <w:szCs w:val="20"/>
              </w:rPr>
              <w:t>.</w:t>
            </w:r>
          </w:p>
          <w:p w14:paraId="2C4C0FD9" w14:textId="44309F52" w:rsidR="00FF73C9" w:rsidRPr="00B76F34" w:rsidRDefault="00FF73C9" w:rsidP="00FF73C9">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5E0B5EC1" w14:textId="77777777" w:rsidR="009D60BB" w:rsidRPr="00B76F34" w:rsidRDefault="00FF73C9" w:rsidP="00FF73C9">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A70B78" w:rsidRPr="00B76F34">
              <w:rPr>
                <w:rFonts w:ascii="Times New Roman" w:hAnsi="Times New Roman" w:cs="Times New Roman"/>
                <w:bCs/>
                <w:i/>
                <w:iCs/>
                <w:sz w:val="20"/>
                <w:szCs w:val="20"/>
              </w:rPr>
              <w:t>Surgery should be conducted within 4 weeks of the suspected or confirmed diagnosis and within 2 weeks of the MDM.</w:t>
            </w:r>
          </w:p>
          <w:p w14:paraId="7525F88C" w14:textId="77777777" w:rsidR="00A70B78" w:rsidRPr="00B76F34" w:rsidRDefault="00A70B78" w:rsidP="00FF73C9">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Systemic therapy: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Neoadjuvant chemotherapy should begin within 2 weeks of the MDM.</w:t>
            </w:r>
          </w:p>
          <w:p w14:paraId="1AC9DC28" w14:textId="4F558CB8" w:rsidR="00A70B78" w:rsidRPr="00B76F34" w:rsidRDefault="00A70B78" w:rsidP="00FF73C9">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 xml:space="preserve">Radiation therapy: </w:t>
            </w:r>
            <w:r w:rsidRPr="00B76F34">
              <w:rPr>
                <w:rFonts w:ascii="Times New Roman" w:hAnsi="Times New Roman" w:cs="Times New Roman"/>
                <w:bCs/>
                <w:i/>
                <w:iCs/>
                <w:sz w:val="20"/>
                <w:szCs w:val="20"/>
              </w:rPr>
              <w:t>Radiation therapy should begin within 4 weeks of the MDM.</w:t>
            </w:r>
          </w:p>
        </w:tc>
      </w:tr>
      <w:tr w:rsidR="006573CE" w:rsidRPr="00B76F34" w14:paraId="28C75AF5" w14:textId="77777777" w:rsidTr="00A358FD">
        <w:tc>
          <w:tcPr>
            <w:tcW w:w="2268" w:type="dxa"/>
          </w:tcPr>
          <w:p w14:paraId="4A8BEE55" w14:textId="77777777" w:rsidR="006573CE" w:rsidRPr="00B76F34" w:rsidRDefault="006573C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75430FF0" w14:textId="2DE4BD27" w:rsidR="00DC4EAB" w:rsidRPr="00B76F34" w:rsidRDefault="00AF6B5C" w:rsidP="0019116C">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A70B78" w:rsidRPr="00B76F34">
              <w:rPr>
                <w:rFonts w:ascii="Times New Roman" w:hAnsi="Times New Roman" w:cs="Times New Roman"/>
                <w:b/>
                <w:sz w:val="20"/>
                <w:szCs w:val="20"/>
              </w:rPr>
              <w:t xml:space="preserve">: </w:t>
            </w:r>
            <w:r w:rsidR="00BB3694" w:rsidRPr="00B76F34">
              <w:rPr>
                <w:rFonts w:ascii="Times New Roman" w:hAnsi="Times New Roman" w:cs="Times New Roman"/>
                <w:bCs/>
                <w:sz w:val="20"/>
                <w:szCs w:val="20"/>
              </w:rPr>
              <w:t>4</w:t>
            </w:r>
            <w:r w:rsidR="00A70B78" w:rsidRPr="00B76F34">
              <w:rPr>
                <w:rFonts w:ascii="Times New Roman" w:hAnsi="Times New Roman" w:cs="Times New Roman"/>
                <w:bCs/>
                <w:sz w:val="20"/>
                <w:szCs w:val="20"/>
              </w:rPr>
              <w:t xml:space="preserve"> weeks (surger</w:t>
            </w:r>
            <w:r w:rsidR="00BB3694" w:rsidRPr="00B76F34">
              <w:rPr>
                <w:rFonts w:ascii="Times New Roman" w:hAnsi="Times New Roman" w:cs="Times New Roman"/>
                <w:bCs/>
                <w:sz w:val="20"/>
                <w:szCs w:val="20"/>
              </w:rPr>
              <w:t>y</w:t>
            </w:r>
            <w:r w:rsidR="00A70B78" w:rsidRPr="00B76F34">
              <w:rPr>
                <w:rFonts w:ascii="Times New Roman" w:hAnsi="Times New Roman" w:cs="Times New Roman"/>
                <w:bCs/>
                <w:sz w:val="20"/>
                <w:szCs w:val="20"/>
              </w:rPr>
              <w:t>)</w:t>
            </w:r>
            <w:r w:rsidR="00BB3694" w:rsidRPr="00B76F34">
              <w:rPr>
                <w:rFonts w:ascii="Times New Roman" w:hAnsi="Times New Roman" w:cs="Times New Roman"/>
                <w:bCs/>
                <w:sz w:val="20"/>
                <w:szCs w:val="20"/>
              </w:rPr>
              <w:t xml:space="preserve"> OR 2 + 2 weeks </w:t>
            </w:r>
            <w:r w:rsidR="006C1821" w:rsidRPr="00B76F34">
              <w:rPr>
                <w:rFonts w:ascii="Times New Roman" w:hAnsi="Times New Roman" w:cs="Times New Roman"/>
                <w:bCs/>
                <w:sz w:val="20"/>
                <w:szCs w:val="20"/>
              </w:rPr>
              <w:t xml:space="preserve">= 4 weeks (systemic therapy) </w:t>
            </w:r>
            <w:r w:rsidR="00D24493" w:rsidRPr="00B76F34">
              <w:rPr>
                <w:rFonts w:ascii="Times New Roman" w:hAnsi="Times New Roman" w:cs="Times New Roman"/>
                <w:bCs/>
                <w:sz w:val="20"/>
                <w:szCs w:val="20"/>
              </w:rPr>
              <w:t xml:space="preserve">OR </w:t>
            </w:r>
            <w:r w:rsidR="0019116C" w:rsidRPr="00B76F34">
              <w:rPr>
                <w:rFonts w:ascii="Times New Roman" w:hAnsi="Times New Roman" w:cs="Times New Roman"/>
                <w:bCs/>
                <w:sz w:val="20"/>
                <w:szCs w:val="20"/>
              </w:rPr>
              <w:t>2 + 4 weeks = 6 weeks (radiation therapy)</w:t>
            </w:r>
          </w:p>
        </w:tc>
      </w:tr>
      <w:tr w:rsidR="006573CE" w:rsidRPr="00B76F34" w14:paraId="147A4FAE" w14:textId="77777777" w:rsidTr="00A358FD">
        <w:trPr>
          <w:trHeight w:val="60"/>
        </w:trPr>
        <w:tc>
          <w:tcPr>
            <w:tcW w:w="2268" w:type="dxa"/>
          </w:tcPr>
          <w:p w14:paraId="02F92AB8" w14:textId="77777777" w:rsidR="006573CE" w:rsidRPr="00B76F34" w:rsidRDefault="006573C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646D18C2" w14:textId="7EAF0D04" w:rsidR="000E57F6" w:rsidRPr="00B76F34" w:rsidRDefault="00E845D3" w:rsidP="000E57F6">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w:t>
            </w:r>
            <w:r w:rsidR="000E57F6" w:rsidRPr="00B76F34">
              <w:rPr>
                <w:rFonts w:ascii="Times New Roman" w:hAnsi="Times New Roman" w:cs="Times New Roman"/>
                <w:bCs/>
                <w:sz w:val="20"/>
                <w:szCs w:val="20"/>
              </w:rPr>
              <w:t xml:space="preserve">treatment sequence </w:t>
            </w:r>
            <w:r w:rsidRPr="00B76F34">
              <w:rPr>
                <w:rFonts w:ascii="Times New Roman" w:hAnsi="Times New Roman" w:cs="Times New Roman"/>
                <w:bCs/>
                <w:sz w:val="20"/>
                <w:szCs w:val="20"/>
              </w:rPr>
              <w:t xml:space="preserve">(e.g., adjuvant, neoadjuvant) was unknown. </w:t>
            </w:r>
            <w:r w:rsidR="000E57F6" w:rsidRPr="00B76F34">
              <w:rPr>
                <w:rFonts w:ascii="Times New Roman" w:hAnsi="Times New Roman" w:cs="Times New Roman"/>
                <w:bCs/>
                <w:sz w:val="20"/>
                <w:szCs w:val="20"/>
              </w:rPr>
              <w:t>It is assumed that participants who reported systemic therapy as their first treatment required neoadjuvant therapy.</w:t>
            </w:r>
          </w:p>
          <w:p w14:paraId="2BE893C9" w14:textId="362F510D" w:rsidR="008B215E" w:rsidRPr="00B76F34" w:rsidRDefault="008B215E"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w:t>
            </w:r>
          </w:p>
        </w:tc>
      </w:tr>
    </w:tbl>
    <w:p w14:paraId="50094F8B" w14:textId="77777777" w:rsidR="00AC63B2" w:rsidRPr="00B76F34" w:rsidRDefault="00AC63B2" w:rsidP="002329C0">
      <w:pPr>
        <w:spacing w:line="360" w:lineRule="auto"/>
        <w:rPr>
          <w:rFonts w:ascii="Times New Roman" w:hAnsi="Times New Roman" w:cs="Times New Roman"/>
          <w:bCs/>
          <w:sz w:val="20"/>
          <w:szCs w:val="20"/>
        </w:rPr>
      </w:pPr>
    </w:p>
    <w:p w14:paraId="38973C45" w14:textId="1E95AD67" w:rsidR="00A85376" w:rsidRPr="00B76F34" w:rsidRDefault="004264D6" w:rsidP="00525F9E">
      <w:pPr>
        <w:pStyle w:val="ListParagraph"/>
        <w:numPr>
          <w:ilvl w:val="0"/>
          <w:numId w:val="10"/>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Pancreatic</w:t>
      </w:r>
      <w:r w:rsidR="00A85376" w:rsidRPr="00B76F34">
        <w:rPr>
          <w:rFonts w:ascii="Times New Roman" w:hAnsi="Times New Roman" w:cs="Times New Roman"/>
          <w:b/>
          <w:sz w:val="20"/>
          <w:szCs w:val="20"/>
        </w:rPr>
        <w:t xml:space="preserve">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4"/>
        <w:gridCol w:w="6848"/>
      </w:tblGrid>
      <w:tr w:rsidR="00A85376" w:rsidRPr="00B76F34" w14:paraId="3868318E" w14:textId="77777777" w:rsidTr="00A358FD">
        <w:trPr>
          <w:trHeight w:val="77"/>
        </w:trPr>
        <w:tc>
          <w:tcPr>
            <w:tcW w:w="2268" w:type="dxa"/>
          </w:tcPr>
          <w:p w14:paraId="1CEFED79" w14:textId="77777777" w:rsidR="00A85376" w:rsidRPr="00B76F34" w:rsidRDefault="00A85376"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3B75FC98" w14:textId="1CAB2A33" w:rsidR="00A85376" w:rsidRPr="00B76F34" w:rsidRDefault="00D65851" w:rsidP="00A358FD">
            <w:pPr>
              <w:rPr>
                <w:rFonts w:ascii="Times New Roman" w:hAnsi="Times New Roman" w:cs="Times New Roman"/>
                <w:color w:val="0563C1"/>
                <w:sz w:val="20"/>
                <w:szCs w:val="20"/>
                <w:u w:val="single"/>
              </w:rPr>
            </w:pPr>
            <w:hyperlink r:id="rId26" w:history="1">
              <w:r w:rsidRPr="00B76F34">
                <w:rPr>
                  <w:rStyle w:val="Hyperlink"/>
                  <w:rFonts w:ascii="Times New Roman" w:hAnsi="Times New Roman" w:cs="Times New Roman"/>
                  <w:sz w:val="20"/>
                  <w:szCs w:val="20"/>
                </w:rPr>
                <w:t>https://www.cancer.org.au/assets/pdf/pancreatic-cancer-2nd-edition</w:t>
              </w:r>
            </w:hyperlink>
            <w:r w:rsidRPr="00B76F34">
              <w:rPr>
                <w:rFonts w:ascii="Times New Roman" w:hAnsi="Times New Roman" w:cs="Times New Roman"/>
                <w:color w:val="0563C1"/>
                <w:sz w:val="20"/>
                <w:szCs w:val="20"/>
                <w:u w:val="single"/>
              </w:rPr>
              <w:t xml:space="preserve"> </w:t>
            </w:r>
          </w:p>
        </w:tc>
      </w:tr>
      <w:tr w:rsidR="00A85376" w:rsidRPr="00B76F34" w14:paraId="70A9A10E" w14:textId="77777777" w:rsidTr="00A358FD">
        <w:tc>
          <w:tcPr>
            <w:tcW w:w="2268" w:type="dxa"/>
          </w:tcPr>
          <w:p w14:paraId="1041E25D" w14:textId="77777777" w:rsidR="00A85376" w:rsidRPr="00B76F34" w:rsidRDefault="00A85376"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4A95D217" w14:textId="341B5B8B" w:rsidR="00A85376" w:rsidRPr="00B76F34" w:rsidRDefault="00D65851"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Pancreatic</w:t>
            </w:r>
            <w:r w:rsidR="00A85376" w:rsidRPr="00B76F34">
              <w:rPr>
                <w:rFonts w:ascii="Times New Roman" w:hAnsi="Times New Roman" w:cs="Times New Roman"/>
                <w:bCs/>
                <w:sz w:val="20"/>
                <w:szCs w:val="20"/>
              </w:rPr>
              <w:t xml:space="preserve"> </w:t>
            </w:r>
          </w:p>
        </w:tc>
      </w:tr>
      <w:tr w:rsidR="00B15750" w:rsidRPr="00B76F34" w14:paraId="4722E4FE" w14:textId="77777777" w:rsidTr="00A358FD">
        <w:tc>
          <w:tcPr>
            <w:tcW w:w="2268" w:type="dxa"/>
          </w:tcPr>
          <w:p w14:paraId="3C6BFE4F" w14:textId="7EE7328D" w:rsidR="00B15750" w:rsidRPr="00B76F34" w:rsidRDefault="00B15750"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0260B126" w14:textId="77777777" w:rsidR="00B15750" w:rsidRPr="00B76F34" w:rsidRDefault="00B15750" w:rsidP="00B15750">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5278AFCF" w14:textId="72CD7818" w:rsidR="00B15750" w:rsidRPr="00B76F34" w:rsidRDefault="00B15750" w:rsidP="00B15750">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00723AAF" w:rsidRPr="00B76F34">
              <w:rPr>
                <w:rFonts w:ascii="Times New Roman" w:hAnsi="Times New Roman" w:cs="Times New Roman"/>
                <w:bCs/>
                <w:i/>
                <w:iCs/>
                <w:sz w:val="20"/>
                <w:szCs w:val="20"/>
              </w:rPr>
              <w:t>Surgery should be undertaken within 4 weeks of initial diagnosis, depending on urgency and modality</w:t>
            </w:r>
            <w:r w:rsidRPr="00B76F34">
              <w:rPr>
                <w:rFonts w:ascii="Times New Roman" w:hAnsi="Times New Roman" w:cs="Times New Roman"/>
                <w:bCs/>
                <w:i/>
                <w:iCs/>
                <w:sz w:val="20"/>
                <w:szCs w:val="20"/>
              </w:rPr>
              <w:t>.</w:t>
            </w:r>
          </w:p>
          <w:p w14:paraId="1607DFD6" w14:textId="269A706E" w:rsidR="00B15750" w:rsidRPr="00B76F34" w:rsidRDefault="00AA1498" w:rsidP="00B15750">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Systemic chemotherapy or radiation therapy: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4 weeks of initial diagnosis, depending on urgency and modality.</w:t>
            </w:r>
          </w:p>
        </w:tc>
      </w:tr>
      <w:tr w:rsidR="00A85376" w:rsidRPr="00B76F34" w14:paraId="01E2AEAD" w14:textId="77777777" w:rsidTr="00A358FD">
        <w:tc>
          <w:tcPr>
            <w:tcW w:w="2268" w:type="dxa"/>
          </w:tcPr>
          <w:p w14:paraId="36949B16" w14:textId="77777777" w:rsidR="00A85376" w:rsidRPr="00B76F34" w:rsidRDefault="00A85376"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14D67211" w14:textId="2E3C256C" w:rsidR="00A85376" w:rsidRPr="00B76F34" w:rsidRDefault="00AF6B5C" w:rsidP="00AA1498">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Maximum timeframe between diagnosis and treatment</w:t>
            </w:r>
            <w:r w:rsidR="00AA1498" w:rsidRPr="00B76F34">
              <w:rPr>
                <w:rFonts w:ascii="Times New Roman" w:hAnsi="Times New Roman" w:cs="Times New Roman"/>
                <w:b/>
                <w:sz w:val="20"/>
                <w:szCs w:val="20"/>
              </w:rPr>
              <w:t xml:space="preserve">: </w:t>
            </w:r>
            <w:r w:rsidR="00AA1498" w:rsidRPr="00B76F34">
              <w:rPr>
                <w:rFonts w:ascii="Times New Roman" w:hAnsi="Times New Roman" w:cs="Times New Roman"/>
                <w:bCs/>
                <w:sz w:val="20"/>
                <w:szCs w:val="20"/>
              </w:rPr>
              <w:t>4 weeks (surgery</w:t>
            </w:r>
            <w:r w:rsidR="001527E6" w:rsidRPr="00B76F34">
              <w:rPr>
                <w:rFonts w:ascii="Times New Roman" w:hAnsi="Times New Roman" w:cs="Times New Roman"/>
                <w:bCs/>
                <w:sz w:val="20"/>
                <w:szCs w:val="20"/>
              </w:rPr>
              <w:t>, chemotherapy, or radiation therapy</w:t>
            </w:r>
            <w:r w:rsidR="00AA1498" w:rsidRPr="00B76F34">
              <w:rPr>
                <w:rFonts w:ascii="Times New Roman" w:hAnsi="Times New Roman" w:cs="Times New Roman"/>
                <w:bCs/>
                <w:sz w:val="20"/>
                <w:szCs w:val="20"/>
              </w:rPr>
              <w:t>)</w:t>
            </w:r>
          </w:p>
        </w:tc>
      </w:tr>
      <w:tr w:rsidR="00A85376" w:rsidRPr="00B76F34" w14:paraId="66C691D0" w14:textId="77777777" w:rsidTr="00A358FD">
        <w:trPr>
          <w:trHeight w:val="60"/>
        </w:trPr>
        <w:tc>
          <w:tcPr>
            <w:tcW w:w="2268" w:type="dxa"/>
          </w:tcPr>
          <w:p w14:paraId="7053D4AC" w14:textId="77777777" w:rsidR="00A85376" w:rsidRPr="00B76F34" w:rsidRDefault="00A85376"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168DD797" w14:textId="78072CB7" w:rsidR="001527E6" w:rsidRPr="00B76F34" w:rsidRDefault="004F4F66" w:rsidP="001527E6">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urgency of treatment was unknown. </w:t>
            </w:r>
            <w:r w:rsidR="001527E6" w:rsidRPr="00B76F34">
              <w:rPr>
                <w:rFonts w:ascii="Times New Roman" w:hAnsi="Times New Roman" w:cs="Times New Roman"/>
                <w:bCs/>
                <w:sz w:val="20"/>
                <w:szCs w:val="20"/>
              </w:rPr>
              <w:t xml:space="preserve">The recommendation of </w:t>
            </w:r>
            <w:r w:rsidR="00A217A4" w:rsidRPr="00B76F34">
              <w:rPr>
                <w:rFonts w:ascii="Times New Roman" w:hAnsi="Times New Roman" w:cs="Times New Roman"/>
                <w:bCs/>
                <w:sz w:val="20"/>
                <w:szCs w:val="20"/>
              </w:rPr>
              <w:t xml:space="preserve">6 </w:t>
            </w:r>
            <w:r w:rsidR="001527E6" w:rsidRPr="00B76F34">
              <w:rPr>
                <w:rFonts w:ascii="Times New Roman" w:hAnsi="Times New Roman" w:cs="Times New Roman"/>
                <w:bCs/>
                <w:sz w:val="20"/>
                <w:szCs w:val="20"/>
              </w:rPr>
              <w:t>weeks was therefore applied as a more conservative timeframe.</w:t>
            </w:r>
          </w:p>
          <w:p w14:paraId="4C90B6ED" w14:textId="54DEE8AC" w:rsidR="00E471A7" w:rsidRPr="00B76F34" w:rsidRDefault="00E471A7" w:rsidP="001527E6">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Unable to apply this pathway for participants whose first treatment modality was unknown or an option other than surgery, chemotherapy, or radiation therapy.</w:t>
            </w:r>
          </w:p>
        </w:tc>
      </w:tr>
    </w:tbl>
    <w:p w14:paraId="3815921C" w14:textId="77777777" w:rsidR="002329C0" w:rsidRPr="00B76F34" w:rsidRDefault="002329C0" w:rsidP="002329C0">
      <w:pPr>
        <w:spacing w:line="360" w:lineRule="auto"/>
        <w:rPr>
          <w:rFonts w:ascii="Times New Roman" w:hAnsi="Times New Roman" w:cs="Times New Roman"/>
          <w:b/>
          <w:sz w:val="20"/>
          <w:szCs w:val="20"/>
        </w:rPr>
      </w:pPr>
    </w:p>
    <w:p w14:paraId="4CF65417" w14:textId="782E7BB1" w:rsidR="00C41A79" w:rsidRPr="00B76F34" w:rsidRDefault="00C41A79" w:rsidP="00525F9E">
      <w:pPr>
        <w:pStyle w:val="ListParagraph"/>
        <w:numPr>
          <w:ilvl w:val="0"/>
          <w:numId w:val="10"/>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Prostate cancer</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7"/>
        <w:gridCol w:w="6845"/>
      </w:tblGrid>
      <w:tr w:rsidR="00C41A79" w:rsidRPr="00B76F34" w14:paraId="6A33F196" w14:textId="77777777" w:rsidTr="00A358FD">
        <w:trPr>
          <w:trHeight w:val="77"/>
        </w:trPr>
        <w:tc>
          <w:tcPr>
            <w:tcW w:w="2268" w:type="dxa"/>
          </w:tcPr>
          <w:p w14:paraId="2104DA2A" w14:textId="77777777" w:rsidR="00C41A79" w:rsidRPr="00B76F34" w:rsidRDefault="00C41A7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52322EA3" w14:textId="2514BEB0" w:rsidR="00C41A79" w:rsidRPr="00B76F34" w:rsidRDefault="00C41A79" w:rsidP="00A358FD">
            <w:pPr>
              <w:rPr>
                <w:rFonts w:ascii="Times New Roman" w:hAnsi="Times New Roman" w:cs="Times New Roman"/>
                <w:color w:val="0563C1"/>
                <w:sz w:val="20"/>
                <w:szCs w:val="20"/>
                <w:u w:val="single"/>
              </w:rPr>
            </w:pPr>
            <w:hyperlink r:id="rId27" w:history="1">
              <w:r w:rsidRPr="00B76F34">
                <w:rPr>
                  <w:rStyle w:val="Hyperlink"/>
                  <w:rFonts w:ascii="Times New Roman" w:hAnsi="Times New Roman" w:cs="Times New Roman"/>
                  <w:sz w:val="20"/>
                  <w:szCs w:val="20"/>
                </w:rPr>
                <w:t>https://www.cancer.org.au/assets/pdf/prostate-cancer-2nd-edition</w:t>
              </w:r>
            </w:hyperlink>
            <w:r w:rsidRPr="00B76F34">
              <w:rPr>
                <w:rFonts w:ascii="Times New Roman" w:hAnsi="Times New Roman" w:cs="Times New Roman"/>
                <w:color w:val="0563C1"/>
                <w:sz w:val="20"/>
                <w:szCs w:val="20"/>
                <w:u w:val="single"/>
              </w:rPr>
              <w:t xml:space="preserve"> </w:t>
            </w:r>
          </w:p>
        </w:tc>
      </w:tr>
      <w:tr w:rsidR="00C41A79" w:rsidRPr="00B76F34" w14:paraId="48D22DDA" w14:textId="77777777" w:rsidTr="00A358FD">
        <w:tc>
          <w:tcPr>
            <w:tcW w:w="2268" w:type="dxa"/>
          </w:tcPr>
          <w:p w14:paraId="65C8078B" w14:textId="77777777" w:rsidR="00C41A79" w:rsidRPr="00B76F34" w:rsidRDefault="00C41A7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lastRenderedPageBreak/>
              <w:t xml:space="preserve">Cancer types to which pathway was applied: </w:t>
            </w:r>
          </w:p>
        </w:tc>
        <w:tc>
          <w:tcPr>
            <w:tcW w:w="7076" w:type="dxa"/>
          </w:tcPr>
          <w:p w14:paraId="45D64998" w14:textId="3D67AF1C" w:rsidR="00C41A79" w:rsidRPr="00B76F34" w:rsidRDefault="00C41A7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Prostate </w:t>
            </w:r>
          </w:p>
        </w:tc>
      </w:tr>
      <w:tr w:rsidR="00735358" w:rsidRPr="00B76F34" w14:paraId="2E202F33" w14:textId="77777777" w:rsidTr="00A358FD">
        <w:tc>
          <w:tcPr>
            <w:tcW w:w="2268" w:type="dxa"/>
          </w:tcPr>
          <w:p w14:paraId="6A8B2926" w14:textId="642F8118" w:rsidR="00735358" w:rsidRPr="00B76F34" w:rsidRDefault="00735358"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673575FA" w14:textId="77777777" w:rsidR="00F01AC4" w:rsidRPr="00B76F34" w:rsidRDefault="00F01AC4" w:rsidP="00F01AC4">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6F1C249F" w14:textId="77777777" w:rsidR="00F01AC4" w:rsidRPr="00B76F34" w:rsidRDefault="00F01AC4" w:rsidP="00F01AC4">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Surgery: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Surgery should be conducted within 3 months of diagnosis or within 4 weeks if significant local symptoms are present.</w:t>
            </w:r>
          </w:p>
          <w:p w14:paraId="3C8EB652" w14:textId="77777777" w:rsidR="00735358" w:rsidRPr="00B76F34" w:rsidRDefault="00F01AC4" w:rsidP="00F01AC4">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Radiation therapy:</w:t>
            </w:r>
            <w:r w:rsidRPr="00B76F34">
              <w:rPr>
                <w:rFonts w:ascii="Times New Roman" w:hAnsi="Times New Roman" w:cs="Times New Roman"/>
                <w:bCs/>
                <w:sz w:val="20"/>
                <w:szCs w:val="20"/>
              </w:rPr>
              <w:t xml:space="preserve"> </w:t>
            </w:r>
            <w:r w:rsidRPr="00B76F34">
              <w:rPr>
                <w:rFonts w:ascii="Times New Roman" w:hAnsi="Times New Roman" w:cs="Times New Roman"/>
                <w:bCs/>
                <w:i/>
                <w:iCs/>
                <w:sz w:val="20"/>
                <w:szCs w:val="20"/>
              </w:rPr>
              <w:t>Treatment should begin within 3 months of diagnosis or within 4 weeks if significant local symptoms are present.</w:t>
            </w:r>
          </w:p>
          <w:p w14:paraId="77B677D5" w14:textId="4343F189" w:rsidR="00F01AC4" w:rsidRPr="00B76F34" w:rsidRDefault="00F01AC4" w:rsidP="00F01AC4">
            <w:pPr>
              <w:pStyle w:val="ListParagraph"/>
              <w:numPr>
                <w:ilvl w:val="0"/>
                <w:numId w:val="6"/>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Androgen deprivation therapy and other systemic therapy:</w:t>
            </w:r>
            <w:r w:rsidRPr="00B76F34">
              <w:rPr>
                <w:rFonts w:ascii="Times New Roman" w:hAnsi="Times New Roman" w:cs="Times New Roman"/>
                <w:bCs/>
                <w:sz w:val="20"/>
                <w:szCs w:val="20"/>
              </w:rPr>
              <w:t xml:space="preserve"> </w:t>
            </w:r>
            <w:r w:rsidR="00B92671" w:rsidRPr="00B76F34">
              <w:rPr>
                <w:rFonts w:ascii="Times New Roman" w:hAnsi="Times New Roman" w:cs="Times New Roman"/>
                <w:bCs/>
                <w:i/>
                <w:iCs/>
                <w:sz w:val="20"/>
                <w:szCs w:val="20"/>
              </w:rPr>
              <w:t>Treatment should begin within 3 months of diagnosis if asymptomatic, or within 4 weeks if symptomatic or extensive metastatic disease is present on imaging.</w:t>
            </w:r>
          </w:p>
        </w:tc>
      </w:tr>
      <w:tr w:rsidR="00C41A79" w:rsidRPr="00B76F34" w14:paraId="596146FB" w14:textId="77777777" w:rsidTr="00A358FD">
        <w:tc>
          <w:tcPr>
            <w:tcW w:w="2268" w:type="dxa"/>
          </w:tcPr>
          <w:p w14:paraId="4235D1AC" w14:textId="77777777" w:rsidR="00C41A79" w:rsidRPr="00B76F34" w:rsidRDefault="00C41A7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25B98648" w14:textId="42BF0D3E" w:rsidR="00C41A79" w:rsidRPr="00B76F34" w:rsidRDefault="00B92671" w:rsidP="00B92671">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 xml:space="preserve">Maximum timeframe between diagnosis and treatment: </w:t>
            </w:r>
            <w:r w:rsidR="00917E90" w:rsidRPr="00B76F34">
              <w:rPr>
                <w:rFonts w:ascii="Times New Roman" w:hAnsi="Times New Roman" w:cs="Times New Roman"/>
                <w:bCs/>
                <w:sz w:val="20"/>
                <w:szCs w:val="20"/>
              </w:rPr>
              <w:t>12</w:t>
            </w:r>
            <w:r w:rsidRPr="00B76F34">
              <w:rPr>
                <w:rFonts w:ascii="Times New Roman" w:hAnsi="Times New Roman" w:cs="Times New Roman"/>
                <w:bCs/>
                <w:sz w:val="20"/>
                <w:szCs w:val="20"/>
              </w:rPr>
              <w:t xml:space="preserve"> weeks (surgery, </w:t>
            </w:r>
            <w:r w:rsidR="003A57F6" w:rsidRPr="00B76F34">
              <w:rPr>
                <w:rFonts w:ascii="Times New Roman" w:hAnsi="Times New Roman" w:cs="Times New Roman"/>
                <w:bCs/>
                <w:sz w:val="20"/>
                <w:szCs w:val="20"/>
              </w:rPr>
              <w:t>radiation therapy, androgen deprivation therapy, or other systemic therapy</w:t>
            </w:r>
            <w:r w:rsidRPr="00B76F34">
              <w:rPr>
                <w:rFonts w:ascii="Times New Roman" w:hAnsi="Times New Roman" w:cs="Times New Roman"/>
                <w:bCs/>
                <w:sz w:val="20"/>
                <w:szCs w:val="20"/>
              </w:rPr>
              <w:t>)</w:t>
            </w:r>
          </w:p>
        </w:tc>
      </w:tr>
      <w:tr w:rsidR="00C41A79" w:rsidRPr="00B76F34" w14:paraId="417DFFC6" w14:textId="77777777" w:rsidTr="00A358FD">
        <w:trPr>
          <w:trHeight w:val="60"/>
        </w:trPr>
        <w:tc>
          <w:tcPr>
            <w:tcW w:w="2268" w:type="dxa"/>
          </w:tcPr>
          <w:p w14:paraId="03ECE853" w14:textId="77777777" w:rsidR="00C41A79" w:rsidRPr="00B76F34" w:rsidRDefault="00C41A79"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3299632A" w14:textId="002BBD30" w:rsidR="00C41A79" w:rsidRPr="00B76F34" w:rsidRDefault="00C41A79" w:rsidP="003403F2">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 xml:space="preserve">The </w:t>
            </w:r>
            <w:r w:rsidR="007671A4" w:rsidRPr="00B76F34">
              <w:rPr>
                <w:rFonts w:ascii="Times New Roman" w:hAnsi="Times New Roman" w:cs="Times New Roman"/>
                <w:bCs/>
                <w:sz w:val="20"/>
                <w:szCs w:val="20"/>
              </w:rPr>
              <w:t>severity of symptoms at the time of diagnosis</w:t>
            </w:r>
            <w:r w:rsidRPr="00B76F34">
              <w:rPr>
                <w:rFonts w:ascii="Times New Roman" w:hAnsi="Times New Roman" w:cs="Times New Roman"/>
                <w:bCs/>
                <w:sz w:val="20"/>
                <w:szCs w:val="20"/>
              </w:rPr>
              <w:t xml:space="preserve"> was unknown. </w:t>
            </w:r>
            <w:r w:rsidR="003403F2" w:rsidRPr="00B76F34">
              <w:rPr>
                <w:rFonts w:ascii="Times New Roman" w:hAnsi="Times New Roman" w:cs="Times New Roman"/>
                <w:bCs/>
                <w:sz w:val="20"/>
                <w:szCs w:val="20"/>
              </w:rPr>
              <w:t>The recommendation for asymptomatic patients was therefore applied as a more conservative timeframe.</w:t>
            </w:r>
          </w:p>
        </w:tc>
      </w:tr>
    </w:tbl>
    <w:p w14:paraId="2E930108" w14:textId="77777777" w:rsidR="002329C0" w:rsidRPr="00B76F34" w:rsidRDefault="002329C0" w:rsidP="002329C0">
      <w:pPr>
        <w:spacing w:line="360" w:lineRule="auto"/>
        <w:rPr>
          <w:rFonts w:ascii="Times New Roman" w:hAnsi="Times New Roman" w:cs="Times New Roman"/>
          <w:b/>
          <w:sz w:val="20"/>
          <w:szCs w:val="20"/>
        </w:rPr>
      </w:pPr>
    </w:p>
    <w:p w14:paraId="5E4105E0" w14:textId="7EEE9966" w:rsidR="007D13DF" w:rsidRPr="00B76F34" w:rsidRDefault="007D13DF" w:rsidP="00525F9E">
      <w:pPr>
        <w:pStyle w:val="ListParagraph"/>
        <w:numPr>
          <w:ilvl w:val="0"/>
          <w:numId w:val="10"/>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 xml:space="preserve">Sarcoma (bone and soft tissue sarcoma)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6"/>
        <w:gridCol w:w="6846"/>
      </w:tblGrid>
      <w:tr w:rsidR="007D13DF" w:rsidRPr="00B76F34" w14:paraId="334F476A" w14:textId="77777777" w:rsidTr="00A358FD">
        <w:trPr>
          <w:trHeight w:val="77"/>
        </w:trPr>
        <w:tc>
          <w:tcPr>
            <w:tcW w:w="2268" w:type="dxa"/>
          </w:tcPr>
          <w:p w14:paraId="7F8B54A3" w14:textId="77777777" w:rsidR="007D13DF" w:rsidRPr="00B76F34" w:rsidRDefault="007D13D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1F3AF17F" w14:textId="52A3826A" w:rsidR="007D13DF" w:rsidRPr="00B76F34" w:rsidRDefault="00C93103" w:rsidP="00A358FD">
            <w:pPr>
              <w:rPr>
                <w:rFonts w:ascii="Times New Roman" w:hAnsi="Times New Roman" w:cs="Times New Roman"/>
                <w:color w:val="0563C1"/>
                <w:sz w:val="20"/>
                <w:szCs w:val="20"/>
                <w:u w:val="single"/>
              </w:rPr>
            </w:pPr>
            <w:hyperlink r:id="rId28" w:history="1">
              <w:r w:rsidRPr="00B76F34">
                <w:rPr>
                  <w:rStyle w:val="Hyperlink"/>
                  <w:rFonts w:ascii="Times New Roman" w:hAnsi="Times New Roman" w:cs="Times New Roman"/>
                  <w:sz w:val="20"/>
                  <w:szCs w:val="20"/>
                </w:rPr>
                <w:t>https://www.cancer.org.au/assets/pdf/sarcoma-bone-soft-tissue-tumours-january-2020</w:t>
              </w:r>
            </w:hyperlink>
            <w:r w:rsidRPr="00B76F34">
              <w:rPr>
                <w:rFonts w:ascii="Times New Roman" w:hAnsi="Times New Roman" w:cs="Times New Roman"/>
                <w:color w:val="0563C1"/>
                <w:sz w:val="20"/>
                <w:szCs w:val="20"/>
                <w:u w:val="single"/>
              </w:rPr>
              <w:t xml:space="preserve"> </w:t>
            </w:r>
          </w:p>
        </w:tc>
      </w:tr>
      <w:tr w:rsidR="007D13DF" w:rsidRPr="00B76F34" w14:paraId="48164B6C" w14:textId="77777777" w:rsidTr="00A358FD">
        <w:tc>
          <w:tcPr>
            <w:tcW w:w="2268" w:type="dxa"/>
          </w:tcPr>
          <w:p w14:paraId="037382C8" w14:textId="77777777" w:rsidR="007D13DF" w:rsidRPr="00B76F34" w:rsidRDefault="007D13D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016CDAE6" w14:textId="12E43FCD" w:rsidR="007D13DF" w:rsidRPr="00B76F34" w:rsidRDefault="00C93103"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Bone, connective tissue</w:t>
            </w:r>
            <w:r w:rsidR="007D13DF" w:rsidRPr="00B76F34">
              <w:rPr>
                <w:rFonts w:ascii="Times New Roman" w:hAnsi="Times New Roman" w:cs="Times New Roman"/>
                <w:bCs/>
                <w:sz w:val="20"/>
                <w:szCs w:val="20"/>
              </w:rPr>
              <w:t xml:space="preserve"> </w:t>
            </w:r>
          </w:p>
        </w:tc>
      </w:tr>
      <w:tr w:rsidR="00BA058E" w:rsidRPr="00B76F34" w14:paraId="1C7F8260" w14:textId="77777777" w:rsidTr="00A358FD">
        <w:tc>
          <w:tcPr>
            <w:tcW w:w="2268" w:type="dxa"/>
          </w:tcPr>
          <w:p w14:paraId="762F8681" w14:textId="40EF7867" w:rsidR="00BA058E" w:rsidRPr="00B76F34" w:rsidRDefault="00BA058E"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73E53A4E" w14:textId="77777777" w:rsidR="00FF3821" w:rsidRPr="00B76F34" w:rsidRDefault="00FF3821" w:rsidP="00FF3821">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1847FB47" w14:textId="646CADED" w:rsidR="00BA058E" w:rsidRPr="00B76F34" w:rsidRDefault="00F5284E" w:rsidP="00FF3821">
            <w:pPr>
              <w:pStyle w:val="ListParagraph"/>
              <w:numPr>
                <w:ilvl w:val="0"/>
                <w:numId w:val="22"/>
              </w:numPr>
              <w:spacing w:line="276" w:lineRule="auto"/>
              <w:ind w:left="315" w:hanging="283"/>
              <w:rPr>
                <w:rFonts w:ascii="Times New Roman" w:hAnsi="Times New Roman" w:cs="Times New Roman"/>
                <w:bCs/>
                <w:sz w:val="20"/>
                <w:szCs w:val="20"/>
              </w:rPr>
            </w:pPr>
            <w:r w:rsidRPr="00B76F34">
              <w:rPr>
                <w:rFonts w:ascii="Times New Roman" w:hAnsi="Times New Roman" w:cs="Times New Roman"/>
                <w:b/>
                <w:sz w:val="20"/>
                <w:szCs w:val="20"/>
              </w:rPr>
              <w:t>Treatment options</w:t>
            </w:r>
            <w:r w:rsidR="00FF3821" w:rsidRPr="00B76F34">
              <w:rPr>
                <w:rFonts w:ascii="Times New Roman" w:hAnsi="Times New Roman" w:cs="Times New Roman"/>
                <w:b/>
                <w:sz w:val="20"/>
                <w:szCs w:val="20"/>
              </w:rPr>
              <w:t>:</w:t>
            </w:r>
            <w:r w:rsidR="00FF3821" w:rsidRPr="00B76F34">
              <w:rPr>
                <w:rFonts w:ascii="Times New Roman" w:hAnsi="Times New Roman" w:cs="Times New Roman"/>
                <w:bCs/>
                <w:sz w:val="20"/>
                <w:szCs w:val="20"/>
              </w:rPr>
              <w:t xml:space="preserve"> </w:t>
            </w:r>
            <w:r w:rsidR="00FF3821" w:rsidRPr="00B76F34">
              <w:rPr>
                <w:rFonts w:ascii="Times New Roman" w:hAnsi="Times New Roman" w:cs="Times New Roman"/>
                <w:bCs/>
                <w:i/>
                <w:iCs/>
                <w:sz w:val="20"/>
                <w:szCs w:val="20"/>
              </w:rPr>
              <w:t>Patients begin their treatment within three weeks of the decision to treat.</w:t>
            </w:r>
          </w:p>
        </w:tc>
      </w:tr>
      <w:tr w:rsidR="007D13DF" w:rsidRPr="00B76F34" w14:paraId="3F8D7952" w14:textId="77777777" w:rsidTr="00A358FD">
        <w:tc>
          <w:tcPr>
            <w:tcW w:w="2268" w:type="dxa"/>
          </w:tcPr>
          <w:p w14:paraId="1A584BF9" w14:textId="77777777" w:rsidR="007D13DF" w:rsidRPr="00B76F34" w:rsidRDefault="007D13D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48675750" w14:textId="4EFA8D8D" w:rsidR="007D13DF" w:rsidRPr="00B76F34" w:rsidRDefault="00F5284E" w:rsidP="00F5284E">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 xml:space="preserve">Maximum timeframe between diagnosis and treatment: </w:t>
            </w:r>
            <w:r w:rsidRPr="00B76F34">
              <w:rPr>
                <w:rFonts w:ascii="Times New Roman" w:hAnsi="Times New Roman" w:cs="Times New Roman"/>
                <w:bCs/>
                <w:sz w:val="20"/>
                <w:szCs w:val="20"/>
              </w:rPr>
              <w:t>3 weeks (any treatment)</w:t>
            </w:r>
          </w:p>
        </w:tc>
      </w:tr>
      <w:tr w:rsidR="007D13DF" w:rsidRPr="00B76F34" w14:paraId="10D4F130" w14:textId="77777777" w:rsidTr="00A358FD">
        <w:trPr>
          <w:trHeight w:val="60"/>
        </w:trPr>
        <w:tc>
          <w:tcPr>
            <w:tcW w:w="2268" w:type="dxa"/>
          </w:tcPr>
          <w:p w14:paraId="31740FCA" w14:textId="77777777" w:rsidR="007D13DF" w:rsidRPr="00B76F34" w:rsidRDefault="007D13D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4C8E796C" w14:textId="3FAE92FC" w:rsidR="007D13DF" w:rsidRPr="00B76F34" w:rsidRDefault="00F9001F" w:rsidP="00525F9E">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It is assumed that ‘decision to treat’ occurs concurrently with diagnosis</w:t>
            </w:r>
            <w:r w:rsidR="007D13DF" w:rsidRPr="00B76F34">
              <w:rPr>
                <w:rFonts w:ascii="Times New Roman" w:hAnsi="Times New Roman" w:cs="Times New Roman"/>
                <w:bCs/>
                <w:sz w:val="20"/>
                <w:szCs w:val="20"/>
              </w:rPr>
              <w:t>.</w:t>
            </w:r>
          </w:p>
        </w:tc>
      </w:tr>
    </w:tbl>
    <w:p w14:paraId="32C85767" w14:textId="77777777" w:rsidR="00756F3F" w:rsidRPr="00B76F34" w:rsidRDefault="00756F3F" w:rsidP="00756F3F">
      <w:pPr>
        <w:rPr>
          <w:rFonts w:ascii="Times New Roman" w:hAnsi="Times New Roman" w:cs="Times New Roman"/>
          <w:b/>
          <w:sz w:val="20"/>
          <w:szCs w:val="20"/>
        </w:rPr>
      </w:pPr>
    </w:p>
    <w:p w14:paraId="4ACDDA24" w14:textId="77777777" w:rsidR="00756F3F" w:rsidRPr="00B76F34" w:rsidRDefault="00756F3F" w:rsidP="00756F3F">
      <w:pPr>
        <w:pStyle w:val="ListParagraph"/>
        <w:numPr>
          <w:ilvl w:val="0"/>
          <w:numId w:val="10"/>
        </w:numPr>
        <w:spacing w:line="360" w:lineRule="auto"/>
        <w:rPr>
          <w:rFonts w:ascii="Times New Roman" w:hAnsi="Times New Roman" w:cs="Times New Roman"/>
          <w:b/>
          <w:sz w:val="20"/>
          <w:szCs w:val="20"/>
        </w:rPr>
      </w:pPr>
      <w:r w:rsidRPr="00B76F34">
        <w:rPr>
          <w:rFonts w:ascii="Times New Roman" w:hAnsi="Times New Roman" w:cs="Times New Roman"/>
          <w:b/>
          <w:sz w:val="20"/>
          <w:szCs w:val="20"/>
        </w:rPr>
        <w:t xml:space="preserve">Unknown primary </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28"/>
        <w:gridCol w:w="6844"/>
      </w:tblGrid>
      <w:tr w:rsidR="00756F3F" w:rsidRPr="00B76F34" w14:paraId="23ADF585" w14:textId="77777777" w:rsidTr="00A358FD">
        <w:trPr>
          <w:trHeight w:val="77"/>
        </w:trPr>
        <w:tc>
          <w:tcPr>
            <w:tcW w:w="2268" w:type="dxa"/>
          </w:tcPr>
          <w:p w14:paraId="56367B1B" w14:textId="77777777" w:rsidR="00756F3F" w:rsidRPr="00B76F34" w:rsidRDefault="00756F3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Link to pathway:</w:t>
            </w:r>
          </w:p>
        </w:tc>
        <w:tc>
          <w:tcPr>
            <w:tcW w:w="7076" w:type="dxa"/>
          </w:tcPr>
          <w:p w14:paraId="031DA775" w14:textId="66C1E97C" w:rsidR="00756F3F" w:rsidRPr="00B76F34" w:rsidRDefault="00756F3F" w:rsidP="00A358FD">
            <w:pPr>
              <w:rPr>
                <w:rFonts w:ascii="Times New Roman" w:hAnsi="Times New Roman" w:cs="Times New Roman"/>
                <w:color w:val="0563C1"/>
                <w:sz w:val="20"/>
                <w:szCs w:val="20"/>
                <w:u w:val="single"/>
              </w:rPr>
            </w:pPr>
            <w:hyperlink r:id="rId29" w:history="1">
              <w:r w:rsidRPr="00B76F34">
                <w:rPr>
                  <w:rStyle w:val="Hyperlink"/>
                  <w:rFonts w:ascii="Times New Roman" w:hAnsi="Times New Roman" w:cs="Times New Roman"/>
                  <w:sz w:val="20"/>
                  <w:szCs w:val="20"/>
                </w:rPr>
                <w:t>https://www.cancer.org.au/assets/pdf/cancer-of-unknown-primary-january-2020</w:t>
              </w:r>
            </w:hyperlink>
            <w:r w:rsidRPr="00B76F34">
              <w:rPr>
                <w:rFonts w:ascii="Times New Roman" w:hAnsi="Times New Roman" w:cs="Times New Roman"/>
                <w:color w:val="0563C1"/>
                <w:sz w:val="20"/>
                <w:szCs w:val="20"/>
                <w:u w:val="single"/>
              </w:rPr>
              <w:t xml:space="preserve"> </w:t>
            </w:r>
          </w:p>
        </w:tc>
      </w:tr>
      <w:tr w:rsidR="00756F3F" w:rsidRPr="00B76F34" w14:paraId="0D2F1624" w14:textId="77777777" w:rsidTr="00A358FD">
        <w:tc>
          <w:tcPr>
            <w:tcW w:w="2268" w:type="dxa"/>
          </w:tcPr>
          <w:p w14:paraId="63B0A3C4" w14:textId="77777777" w:rsidR="00756F3F" w:rsidRPr="00B76F34" w:rsidRDefault="00756F3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Cancer types to which pathway was applied: </w:t>
            </w:r>
          </w:p>
        </w:tc>
        <w:tc>
          <w:tcPr>
            <w:tcW w:w="7076" w:type="dxa"/>
          </w:tcPr>
          <w:p w14:paraId="0A878CBE" w14:textId="057166DF" w:rsidR="00756F3F" w:rsidRPr="00B76F34" w:rsidRDefault="00756F3F" w:rsidP="00A358FD">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Unknown primary</w:t>
            </w:r>
          </w:p>
        </w:tc>
      </w:tr>
      <w:tr w:rsidR="00756F3F" w:rsidRPr="00B76F34" w14:paraId="5CB91FFF" w14:textId="77777777" w:rsidTr="00A358FD">
        <w:tc>
          <w:tcPr>
            <w:tcW w:w="2268" w:type="dxa"/>
          </w:tcPr>
          <w:p w14:paraId="737A0D44" w14:textId="07459D71" w:rsidR="00756F3F" w:rsidRPr="00B76F34" w:rsidRDefault="00756F3F" w:rsidP="00756F3F">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Recommendations in pathway:</w:t>
            </w:r>
          </w:p>
        </w:tc>
        <w:tc>
          <w:tcPr>
            <w:tcW w:w="7076" w:type="dxa"/>
          </w:tcPr>
          <w:p w14:paraId="14B59D38" w14:textId="77777777" w:rsidR="00756F3F" w:rsidRPr="00B76F34" w:rsidRDefault="00756F3F" w:rsidP="00756F3F">
            <w:pPr>
              <w:spacing w:line="276" w:lineRule="auto"/>
              <w:rPr>
                <w:rFonts w:ascii="Times New Roman" w:hAnsi="Times New Roman" w:cs="Times New Roman"/>
                <w:b/>
                <w:sz w:val="20"/>
                <w:szCs w:val="20"/>
              </w:rPr>
            </w:pPr>
            <w:r w:rsidRPr="00B76F34">
              <w:rPr>
                <w:rFonts w:ascii="Times New Roman" w:hAnsi="Times New Roman" w:cs="Times New Roman"/>
                <w:b/>
                <w:sz w:val="20"/>
                <w:szCs w:val="20"/>
              </w:rPr>
              <w:t xml:space="preserve">Treatment: </w:t>
            </w:r>
          </w:p>
          <w:p w14:paraId="2C5BE6FC" w14:textId="6348043C" w:rsidR="00756F3F" w:rsidRPr="00B76F34" w:rsidRDefault="00756F3F" w:rsidP="00756F3F">
            <w:pPr>
              <w:pStyle w:val="ListParagraph"/>
              <w:numPr>
                <w:ilvl w:val="0"/>
                <w:numId w:val="16"/>
              </w:numPr>
              <w:spacing w:line="276" w:lineRule="auto"/>
              <w:ind w:left="312" w:hanging="312"/>
              <w:rPr>
                <w:rFonts w:ascii="Times New Roman" w:hAnsi="Times New Roman" w:cs="Times New Roman"/>
                <w:bCs/>
                <w:sz w:val="20"/>
                <w:szCs w:val="20"/>
              </w:rPr>
            </w:pPr>
            <w:r w:rsidRPr="00B76F34">
              <w:rPr>
                <w:rFonts w:ascii="Times New Roman" w:hAnsi="Times New Roman" w:cs="Times New Roman"/>
                <w:b/>
                <w:sz w:val="20"/>
                <w:szCs w:val="20"/>
              </w:rPr>
              <w:t>Treatment options:</w:t>
            </w:r>
            <w:r w:rsidRPr="00B76F34">
              <w:rPr>
                <w:rFonts w:ascii="Times New Roman" w:hAnsi="Times New Roman" w:cs="Times New Roman"/>
                <w:bCs/>
                <w:sz w:val="20"/>
                <w:szCs w:val="20"/>
              </w:rPr>
              <w:t xml:space="preserve"> </w:t>
            </w:r>
            <w:r w:rsidR="00081798" w:rsidRPr="00B76F34">
              <w:rPr>
                <w:rFonts w:ascii="Times New Roman" w:hAnsi="Times New Roman" w:cs="Times New Roman"/>
                <w:bCs/>
                <w:i/>
                <w:iCs/>
                <w:sz w:val="20"/>
                <w:szCs w:val="20"/>
              </w:rPr>
              <w:t>Treatment should start within two weeks of the decision to treat</w:t>
            </w:r>
            <w:r w:rsidRPr="00B76F34">
              <w:rPr>
                <w:rFonts w:ascii="Times New Roman" w:hAnsi="Times New Roman" w:cs="Times New Roman"/>
                <w:bCs/>
                <w:i/>
                <w:iCs/>
                <w:sz w:val="20"/>
                <w:szCs w:val="20"/>
              </w:rPr>
              <w:t>.</w:t>
            </w:r>
          </w:p>
        </w:tc>
      </w:tr>
      <w:tr w:rsidR="00756F3F" w:rsidRPr="00B76F34" w14:paraId="307D6B01" w14:textId="77777777" w:rsidTr="00A358FD">
        <w:tc>
          <w:tcPr>
            <w:tcW w:w="2268" w:type="dxa"/>
          </w:tcPr>
          <w:p w14:paraId="627110A2" w14:textId="77777777" w:rsidR="00756F3F" w:rsidRPr="00B76F34" w:rsidRDefault="00756F3F" w:rsidP="00756F3F">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Operationalisation of recommendations: </w:t>
            </w:r>
          </w:p>
        </w:tc>
        <w:tc>
          <w:tcPr>
            <w:tcW w:w="7076" w:type="dxa"/>
          </w:tcPr>
          <w:p w14:paraId="2698017A" w14:textId="32118A6F" w:rsidR="00756F3F" w:rsidRPr="00B76F34" w:rsidRDefault="00081798" w:rsidP="00081798">
            <w:pPr>
              <w:spacing w:line="276" w:lineRule="auto"/>
              <w:rPr>
                <w:rFonts w:ascii="Times New Roman" w:hAnsi="Times New Roman" w:cs="Times New Roman"/>
                <w:bCs/>
                <w:sz w:val="20"/>
                <w:szCs w:val="20"/>
              </w:rPr>
            </w:pPr>
            <w:r w:rsidRPr="00B76F34">
              <w:rPr>
                <w:rFonts w:ascii="Times New Roman" w:hAnsi="Times New Roman" w:cs="Times New Roman"/>
                <w:b/>
                <w:sz w:val="20"/>
                <w:szCs w:val="20"/>
              </w:rPr>
              <w:t xml:space="preserve">Maximum timeframe between diagnosis and treatment: </w:t>
            </w:r>
            <w:r w:rsidRPr="00B76F34">
              <w:rPr>
                <w:rFonts w:ascii="Times New Roman" w:hAnsi="Times New Roman" w:cs="Times New Roman"/>
                <w:bCs/>
                <w:sz w:val="20"/>
                <w:szCs w:val="20"/>
              </w:rPr>
              <w:t>2 weeks (any treatment)</w:t>
            </w:r>
          </w:p>
        </w:tc>
      </w:tr>
      <w:tr w:rsidR="00756F3F" w:rsidRPr="00B76F34" w14:paraId="179378DC" w14:textId="77777777" w:rsidTr="00A358FD">
        <w:trPr>
          <w:trHeight w:val="60"/>
        </w:trPr>
        <w:tc>
          <w:tcPr>
            <w:tcW w:w="2268" w:type="dxa"/>
          </w:tcPr>
          <w:p w14:paraId="567EDC5B" w14:textId="77777777" w:rsidR="00756F3F" w:rsidRPr="00B76F34" w:rsidRDefault="00756F3F" w:rsidP="00756F3F">
            <w:pPr>
              <w:spacing w:line="276" w:lineRule="auto"/>
              <w:rPr>
                <w:rFonts w:ascii="Times New Roman" w:hAnsi="Times New Roman" w:cs="Times New Roman"/>
                <w:bCs/>
                <w:sz w:val="20"/>
                <w:szCs w:val="20"/>
              </w:rPr>
            </w:pPr>
            <w:r w:rsidRPr="00B76F34">
              <w:rPr>
                <w:rFonts w:ascii="Times New Roman" w:hAnsi="Times New Roman" w:cs="Times New Roman"/>
                <w:bCs/>
                <w:sz w:val="20"/>
                <w:szCs w:val="20"/>
              </w:rPr>
              <w:t xml:space="preserve">Notes: </w:t>
            </w:r>
          </w:p>
        </w:tc>
        <w:tc>
          <w:tcPr>
            <w:tcW w:w="7076" w:type="dxa"/>
          </w:tcPr>
          <w:p w14:paraId="5BD8647A" w14:textId="77777777" w:rsidR="00756F3F" w:rsidRPr="00B76F34" w:rsidRDefault="00756F3F" w:rsidP="00756F3F">
            <w:pPr>
              <w:pStyle w:val="ListParagraph"/>
              <w:numPr>
                <w:ilvl w:val="0"/>
                <w:numId w:val="4"/>
              </w:numPr>
              <w:spacing w:line="276" w:lineRule="auto"/>
              <w:ind w:left="323" w:hanging="284"/>
              <w:rPr>
                <w:rFonts w:ascii="Times New Roman" w:hAnsi="Times New Roman" w:cs="Times New Roman"/>
                <w:bCs/>
                <w:sz w:val="20"/>
                <w:szCs w:val="20"/>
              </w:rPr>
            </w:pPr>
            <w:r w:rsidRPr="00B76F34">
              <w:rPr>
                <w:rFonts w:ascii="Times New Roman" w:hAnsi="Times New Roman" w:cs="Times New Roman"/>
                <w:bCs/>
                <w:sz w:val="20"/>
                <w:szCs w:val="20"/>
              </w:rPr>
              <w:t>It is assumed that ‘decision to treat’ occurs concurrently with diagnosis.</w:t>
            </w:r>
          </w:p>
        </w:tc>
      </w:tr>
    </w:tbl>
    <w:p w14:paraId="08E0DF5C" w14:textId="77777777" w:rsidR="00756F3F" w:rsidRPr="00B76F34" w:rsidRDefault="00756F3F" w:rsidP="00756F3F">
      <w:pPr>
        <w:rPr>
          <w:rFonts w:ascii="Times New Roman" w:hAnsi="Times New Roman" w:cs="Times New Roman"/>
          <w:bCs/>
          <w:sz w:val="20"/>
          <w:szCs w:val="20"/>
          <w:vertAlign w:val="superscript"/>
        </w:rPr>
      </w:pPr>
    </w:p>
    <w:p w14:paraId="439FAF8C" w14:textId="7DC1C768" w:rsidR="00AA2AC9" w:rsidRPr="00B76F34" w:rsidRDefault="00CC1CF5" w:rsidP="00757BD6">
      <w:pPr>
        <w:pStyle w:val="ListParagraph"/>
        <w:numPr>
          <w:ilvl w:val="0"/>
          <w:numId w:val="23"/>
        </w:numPr>
        <w:ind w:left="567" w:hanging="207"/>
        <w:rPr>
          <w:rFonts w:ascii="Times New Roman" w:hAnsi="Times New Roman" w:cs="Times New Roman"/>
          <w:sz w:val="20"/>
          <w:szCs w:val="20"/>
        </w:rPr>
      </w:pPr>
      <w:r w:rsidRPr="00B76F34">
        <w:rPr>
          <w:rFonts w:ascii="Times New Roman" w:hAnsi="Times New Roman" w:cs="Times New Roman"/>
          <w:bCs/>
          <w:sz w:val="20"/>
          <w:szCs w:val="20"/>
        </w:rPr>
        <w:t xml:space="preserve">Recommendations for adjuvant therapy not included as recommendations were compared to the first treatment reported by participants. </w:t>
      </w:r>
    </w:p>
    <w:sectPr w:rsidR="00AA2AC9" w:rsidRPr="00B76F34" w:rsidSect="00161C18">
      <w:pgSz w:w="11906" w:h="16838"/>
      <w:pgMar w:top="1418" w:right="1416" w:bottom="851" w:left="1134" w:header="567"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CE15" w14:textId="77777777" w:rsidR="005203BB" w:rsidRDefault="005203BB" w:rsidP="009169EF">
      <w:pPr>
        <w:spacing w:after="0" w:line="240" w:lineRule="auto"/>
      </w:pPr>
      <w:r>
        <w:separator/>
      </w:r>
    </w:p>
  </w:endnote>
  <w:endnote w:type="continuationSeparator" w:id="0">
    <w:p w14:paraId="47210A21" w14:textId="77777777" w:rsidR="005203BB" w:rsidRDefault="005203BB" w:rsidP="009169EF">
      <w:pPr>
        <w:spacing w:after="0" w:line="240" w:lineRule="auto"/>
      </w:pPr>
      <w:r>
        <w:continuationSeparator/>
      </w:r>
    </w:p>
  </w:endnote>
  <w:endnote w:type="continuationNotice" w:id="1">
    <w:p w14:paraId="48A2297B" w14:textId="77777777" w:rsidR="005203BB" w:rsidRDefault="00520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255C" w14:textId="77777777" w:rsidR="005203BB" w:rsidRDefault="005203BB" w:rsidP="009169EF">
      <w:pPr>
        <w:spacing w:after="0" w:line="240" w:lineRule="auto"/>
      </w:pPr>
      <w:r>
        <w:separator/>
      </w:r>
    </w:p>
  </w:footnote>
  <w:footnote w:type="continuationSeparator" w:id="0">
    <w:p w14:paraId="4EBFE6FF" w14:textId="77777777" w:rsidR="005203BB" w:rsidRDefault="005203BB" w:rsidP="009169EF">
      <w:pPr>
        <w:spacing w:after="0" w:line="240" w:lineRule="auto"/>
      </w:pPr>
      <w:r>
        <w:continuationSeparator/>
      </w:r>
    </w:p>
  </w:footnote>
  <w:footnote w:type="continuationNotice" w:id="1">
    <w:p w14:paraId="2B4F0DF6" w14:textId="77777777" w:rsidR="005203BB" w:rsidRDefault="00520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F52"/>
    <w:multiLevelType w:val="hybridMultilevel"/>
    <w:tmpl w:val="F33CE3C6"/>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44025"/>
    <w:multiLevelType w:val="hybridMultilevel"/>
    <w:tmpl w:val="2EA6ECE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7601"/>
    <w:multiLevelType w:val="hybridMultilevel"/>
    <w:tmpl w:val="F33CE3C6"/>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25453C"/>
    <w:multiLevelType w:val="hybridMultilevel"/>
    <w:tmpl w:val="7212B7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A43762"/>
    <w:multiLevelType w:val="hybridMultilevel"/>
    <w:tmpl w:val="CCC89AAE"/>
    <w:lvl w:ilvl="0" w:tplc="04090001">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930E98"/>
    <w:multiLevelType w:val="hybridMultilevel"/>
    <w:tmpl w:val="18828CBE"/>
    <w:lvl w:ilvl="0" w:tplc="CE2E40CC">
      <w:start w:val="1"/>
      <w:numFmt w:val="bullet"/>
      <w:lvlText w:val=""/>
      <w:lvlJc w:val="left"/>
      <w:pPr>
        <w:ind w:left="1080" w:hanging="360"/>
      </w:pPr>
      <w:rPr>
        <w:rFonts w:ascii="Symbol" w:hAnsi="Symbol"/>
      </w:rPr>
    </w:lvl>
    <w:lvl w:ilvl="1" w:tplc="35EAAC22">
      <w:start w:val="1"/>
      <w:numFmt w:val="bullet"/>
      <w:lvlText w:val=""/>
      <w:lvlJc w:val="left"/>
      <w:pPr>
        <w:ind w:left="1080" w:hanging="360"/>
      </w:pPr>
      <w:rPr>
        <w:rFonts w:ascii="Symbol" w:hAnsi="Symbol"/>
      </w:rPr>
    </w:lvl>
    <w:lvl w:ilvl="2" w:tplc="3BFA5EA2">
      <w:start w:val="1"/>
      <w:numFmt w:val="bullet"/>
      <w:lvlText w:val=""/>
      <w:lvlJc w:val="left"/>
      <w:pPr>
        <w:ind w:left="1080" w:hanging="360"/>
      </w:pPr>
      <w:rPr>
        <w:rFonts w:ascii="Symbol" w:hAnsi="Symbol"/>
      </w:rPr>
    </w:lvl>
    <w:lvl w:ilvl="3" w:tplc="FD067390">
      <w:start w:val="1"/>
      <w:numFmt w:val="bullet"/>
      <w:lvlText w:val=""/>
      <w:lvlJc w:val="left"/>
      <w:pPr>
        <w:ind w:left="1080" w:hanging="360"/>
      </w:pPr>
      <w:rPr>
        <w:rFonts w:ascii="Symbol" w:hAnsi="Symbol"/>
      </w:rPr>
    </w:lvl>
    <w:lvl w:ilvl="4" w:tplc="FB6C2A2E">
      <w:start w:val="1"/>
      <w:numFmt w:val="bullet"/>
      <w:lvlText w:val=""/>
      <w:lvlJc w:val="left"/>
      <w:pPr>
        <w:ind w:left="1080" w:hanging="360"/>
      </w:pPr>
      <w:rPr>
        <w:rFonts w:ascii="Symbol" w:hAnsi="Symbol"/>
      </w:rPr>
    </w:lvl>
    <w:lvl w:ilvl="5" w:tplc="6D0AB12C">
      <w:start w:val="1"/>
      <w:numFmt w:val="bullet"/>
      <w:lvlText w:val=""/>
      <w:lvlJc w:val="left"/>
      <w:pPr>
        <w:ind w:left="1080" w:hanging="360"/>
      </w:pPr>
      <w:rPr>
        <w:rFonts w:ascii="Symbol" w:hAnsi="Symbol"/>
      </w:rPr>
    </w:lvl>
    <w:lvl w:ilvl="6" w:tplc="68469EDA">
      <w:start w:val="1"/>
      <w:numFmt w:val="bullet"/>
      <w:lvlText w:val=""/>
      <w:lvlJc w:val="left"/>
      <w:pPr>
        <w:ind w:left="1080" w:hanging="360"/>
      </w:pPr>
      <w:rPr>
        <w:rFonts w:ascii="Symbol" w:hAnsi="Symbol"/>
      </w:rPr>
    </w:lvl>
    <w:lvl w:ilvl="7" w:tplc="A600DAFC">
      <w:start w:val="1"/>
      <w:numFmt w:val="bullet"/>
      <w:lvlText w:val=""/>
      <w:lvlJc w:val="left"/>
      <w:pPr>
        <w:ind w:left="1080" w:hanging="360"/>
      </w:pPr>
      <w:rPr>
        <w:rFonts w:ascii="Symbol" w:hAnsi="Symbol"/>
      </w:rPr>
    </w:lvl>
    <w:lvl w:ilvl="8" w:tplc="83562138">
      <w:start w:val="1"/>
      <w:numFmt w:val="bullet"/>
      <w:lvlText w:val=""/>
      <w:lvlJc w:val="left"/>
      <w:pPr>
        <w:ind w:left="1080" w:hanging="360"/>
      </w:pPr>
      <w:rPr>
        <w:rFonts w:ascii="Symbol" w:hAnsi="Symbol"/>
      </w:rPr>
    </w:lvl>
  </w:abstractNum>
  <w:abstractNum w:abstractNumId="6" w15:restartNumberingAfterBreak="0">
    <w:nsid w:val="2FEB12B7"/>
    <w:multiLevelType w:val="hybridMultilevel"/>
    <w:tmpl w:val="9DCE600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374503"/>
    <w:multiLevelType w:val="hybridMultilevel"/>
    <w:tmpl w:val="9DCE600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3A479E"/>
    <w:multiLevelType w:val="hybridMultilevel"/>
    <w:tmpl w:val="F33CE3C6"/>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4B0786"/>
    <w:multiLevelType w:val="hybridMultilevel"/>
    <w:tmpl w:val="9DCE600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AD4FFC"/>
    <w:multiLevelType w:val="hybridMultilevel"/>
    <w:tmpl w:val="9DCE600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1E6531"/>
    <w:multiLevelType w:val="hybridMultilevel"/>
    <w:tmpl w:val="5B8096AA"/>
    <w:lvl w:ilvl="0" w:tplc="04090001">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590294"/>
    <w:multiLevelType w:val="hybridMultilevel"/>
    <w:tmpl w:val="11843CE4"/>
    <w:lvl w:ilvl="0" w:tplc="FAA0613C">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E79BA"/>
    <w:multiLevelType w:val="hybridMultilevel"/>
    <w:tmpl w:val="9DCE600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7640E6"/>
    <w:multiLevelType w:val="hybridMultilevel"/>
    <w:tmpl w:val="DD1C1B4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F7A3A"/>
    <w:multiLevelType w:val="hybridMultilevel"/>
    <w:tmpl w:val="AEC8DDDC"/>
    <w:lvl w:ilvl="0" w:tplc="FAA0613C">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D235E"/>
    <w:multiLevelType w:val="hybridMultilevel"/>
    <w:tmpl w:val="2DB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D04D1"/>
    <w:multiLevelType w:val="hybridMultilevel"/>
    <w:tmpl w:val="F33CE3C6"/>
    <w:lvl w:ilvl="0" w:tplc="52D04DA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E51A0"/>
    <w:multiLevelType w:val="hybridMultilevel"/>
    <w:tmpl w:val="62A6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549ED"/>
    <w:multiLevelType w:val="hybridMultilevel"/>
    <w:tmpl w:val="8C70242E"/>
    <w:lvl w:ilvl="0" w:tplc="FAA0613C">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F4D82"/>
    <w:multiLevelType w:val="hybridMultilevel"/>
    <w:tmpl w:val="583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B6EFF"/>
    <w:multiLevelType w:val="hybridMultilevel"/>
    <w:tmpl w:val="B43C0506"/>
    <w:lvl w:ilvl="0" w:tplc="04090001">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5D172A"/>
    <w:multiLevelType w:val="hybridMultilevel"/>
    <w:tmpl w:val="3196B942"/>
    <w:lvl w:ilvl="0" w:tplc="0C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A79CB"/>
    <w:multiLevelType w:val="hybridMultilevel"/>
    <w:tmpl w:val="9DCE600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6803664">
    <w:abstractNumId w:val="19"/>
  </w:num>
  <w:num w:numId="2" w16cid:durableId="1116801025">
    <w:abstractNumId w:val="12"/>
  </w:num>
  <w:num w:numId="3" w16cid:durableId="1298415818">
    <w:abstractNumId w:val="22"/>
  </w:num>
  <w:num w:numId="4" w16cid:durableId="548423180">
    <w:abstractNumId w:val="1"/>
  </w:num>
  <w:num w:numId="5" w16cid:durableId="1507673494">
    <w:abstractNumId w:val="17"/>
  </w:num>
  <w:num w:numId="6" w16cid:durableId="1554349252">
    <w:abstractNumId w:val="4"/>
  </w:num>
  <w:num w:numId="7" w16cid:durableId="1336223725">
    <w:abstractNumId w:val="2"/>
  </w:num>
  <w:num w:numId="8" w16cid:durableId="987824152">
    <w:abstractNumId w:val="6"/>
  </w:num>
  <w:num w:numId="9" w16cid:durableId="1321808741">
    <w:abstractNumId w:val="8"/>
  </w:num>
  <w:num w:numId="10" w16cid:durableId="1833910535">
    <w:abstractNumId w:val="0"/>
  </w:num>
  <w:num w:numId="11" w16cid:durableId="860096196">
    <w:abstractNumId w:val="13"/>
  </w:num>
  <w:num w:numId="12" w16cid:durableId="1476603312">
    <w:abstractNumId w:val="9"/>
  </w:num>
  <w:num w:numId="13" w16cid:durableId="825126192">
    <w:abstractNumId w:val="23"/>
  </w:num>
  <w:num w:numId="14" w16cid:durableId="936907156">
    <w:abstractNumId w:val="7"/>
  </w:num>
  <w:num w:numId="15" w16cid:durableId="1326860530">
    <w:abstractNumId w:val="10"/>
  </w:num>
  <w:num w:numId="16" w16cid:durableId="1536649503">
    <w:abstractNumId w:val="11"/>
  </w:num>
  <w:num w:numId="17" w16cid:durableId="475493431">
    <w:abstractNumId w:val="14"/>
  </w:num>
  <w:num w:numId="18" w16cid:durableId="1508522892">
    <w:abstractNumId w:val="3"/>
  </w:num>
  <w:num w:numId="19" w16cid:durableId="256252127">
    <w:abstractNumId w:val="21"/>
  </w:num>
  <w:num w:numId="20" w16cid:durableId="612248377">
    <w:abstractNumId w:val="18"/>
  </w:num>
  <w:num w:numId="21" w16cid:durableId="313265732">
    <w:abstractNumId w:val="20"/>
  </w:num>
  <w:num w:numId="22" w16cid:durableId="2109496738">
    <w:abstractNumId w:val="16"/>
  </w:num>
  <w:num w:numId="23" w16cid:durableId="265962648">
    <w:abstractNumId w:val="15"/>
  </w:num>
  <w:num w:numId="24" w16cid:durableId="143289591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ff0far79f9v2ewvf4vfx9y9etfsprzzdv2&quot;&gt;OPAL dietitian library-Converted&lt;record-ids&gt;&lt;item&gt;8&lt;/item&gt;&lt;item&gt;27&lt;/item&gt;&lt;item&gt;29&lt;/item&gt;&lt;item&gt;33&lt;/item&gt;&lt;item&gt;75&lt;/item&gt;&lt;item&gt;76&lt;/item&gt;&lt;item&gt;77&lt;/item&gt;&lt;/record-ids&gt;&lt;/item&gt;&lt;/Libraries&gt;"/>
  </w:docVars>
  <w:rsids>
    <w:rsidRoot w:val="00970232"/>
    <w:rsid w:val="00000D9C"/>
    <w:rsid w:val="00001D6D"/>
    <w:rsid w:val="0000203C"/>
    <w:rsid w:val="0000296C"/>
    <w:rsid w:val="000035B9"/>
    <w:rsid w:val="00004117"/>
    <w:rsid w:val="00006E08"/>
    <w:rsid w:val="000141D6"/>
    <w:rsid w:val="00016544"/>
    <w:rsid w:val="00017B53"/>
    <w:rsid w:val="00020F61"/>
    <w:rsid w:val="000222C5"/>
    <w:rsid w:val="000237B7"/>
    <w:rsid w:val="00024237"/>
    <w:rsid w:val="00024820"/>
    <w:rsid w:val="0002742E"/>
    <w:rsid w:val="00033B04"/>
    <w:rsid w:val="0003573D"/>
    <w:rsid w:val="00035C8B"/>
    <w:rsid w:val="00036360"/>
    <w:rsid w:val="00040574"/>
    <w:rsid w:val="00040FC4"/>
    <w:rsid w:val="00041176"/>
    <w:rsid w:val="000417D1"/>
    <w:rsid w:val="000419E6"/>
    <w:rsid w:val="00041A76"/>
    <w:rsid w:val="00041C98"/>
    <w:rsid w:val="00046944"/>
    <w:rsid w:val="00047FC7"/>
    <w:rsid w:val="00051D42"/>
    <w:rsid w:val="00051D80"/>
    <w:rsid w:val="00052215"/>
    <w:rsid w:val="00054CDC"/>
    <w:rsid w:val="0005619A"/>
    <w:rsid w:val="000561FB"/>
    <w:rsid w:val="0005689F"/>
    <w:rsid w:val="0005767B"/>
    <w:rsid w:val="0006296D"/>
    <w:rsid w:val="00062BAA"/>
    <w:rsid w:val="000632E0"/>
    <w:rsid w:val="00063ABB"/>
    <w:rsid w:val="00065B0E"/>
    <w:rsid w:val="00066561"/>
    <w:rsid w:val="00067A18"/>
    <w:rsid w:val="000715D8"/>
    <w:rsid w:val="00071D29"/>
    <w:rsid w:val="00072C43"/>
    <w:rsid w:val="00073180"/>
    <w:rsid w:val="0007387B"/>
    <w:rsid w:val="00073B0B"/>
    <w:rsid w:val="000748D4"/>
    <w:rsid w:val="000756AE"/>
    <w:rsid w:val="000761D7"/>
    <w:rsid w:val="000812DB"/>
    <w:rsid w:val="00081798"/>
    <w:rsid w:val="000824FE"/>
    <w:rsid w:val="00083FE0"/>
    <w:rsid w:val="000848CA"/>
    <w:rsid w:val="000863F6"/>
    <w:rsid w:val="00086949"/>
    <w:rsid w:val="000909A4"/>
    <w:rsid w:val="00090C0F"/>
    <w:rsid w:val="00091F06"/>
    <w:rsid w:val="0009295B"/>
    <w:rsid w:val="000949CC"/>
    <w:rsid w:val="00096BC8"/>
    <w:rsid w:val="00097250"/>
    <w:rsid w:val="00097A84"/>
    <w:rsid w:val="000A0992"/>
    <w:rsid w:val="000A1810"/>
    <w:rsid w:val="000A33D4"/>
    <w:rsid w:val="000A5743"/>
    <w:rsid w:val="000A60B1"/>
    <w:rsid w:val="000A78E4"/>
    <w:rsid w:val="000B13A7"/>
    <w:rsid w:val="000B2297"/>
    <w:rsid w:val="000C3000"/>
    <w:rsid w:val="000C442B"/>
    <w:rsid w:val="000C5209"/>
    <w:rsid w:val="000C54D4"/>
    <w:rsid w:val="000C6354"/>
    <w:rsid w:val="000C7FF6"/>
    <w:rsid w:val="000D1BC9"/>
    <w:rsid w:val="000D45CB"/>
    <w:rsid w:val="000D472E"/>
    <w:rsid w:val="000D550B"/>
    <w:rsid w:val="000D5A37"/>
    <w:rsid w:val="000D673A"/>
    <w:rsid w:val="000D6C8D"/>
    <w:rsid w:val="000E04AB"/>
    <w:rsid w:val="000E07CF"/>
    <w:rsid w:val="000E167D"/>
    <w:rsid w:val="000E2782"/>
    <w:rsid w:val="000E4E25"/>
    <w:rsid w:val="000E57F6"/>
    <w:rsid w:val="000E5AE7"/>
    <w:rsid w:val="000F1517"/>
    <w:rsid w:val="000F1AC8"/>
    <w:rsid w:val="000F3AC0"/>
    <w:rsid w:val="000F40C4"/>
    <w:rsid w:val="000F571D"/>
    <w:rsid w:val="000F6522"/>
    <w:rsid w:val="000F6F98"/>
    <w:rsid w:val="000F73BD"/>
    <w:rsid w:val="000F7A52"/>
    <w:rsid w:val="00101F33"/>
    <w:rsid w:val="00102589"/>
    <w:rsid w:val="00105677"/>
    <w:rsid w:val="00106B64"/>
    <w:rsid w:val="00107ABF"/>
    <w:rsid w:val="00107FE2"/>
    <w:rsid w:val="0011078A"/>
    <w:rsid w:val="00115408"/>
    <w:rsid w:val="001157B9"/>
    <w:rsid w:val="001157FF"/>
    <w:rsid w:val="00121B2D"/>
    <w:rsid w:val="00121F45"/>
    <w:rsid w:val="001246DF"/>
    <w:rsid w:val="0012716F"/>
    <w:rsid w:val="0013013B"/>
    <w:rsid w:val="00131987"/>
    <w:rsid w:val="001319A0"/>
    <w:rsid w:val="00136BAF"/>
    <w:rsid w:val="001429DA"/>
    <w:rsid w:val="00144881"/>
    <w:rsid w:val="001448EB"/>
    <w:rsid w:val="00144BAF"/>
    <w:rsid w:val="0014750F"/>
    <w:rsid w:val="0014777C"/>
    <w:rsid w:val="001508A0"/>
    <w:rsid w:val="001527E6"/>
    <w:rsid w:val="00152934"/>
    <w:rsid w:val="00154CF7"/>
    <w:rsid w:val="001550F7"/>
    <w:rsid w:val="00155886"/>
    <w:rsid w:val="001567C5"/>
    <w:rsid w:val="0015787F"/>
    <w:rsid w:val="00161345"/>
    <w:rsid w:val="00161C18"/>
    <w:rsid w:val="001621C0"/>
    <w:rsid w:val="00163774"/>
    <w:rsid w:val="00163CE3"/>
    <w:rsid w:val="001658B4"/>
    <w:rsid w:val="001664DC"/>
    <w:rsid w:val="00167758"/>
    <w:rsid w:val="00170E5A"/>
    <w:rsid w:val="00171A1B"/>
    <w:rsid w:val="0017350D"/>
    <w:rsid w:val="001737C3"/>
    <w:rsid w:val="00173C8B"/>
    <w:rsid w:val="00183035"/>
    <w:rsid w:val="0018522C"/>
    <w:rsid w:val="00185445"/>
    <w:rsid w:val="00186539"/>
    <w:rsid w:val="00190744"/>
    <w:rsid w:val="00190C69"/>
    <w:rsid w:val="0019116C"/>
    <w:rsid w:val="0019378C"/>
    <w:rsid w:val="001951CC"/>
    <w:rsid w:val="00196721"/>
    <w:rsid w:val="00197ECF"/>
    <w:rsid w:val="001A1DDE"/>
    <w:rsid w:val="001A2A02"/>
    <w:rsid w:val="001A3367"/>
    <w:rsid w:val="001A4F37"/>
    <w:rsid w:val="001A529B"/>
    <w:rsid w:val="001A56E9"/>
    <w:rsid w:val="001A63DC"/>
    <w:rsid w:val="001B1EE3"/>
    <w:rsid w:val="001B2E41"/>
    <w:rsid w:val="001B38B4"/>
    <w:rsid w:val="001B5158"/>
    <w:rsid w:val="001C0D03"/>
    <w:rsid w:val="001C1C87"/>
    <w:rsid w:val="001C2695"/>
    <w:rsid w:val="001C2BC5"/>
    <w:rsid w:val="001C30F8"/>
    <w:rsid w:val="001C4D1B"/>
    <w:rsid w:val="001C51B6"/>
    <w:rsid w:val="001C6DCE"/>
    <w:rsid w:val="001C7313"/>
    <w:rsid w:val="001C7F09"/>
    <w:rsid w:val="001D1395"/>
    <w:rsid w:val="001D151D"/>
    <w:rsid w:val="001D3805"/>
    <w:rsid w:val="001D3AFD"/>
    <w:rsid w:val="001D511E"/>
    <w:rsid w:val="001D5AE0"/>
    <w:rsid w:val="001D5D82"/>
    <w:rsid w:val="001D67BD"/>
    <w:rsid w:val="001E0021"/>
    <w:rsid w:val="001E30D1"/>
    <w:rsid w:val="001E4429"/>
    <w:rsid w:val="001F31CA"/>
    <w:rsid w:val="001F57AF"/>
    <w:rsid w:val="00201E0B"/>
    <w:rsid w:val="00201E9C"/>
    <w:rsid w:val="002022F7"/>
    <w:rsid w:val="00203748"/>
    <w:rsid w:val="002049CD"/>
    <w:rsid w:val="00204D25"/>
    <w:rsid w:val="00205CC2"/>
    <w:rsid w:val="00206189"/>
    <w:rsid w:val="00211A26"/>
    <w:rsid w:val="00214C2A"/>
    <w:rsid w:val="0021695B"/>
    <w:rsid w:val="002214B4"/>
    <w:rsid w:val="00222E62"/>
    <w:rsid w:val="00226291"/>
    <w:rsid w:val="00227553"/>
    <w:rsid w:val="00227DA5"/>
    <w:rsid w:val="0023022D"/>
    <w:rsid w:val="002306EA"/>
    <w:rsid w:val="00230E80"/>
    <w:rsid w:val="00231355"/>
    <w:rsid w:val="002318BB"/>
    <w:rsid w:val="002329C0"/>
    <w:rsid w:val="00237F38"/>
    <w:rsid w:val="00240FDE"/>
    <w:rsid w:val="0024452A"/>
    <w:rsid w:val="00244C1D"/>
    <w:rsid w:val="00244E2A"/>
    <w:rsid w:val="0025014E"/>
    <w:rsid w:val="00253D0A"/>
    <w:rsid w:val="00255425"/>
    <w:rsid w:val="00256506"/>
    <w:rsid w:val="00257F69"/>
    <w:rsid w:val="00260E55"/>
    <w:rsid w:val="0026579C"/>
    <w:rsid w:val="002663B9"/>
    <w:rsid w:val="0026743E"/>
    <w:rsid w:val="00271340"/>
    <w:rsid w:val="00273514"/>
    <w:rsid w:val="00273DF0"/>
    <w:rsid w:val="00274179"/>
    <w:rsid w:val="00274510"/>
    <w:rsid w:val="00275B18"/>
    <w:rsid w:val="00277120"/>
    <w:rsid w:val="002804F1"/>
    <w:rsid w:val="002823F1"/>
    <w:rsid w:val="00282C31"/>
    <w:rsid w:val="002863C8"/>
    <w:rsid w:val="002871E8"/>
    <w:rsid w:val="00293294"/>
    <w:rsid w:val="00293A03"/>
    <w:rsid w:val="002941BE"/>
    <w:rsid w:val="002947C9"/>
    <w:rsid w:val="002947CC"/>
    <w:rsid w:val="00294F0D"/>
    <w:rsid w:val="00296117"/>
    <w:rsid w:val="00296982"/>
    <w:rsid w:val="00297309"/>
    <w:rsid w:val="0029792A"/>
    <w:rsid w:val="002A02D6"/>
    <w:rsid w:val="002A11DD"/>
    <w:rsid w:val="002A1848"/>
    <w:rsid w:val="002A2721"/>
    <w:rsid w:val="002A2A56"/>
    <w:rsid w:val="002A3726"/>
    <w:rsid w:val="002A3AD6"/>
    <w:rsid w:val="002A50DB"/>
    <w:rsid w:val="002A5F83"/>
    <w:rsid w:val="002A6E6A"/>
    <w:rsid w:val="002A7F85"/>
    <w:rsid w:val="002B08DB"/>
    <w:rsid w:val="002B154F"/>
    <w:rsid w:val="002B1A5C"/>
    <w:rsid w:val="002B2C41"/>
    <w:rsid w:val="002B3796"/>
    <w:rsid w:val="002B465A"/>
    <w:rsid w:val="002B650C"/>
    <w:rsid w:val="002B668B"/>
    <w:rsid w:val="002C094B"/>
    <w:rsid w:val="002C33AE"/>
    <w:rsid w:val="002C3CFF"/>
    <w:rsid w:val="002C76AC"/>
    <w:rsid w:val="002D03B1"/>
    <w:rsid w:val="002D4BD2"/>
    <w:rsid w:val="002D6F14"/>
    <w:rsid w:val="002E3F12"/>
    <w:rsid w:val="002E7490"/>
    <w:rsid w:val="002E75C2"/>
    <w:rsid w:val="002E7FD6"/>
    <w:rsid w:val="002F0D3D"/>
    <w:rsid w:val="002F2E0C"/>
    <w:rsid w:val="002F4E0B"/>
    <w:rsid w:val="002F52B3"/>
    <w:rsid w:val="002F6ED3"/>
    <w:rsid w:val="00300D1A"/>
    <w:rsid w:val="003013E6"/>
    <w:rsid w:val="0030329D"/>
    <w:rsid w:val="00303EE2"/>
    <w:rsid w:val="0030502F"/>
    <w:rsid w:val="00306633"/>
    <w:rsid w:val="00307BB4"/>
    <w:rsid w:val="00310915"/>
    <w:rsid w:val="00310DAE"/>
    <w:rsid w:val="00311335"/>
    <w:rsid w:val="0031294D"/>
    <w:rsid w:val="00313F23"/>
    <w:rsid w:val="00313F72"/>
    <w:rsid w:val="00314062"/>
    <w:rsid w:val="0031495D"/>
    <w:rsid w:val="00315553"/>
    <w:rsid w:val="00316275"/>
    <w:rsid w:val="00316B5B"/>
    <w:rsid w:val="00317A37"/>
    <w:rsid w:val="003204D3"/>
    <w:rsid w:val="00322913"/>
    <w:rsid w:val="00322BB0"/>
    <w:rsid w:val="003237AE"/>
    <w:rsid w:val="00323DC5"/>
    <w:rsid w:val="00323FF5"/>
    <w:rsid w:val="00324566"/>
    <w:rsid w:val="00325106"/>
    <w:rsid w:val="003259E9"/>
    <w:rsid w:val="00325F9D"/>
    <w:rsid w:val="00326096"/>
    <w:rsid w:val="003264FD"/>
    <w:rsid w:val="00327F21"/>
    <w:rsid w:val="00332656"/>
    <w:rsid w:val="00335032"/>
    <w:rsid w:val="0033742C"/>
    <w:rsid w:val="003403F2"/>
    <w:rsid w:val="0034375E"/>
    <w:rsid w:val="00343966"/>
    <w:rsid w:val="003439A0"/>
    <w:rsid w:val="003440DC"/>
    <w:rsid w:val="0034428C"/>
    <w:rsid w:val="00347FB5"/>
    <w:rsid w:val="00350358"/>
    <w:rsid w:val="003533F5"/>
    <w:rsid w:val="003549A1"/>
    <w:rsid w:val="00354FD6"/>
    <w:rsid w:val="00355919"/>
    <w:rsid w:val="00356083"/>
    <w:rsid w:val="003563AE"/>
    <w:rsid w:val="003622ED"/>
    <w:rsid w:val="00363D74"/>
    <w:rsid w:val="00370D75"/>
    <w:rsid w:val="00370E42"/>
    <w:rsid w:val="00372529"/>
    <w:rsid w:val="00372C18"/>
    <w:rsid w:val="00373990"/>
    <w:rsid w:val="00374FBB"/>
    <w:rsid w:val="0038100A"/>
    <w:rsid w:val="00383BA8"/>
    <w:rsid w:val="00385CC8"/>
    <w:rsid w:val="0039055C"/>
    <w:rsid w:val="00393F98"/>
    <w:rsid w:val="00395845"/>
    <w:rsid w:val="0039588E"/>
    <w:rsid w:val="003A20FF"/>
    <w:rsid w:val="003A2439"/>
    <w:rsid w:val="003A57F6"/>
    <w:rsid w:val="003B08E5"/>
    <w:rsid w:val="003B14B7"/>
    <w:rsid w:val="003B3C75"/>
    <w:rsid w:val="003B3E43"/>
    <w:rsid w:val="003B5998"/>
    <w:rsid w:val="003B5CC4"/>
    <w:rsid w:val="003B6122"/>
    <w:rsid w:val="003B6F81"/>
    <w:rsid w:val="003B7642"/>
    <w:rsid w:val="003C0E8C"/>
    <w:rsid w:val="003C1EDB"/>
    <w:rsid w:val="003C2263"/>
    <w:rsid w:val="003D0814"/>
    <w:rsid w:val="003D267F"/>
    <w:rsid w:val="003D4531"/>
    <w:rsid w:val="003D60ED"/>
    <w:rsid w:val="003E2C23"/>
    <w:rsid w:val="003E36D3"/>
    <w:rsid w:val="003E59C4"/>
    <w:rsid w:val="003E6487"/>
    <w:rsid w:val="003F0B2D"/>
    <w:rsid w:val="003F0B61"/>
    <w:rsid w:val="003F0FAA"/>
    <w:rsid w:val="003F281C"/>
    <w:rsid w:val="003F3BF7"/>
    <w:rsid w:val="003F4B59"/>
    <w:rsid w:val="00401DAC"/>
    <w:rsid w:val="004027F2"/>
    <w:rsid w:val="00403482"/>
    <w:rsid w:val="004038BF"/>
    <w:rsid w:val="0040403C"/>
    <w:rsid w:val="00405E7D"/>
    <w:rsid w:val="00406C61"/>
    <w:rsid w:val="00406D93"/>
    <w:rsid w:val="004121A3"/>
    <w:rsid w:val="00412354"/>
    <w:rsid w:val="004208B1"/>
    <w:rsid w:val="0042393B"/>
    <w:rsid w:val="004248E7"/>
    <w:rsid w:val="004264D6"/>
    <w:rsid w:val="00426C8C"/>
    <w:rsid w:val="00430495"/>
    <w:rsid w:val="00430A5A"/>
    <w:rsid w:val="004315B3"/>
    <w:rsid w:val="004315B9"/>
    <w:rsid w:val="00431EDE"/>
    <w:rsid w:val="00432621"/>
    <w:rsid w:val="00434188"/>
    <w:rsid w:val="00434644"/>
    <w:rsid w:val="004376AD"/>
    <w:rsid w:val="00437A3F"/>
    <w:rsid w:val="004423D6"/>
    <w:rsid w:val="004441CB"/>
    <w:rsid w:val="00444513"/>
    <w:rsid w:val="00444551"/>
    <w:rsid w:val="00444A79"/>
    <w:rsid w:val="00444C1A"/>
    <w:rsid w:val="00445F6C"/>
    <w:rsid w:val="004462B3"/>
    <w:rsid w:val="0045031F"/>
    <w:rsid w:val="00455183"/>
    <w:rsid w:val="00456BFF"/>
    <w:rsid w:val="00460E17"/>
    <w:rsid w:val="00463314"/>
    <w:rsid w:val="00465756"/>
    <w:rsid w:val="00465FDC"/>
    <w:rsid w:val="00466566"/>
    <w:rsid w:val="004670CD"/>
    <w:rsid w:val="00476445"/>
    <w:rsid w:val="0047661F"/>
    <w:rsid w:val="00477930"/>
    <w:rsid w:val="00480601"/>
    <w:rsid w:val="00482FB7"/>
    <w:rsid w:val="00484C0E"/>
    <w:rsid w:val="004852A3"/>
    <w:rsid w:val="00486926"/>
    <w:rsid w:val="0049020C"/>
    <w:rsid w:val="00490EEE"/>
    <w:rsid w:val="00491272"/>
    <w:rsid w:val="00493170"/>
    <w:rsid w:val="00495624"/>
    <w:rsid w:val="00495C31"/>
    <w:rsid w:val="00496028"/>
    <w:rsid w:val="004A1858"/>
    <w:rsid w:val="004A2CEC"/>
    <w:rsid w:val="004A3628"/>
    <w:rsid w:val="004A55F7"/>
    <w:rsid w:val="004A57E1"/>
    <w:rsid w:val="004A6DBE"/>
    <w:rsid w:val="004B1F38"/>
    <w:rsid w:val="004B59B3"/>
    <w:rsid w:val="004C4B50"/>
    <w:rsid w:val="004C4FF9"/>
    <w:rsid w:val="004C51F9"/>
    <w:rsid w:val="004C5EA2"/>
    <w:rsid w:val="004C60DA"/>
    <w:rsid w:val="004D1785"/>
    <w:rsid w:val="004D4249"/>
    <w:rsid w:val="004D4390"/>
    <w:rsid w:val="004D53F3"/>
    <w:rsid w:val="004D6BBE"/>
    <w:rsid w:val="004E3967"/>
    <w:rsid w:val="004E78B5"/>
    <w:rsid w:val="004F0EB4"/>
    <w:rsid w:val="004F3C90"/>
    <w:rsid w:val="004F46F2"/>
    <w:rsid w:val="004F4F66"/>
    <w:rsid w:val="004F5B4D"/>
    <w:rsid w:val="004F62A8"/>
    <w:rsid w:val="004F67DE"/>
    <w:rsid w:val="004F685A"/>
    <w:rsid w:val="004F7DF6"/>
    <w:rsid w:val="00500126"/>
    <w:rsid w:val="00503D6E"/>
    <w:rsid w:val="005063B0"/>
    <w:rsid w:val="00507AA5"/>
    <w:rsid w:val="00507F73"/>
    <w:rsid w:val="00515B0D"/>
    <w:rsid w:val="0051721B"/>
    <w:rsid w:val="005203BB"/>
    <w:rsid w:val="00521A64"/>
    <w:rsid w:val="00522944"/>
    <w:rsid w:val="0052387E"/>
    <w:rsid w:val="00524259"/>
    <w:rsid w:val="00524FE8"/>
    <w:rsid w:val="0052584B"/>
    <w:rsid w:val="00525F9E"/>
    <w:rsid w:val="00531E51"/>
    <w:rsid w:val="00531E9B"/>
    <w:rsid w:val="0053349E"/>
    <w:rsid w:val="00534AF0"/>
    <w:rsid w:val="00534C47"/>
    <w:rsid w:val="00535390"/>
    <w:rsid w:val="00536748"/>
    <w:rsid w:val="00537E7B"/>
    <w:rsid w:val="00537F44"/>
    <w:rsid w:val="00540ADB"/>
    <w:rsid w:val="00544EC6"/>
    <w:rsid w:val="0054573E"/>
    <w:rsid w:val="00545887"/>
    <w:rsid w:val="00545AD5"/>
    <w:rsid w:val="005472DF"/>
    <w:rsid w:val="00547B90"/>
    <w:rsid w:val="00551ECE"/>
    <w:rsid w:val="005522EA"/>
    <w:rsid w:val="00552A83"/>
    <w:rsid w:val="00553009"/>
    <w:rsid w:val="005543B8"/>
    <w:rsid w:val="00554C98"/>
    <w:rsid w:val="005557D6"/>
    <w:rsid w:val="005608EF"/>
    <w:rsid w:val="00560E9C"/>
    <w:rsid w:val="0056323E"/>
    <w:rsid w:val="005648D3"/>
    <w:rsid w:val="00565480"/>
    <w:rsid w:val="005666D3"/>
    <w:rsid w:val="0057326F"/>
    <w:rsid w:val="00573DFF"/>
    <w:rsid w:val="0058093B"/>
    <w:rsid w:val="00582936"/>
    <w:rsid w:val="0058347F"/>
    <w:rsid w:val="00583E73"/>
    <w:rsid w:val="00586A24"/>
    <w:rsid w:val="00591145"/>
    <w:rsid w:val="00592BF7"/>
    <w:rsid w:val="00592CCA"/>
    <w:rsid w:val="00594239"/>
    <w:rsid w:val="0059589F"/>
    <w:rsid w:val="00596703"/>
    <w:rsid w:val="005A1142"/>
    <w:rsid w:val="005A3075"/>
    <w:rsid w:val="005A3FB4"/>
    <w:rsid w:val="005A5472"/>
    <w:rsid w:val="005A5994"/>
    <w:rsid w:val="005A65D6"/>
    <w:rsid w:val="005A6C62"/>
    <w:rsid w:val="005B12F4"/>
    <w:rsid w:val="005B1673"/>
    <w:rsid w:val="005B264A"/>
    <w:rsid w:val="005B3DD2"/>
    <w:rsid w:val="005B414E"/>
    <w:rsid w:val="005B4498"/>
    <w:rsid w:val="005B523B"/>
    <w:rsid w:val="005C06A6"/>
    <w:rsid w:val="005C11F2"/>
    <w:rsid w:val="005C14FD"/>
    <w:rsid w:val="005C1F9A"/>
    <w:rsid w:val="005C2346"/>
    <w:rsid w:val="005C3CC5"/>
    <w:rsid w:val="005C51EB"/>
    <w:rsid w:val="005D2C30"/>
    <w:rsid w:val="005D2E32"/>
    <w:rsid w:val="005D66F5"/>
    <w:rsid w:val="005D70EA"/>
    <w:rsid w:val="005D73E4"/>
    <w:rsid w:val="005D7DCA"/>
    <w:rsid w:val="005E07BB"/>
    <w:rsid w:val="005E1BEB"/>
    <w:rsid w:val="005E72B5"/>
    <w:rsid w:val="005E7CEE"/>
    <w:rsid w:val="005F09D3"/>
    <w:rsid w:val="005F0CE7"/>
    <w:rsid w:val="005F20A1"/>
    <w:rsid w:val="005F3395"/>
    <w:rsid w:val="005F3922"/>
    <w:rsid w:val="0060049E"/>
    <w:rsid w:val="00600541"/>
    <w:rsid w:val="00600CAF"/>
    <w:rsid w:val="0060671F"/>
    <w:rsid w:val="00607A74"/>
    <w:rsid w:val="0062118D"/>
    <w:rsid w:val="00621455"/>
    <w:rsid w:val="00623E46"/>
    <w:rsid w:val="006255C6"/>
    <w:rsid w:val="0062660B"/>
    <w:rsid w:val="006268F1"/>
    <w:rsid w:val="00627597"/>
    <w:rsid w:val="006311A6"/>
    <w:rsid w:val="00631BD1"/>
    <w:rsid w:val="00635E3B"/>
    <w:rsid w:val="0064132A"/>
    <w:rsid w:val="006425FF"/>
    <w:rsid w:val="00643AA0"/>
    <w:rsid w:val="0064402B"/>
    <w:rsid w:val="00646D93"/>
    <w:rsid w:val="006471C5"/>
    <w:rsid w:val="0065161D"/>
    <w:rsid w:val="00651F6A"/>
    <w:rsid w:val="006520B0"/>
    <w:rsid w:val="00652E51"/>
    <w:rsid w:val="006537FF"/>
    <w:rsid w:val="00653915"/>
    <w:rsid w:val="00656139"/>
    <w:rsid w:val="006573CE"/>
    <w:rsid w:val="0066264E"/>
    <w:rsid w:val="00667B87"/>
    <w:rsid w:val="00676799"/>
    <w:rsid w:val="00676945"/>
    <w:rsid w:val="00685666"/>
    <w:rsid w:val="006916F9"/>
    <w:rsid w:val="00693D34"/>
    <w:rsid w:val="00693F84"/>
    <w:rsid w:val="006954D8"/>
    <w:rsid w:val="006A02E1"/>
    <w:rsid w:val="006A1F0B"/>
    <w:rsid w:val="006B1FA0"/>
    <w:rsid w:val="006C13DB"/>
    <w:rsid w:val="006C1821"/>
    <w:rsid w:val="006C1AE2"/>
    <w:rsid w:val="006C60DB"/>
    <w:rsid w:val="006C799F"/>
    <w:rsid w:val="006C7E82"/>
    <w:rsid w:val="006D0147"/>
    <w:rsid w:val="006D221E"/>
    <w:rsid w:val="006D4FA9"/>
    <w:rsid w:val="006D55A8"/>
    <w:rsid w:val="006D6395"/>
    <w:rsid w:val="006D64FF"/>
    <w:rsid w:val="006E01C3"/>
    <w:rsid w:val="006E067D"/>
    <w:rsid w:val="006E0D8F"/>
    <w:rsid w:val="006E0E73"/>
    <w:rsid w:val="006E73E5"/>
    <w:rsid w:val="006F0B0E"/>
    <w:rsid w:val="006F218A"/>
    <w:rsid w:val="006F291F"/>
    <w:rsid w:val="006F6A21"/>
    <w:rsid w:val="007015F2"/>
    <w:rsid w:val="007031D5"/>
    <w:rsid w:val="00703D63"/>
    <w:rsid w:val="0070585D"/>
    <w:rsid w:val="00707303"/>
    <w:rsid w:val="0070743C"/>
    <w:rsid w:val="007102D9"/>
    <w:rsid w:val="00713566"/>
    <w:rsid w:val="0071762C"/>
    <w:rsid w:val="00720FEA"/>
    <w:rsid w:val="00721233"/>
    <w:rsid w:val="00723AAF"/>
    <w:rsid w:val="00731A7F"/>
    <w:rsid w:val="00733EE8"/>
    <w:rsid w:val="00735358"/>
    <w:rsid w:val="00736CAE"/>
    <w:rsid w:val="00737FDE"/>
    <w:rsid w:val="0074031D"/>
    <w:rsid w:val="0074035F"/>
    <w:rsid w:val="007404EA"/>
    <w:rsid w:val="0074451D"/>
    <w:rsid w:val="00747047"/>
    <w:rsid w:val="007478EF"/>
    <w:rsid w:val="00747D15"/>
    <w:rsid w:val="00747FCE"/>
    <w:rsid w:val="00750AF2"/>
    <w:rsid w:val="00751A03"/>
    <w:rsid w:val="00751E3A"/>
    <w:rsid w:val="00752B9D"/>
    <w:rsid w:val="007544EB"/>
    <w:rsid w:val="00756D10"/>
    <w:rsid w:val="00756F3F"/>
    <w:rsid w:val="00757B8B"/>
    <w:rsid w:val="00757D86"/>
    <w:rsid w:val="0076054F"/>
    <w:rsid w:val="007608BB"/>
    <w:rsid w:val="00761F90"/>
    <w:rsid w:val="00762D06"/>
    <w:rsid w:val="007640F0"/>
    <w:rsid w:val="00764C46"/>
    <w:rsid w:val="00764DED"/>
    <w:rsid w:val="007671A4"/>
    <w:rsid w:val="00767CA0"/>
    <w:rsid w:val="00767DA5"/>
    <w:rsid w:val="00770937"/>
    <w:rsid w:val="00772FF9"/>
    <w:rsid w:val="00776AB0"/>
    <w:rsid w:val="00776B96"/>
    <w:rsid w:val="00777C3A"/>
    <w:rsid w:val="00780954"/>
    <w:rsid w:val="007810B8"/>
    <w:rsid w:val="00786653"/>
    <w:rsid w:val="007937E0"/>
    <w:rsid w:val="00793E0A"/>
    <w:rsid w:val="0079602C"/>
    <w:rsid w:val="00797083"/>
    <w:rsid w:val="007A0680"/>
    <w:rsid w:val="007A07BD"/>
    <w:rsid w:val="007A09CF"/>
    <w:rsid w:val="007A1528"/>
    <w:rsid w:val="007A5A26"/>
    <w:rsid w:val="007A7969"/>
    <w:rsid w:val="007A7E80"/>
    <w:rsid w:val="007B1F15"/>
    <w:rsid w:val="007B2A55"/>
    <w:rsid w:val="007B450B"/>
    <w:rsid w:val="007B45AB"/>
    <w:rsid w:val="007B495D"/>
    <w:rsid w:val="007B5AEA"/>
    <w:rsid w:val="007C10D7"/>
    <w:rsid w:val="007C21EB"/>
    <w:rsid w:val="007C2F74"/>
    <w:rsid w:val="007C3E46"/>
    <w:rsid w:val="007C6E57"/>
    <w:rsid w:val="007D13DF"/>
    <w:rsid w:val="007D3C6C"/>
    <w:rsid w:val="007D468A"/>
    <w:rsid w:val="007D4C19"/>
    <w:rsid w:val="007D6780"/>
    <w:rsid w:val="007E004D"/>
    <w:rsid w:val="007E0B97"/>
    <w:rsid w:val="007E3296"/>
    <w:rsid w:val="007E4DA7"/>
    <w:rsid w:val="007E76CD"/>
    <w:rsid w:val="007E77EF"/>
    <w:rsid w:val="007F1867"/>
    <w:rsid w:val="007F1E54"/>
    <w:rsid w:val="007F20E3"/>
    <w:rsid w:val="007F23B3"/>
    <w:rsid w:val="007F31C7"/>
    <w:rsid w:val="007F66D6"/>
    <w:rsid w:val="007F6782"/>
    <w:rsid w:val="00802D8C"/>
    <w:rsid w:val="0080344E"/>
    <w:rsid w:val="00805BE1"/>
    <w:rsid w:val="00805E56"/>
    <w:rsid w:val="0081153A"/>
    <w:rsid w:val="00812B2C"/>
    <w:rsid w:val="00812F3D"/>
    <w:rsid w:val="008156A8"/>
    <w:rsid w:val="00824DF6"/>
    <w:rsid w:val="00826E5E"/>
    <w:rsid w:val="00826EE2"/>
    <w:rsid w:val="00826EF2"/>
    <w:rsid w:val="00827CBD"/>
    <w:rsid w:val="00834D30"/>
    <w:rsid w:val="00835063"/>
    <w:rsid w:val="00835108"/>
    <w:rsid w:val="008356E3"/>
    <w:rsid w:val="008359FE"/>
    <w:rsid w:val="008369A2"/>
    <w:rsid w:val="00836A56"/>
    <w:rsid w:val="0084020C"/>
    <w:rsid w:val="00841169"/>
    <w:rsid w:val="00850543"/>
    <w:rsid w:val="008517E3"/>
    <w:rsid w:val="00853185"/>
    <w:rsid w:val="00853DE9"/>
    <w:rsid w:val="00854CFC"/>
    <w:rsid w:val="00855489"/>
    <w:rsid w:val="00856CD5"/>
    <w:rsid w:val="0086015D"/>
    <w:rsid w:val="00861E4A"/>
    <w:rsid w:val="008648C3"/>
    <w:rsid w:val="00865121"/>
    <w:rsid w:val="00865436"/>
    <w:rsid w:val="00865440"/>
    <w:rsid w:val="00866012"/>
    <w:rsid w:val="00866AB6"/>
    <w:rsid w:val="008708BE"/>
    <w:rsid w:val="00870CDC"/>
    <w:rsid w:val="00870FF6"/>
    <w:rsid w:val="00871E9B"/>
    <w:rsid w:val="0087214A"/>
    <w:rsid w:val="008738EA"/>
    <w:rsid w:val="00874381"/>
    <w:rsid w:val="008759A4"/>
    <w:rsid w:val="0087752A"/>
    <w:rsid w:val="00877FB6"/>
    <w:rsid w:val="00880155"/>
    <w:rsid w:val="00881E15"/>
    <w:rsid w:val="00882F15"/>
    <w:rsid w:val="008840FF"/>
    <w:rsid w:val="00885F67"/>
    <w:rsid w:val="0089069E"/>
    <w:rsid w:val="00894048"/>
    <w:rsid w:val="00896945"/>
    <w:rsid w:val="0089765E"/>
    <w:rsid w:val="008978AA"/>
    <w:rsid w:val="008A0379"/>
    <w:rsid w:val="008A0811"/>
    <w:rsid w:val="008A087C"/>
    <w:rsid w:val="008A1F4F"/>
    <w:rsid w:val="008A22FB"/>
    <w:rsid w:val="008A726C"/>
    <w:rsid w:val="008B215E"/>
    <w:rsid w:val="008B2FF9"/>
    <w:rsid w:val="008B317D"/>
    <w:rsid w:val="008B45E6"/>
    <w:rsid w:val="008B7480"/>
    <w:rsid w:val="008C0DB2"/>
    <w:rsid w:val="008C23DF"/>
    <w:rsid w:val="008C2A30"/>
    <w:rsid w:val="008C396B"/>
    <w:rsid w:val="008C4BE8"/>
    <w:rsid w:val="008C62DD"/>
    <w:rsid w:val="008D24E0"/>
    <w:rsid w:val="008D293E"/>
    <w:rsid w:val="008D49EC"/>
    <w:rsid w:val="008D502B"/>
    <w:rsid w:val="008E13C5"/>
    <w:rsid w:val="008E3B98"/>
    <w:rsid w:val="008E47B9"/>
    <w:rsid w:val="008E4B22"/>
    <w:rsid w:val="008E4EC7"/>
    <w:rsid w:val="008E617C"/>
    <w:rsid w:val="008F08E8"/>
    <w:rsid w:val="008F0B68"/>
    <w:rsid w:val="008F0F0F"/>
    <w:rsid w:val="008F16C0"/>
    <w:rsid w:val="008F472E"/>
    <w:rsid w:val="008F5E72"/>
    <w:rsid w:val="009003F2"/>
    <w:rsid w:val="00901022"/>
    <w:rsid w:val="009013D7"/>
    <w:rsid w:val="00905141"/>
    <w:rsid w:val="009053CE"/>
    <w:rsid w:val="00906D73"/>
    <w:rsid w:val="00910BB9"/>
    <w:rsid w:val="0091200E"/>
    <w:rsid w:val="00912AE5"/>
    <w:rsid w:val="00913424"/>
    <w:rsid w:val="00913587"/>
    <w:rsid w:val="009138E5"/>
    <w:rsid w:val="00913B42"/>
    <w:rsid w:val="009141A7"/>
    <w:rsid w:val="00914E36"/>
    <w:rsid w:val="00916026"/>
    <w:rsid w:val="009169EF"/>
    <w:rsid w:val="0091726B"/>
    <w:rsid w:val="0091731E"/>
    <w:rsid w:val="009173C9"/>
    <w:rsid w:val="00917E90"/>
    <w:rsid w:val="00920CB8"/>
    <w:rsid w:val="009254AA"/>
    <w:rsid w:val="00927DED"/>
    <w:rsid w:val="00930998"/>
    <w:rsid w:val="009310FF"/>
    <w:rsid w:val="009319FB"/>
    <w:rsid w:val="0093623F"/>
    <w:rsid w:val="00937A70"/>
    <w:rsid w:val="00940855"/>
    <w:rsid w:val="00943285"/>
    <w:rsid w:val="009436FA"/>
    <w:rsid w:val="00943858"/>
    <w:rsid w:val="00943D63"/>
    <w:rsid w:val="009459E0"/>
    <w:rsid w:val="00947297"/>
    <w:rsid w:val="00950235"/>
    <w:rsid w:val="009504EA"/>
    <w:rsid w:val="00950A36"/>
    <w:rsid w:val="0095223F"/>
    <w:rsid w:val="0095384B"/>
    <w:rsid w:val="00953882"/>
    <w:rsid w:val="00954087"/>
    <w:rsid w:val="009566AE"/>
    <w:rsid w:val="00960139"/>
    <w:rsid w:val="00961E25"/>
    <w:rsid w:val="0096223D"/>
    <w:rsid w:val="00962900"/>
    <w:rsid w:val="0096319F"/>
    <w:rsid w:val="00964213"/>
    <w:rsid w:val="00966613"/>
    <w:rsid w:val="00970232"/>
    <w:rsid w:val="00970E8D"/>
    <w:rsid w:val="009710EE"/>
    <w:rsid w:val="00972F87"/>
    <w:rsid w:val="00973B6B"/>
    <w:rsid w:val="00974BEF"/>
    <w:rsid w:val="009751D9"/>
    <w:rsid w:val="0097575F"/>
    <w:rsid w:val="00977261"/>
    <w:rsid w:val="00981920"/>
    <w:rsid w:val="0098590A"/>
    <w:rsid w:val="0098725D"/>
    <w:rsid w:val="00990224"/>
    <w:rsid w:val="00990D0F"/>
    <w:rsid w:val="00991C0D"/>
    <w:rsid w:val="00992D73"/>
    <w:rsid w:val="00994790"/>
    <w:rsid w:val="00995A75"/>
    <w:rsid w:val="00995F33"/>
    <w:rsid w:val="00995FF4"/>
    <w:rsid w:val="009973EA"/>
    <w:rsid w:val="009A14B0"/>
    <w:rsid w:val="009A19FA"/>
    <w:rsid w:val="009A297C"/>
    <w:rsid w:val="009A45D6"/>
    <w:rsid w:val="009A5684"/>
    <w:rsid w:val="009A5966"/>
    <w:rsid w:val="009A5B49"/>
    <w:rsid w:val="009A6AB9"/>
    <w:rsid w:val="009B2429"/>
    <w:rsid w:val="009B2A07"/>
    <w:rsid w:val="009B2B96"/>
    <w:rsid w:val="009B2FF4"/>
    <w:rsid w:val="009B5286"/>
    <w:rsid w:val="009B5918"/>
    <w:rsid w:val="009C05BC"/>
    <w:rsid w:val="009C0ABC"/>
    <w:rsid w:val="009C1FF9"/>
    <w:rsid w:val="009C2106"/>
    <w:rsid w:val="009C43B9"/>
    <w:rsid w:val="009C666B"/>
    <w:rsid w:val="009D2947"/>
    <w:rsid w:val="009D4E74"/>
    <w:rsid w:val="009D60BB"/>
    <w:rsid w:val="009D6912"/>
    <w:rsid w:val="009D7A62"/>
    <w:rsid w:val="009E3918"/>
    <w:rsid w:val="009E5130"/>
    <w:rsid w:val="009E6AE9"/>
    <w:rsid w:val="009E6E18"/>
    <w:rsid w:val="009E7058"/>
    <w:rsid w:val="009E7A39"/>
    <w:rsid w:val="009F07AF"/>
    <w:rsid w:val="009F14AC"/>
    <w:rsid w:val="009F1FC1"/>
    <w:rsid w:val="009F2665"/>
    <w:rsid w:val="009F5763"/>
    <w:rsid w:val="009F63B1"/>
    <w:rsid w:val="009F7641"/>
    <w:rsid w:val="00A00882"/>
    <w:rsid w:val="00A00982"/>
    <w:rsid w:val="00A0184F"/>
    <w:rsid w:val="00A0304C"/>
    <w:rsid w:val="00A0404D"/>
    <w:rsid w:val="00A04BEA"/>
    <w:rsid w:val="00A05B3A"/>
    <w:rsid w:val="00A07B5C"/>
    <w:rsid w:val="00A115A6"/>
    <w:rsid w:val="00A17972"/>
    <w:rsid w:val="00A217A4"/>
    <w:rsid w:val="00A230E4"/>
    <w:rsid w:val="00A23ED5"/>
    <w:rsid w:val="00A241D6"/>
    <w:rsid w:val="00A27A3D"/>
    <w:rsid w:val="00A32A81"/>
    <w:rsid w:val="00A333A3"/>
    <w:rsid w:val="00A36593"/>
    <w:rsid w:val="00A367CA"/>
    <w:rsid w:val="00A37181"/>
    <w:rsid w:val="00A37344"/>
    <w:rsid w:val="00A375C8"/>
    <w:rsid w:val="00A40257"/>
    <w:rsid w:val="00A42168"/>
    <w:rsid w:val="00A42798"/>
    <w:rsid w:val="00A42EC6"/>
    <w:rsid w:val="00A44C7E"/>
    <w:rsid w:val="00A45213"/>
    <w:rsid w:val="00A4564B"/>
    <w:rsid w:val="00A51F0D"/>
    <w:rsid w:val="00A524CC"/>
    <w:rsid w:val="00A5277F"/>
    <w:rsid w:val="00A5296E"/>
    <w:rsid w:val="00A52C35"/>
    <w:rsid w:val="00A53A72"/>
    <w:rsid w:val="00A55B68"/>
    <w:rsid w:val="00A607B7"/>
    <w:rsid w:val="00A61FCB"/>
    <w:rsid w:val="00A62878"/>
    <w:rsid w:val="00A655B6"/>
    <w:rsid w:val="00A70B78"/>
    <w:rsid w:val="00A733D4"/>
    <w:rsid w:val="00A73A2E"/>
    <w:rsid w:val="00A74121"/>
    <w:rsid w:val="00A74BD7"/>
    <w:rsid w:val="00A75275"/>
    <w:rsid w:val="00A7736A"/>
    <w:rsid w:val="00A82202"/>
    <w:rsid w:val="00A8226A"/>
    <w:rsid w:val="00A84022"/>
    <w:rsid w:val="00A84817"/>
    <w:rsid w:val="00A84968"/>
    <w:rsid w:val="00A85376"/>
    <w:rsid w:val="00A91893"/>
    <w:rsid w:val="00A92ACC"/>
    <w:rsid w:val="00A9465E"/>
    <w:rsid w:val="00A95AC9"/>
    <w:rsid w:val="00A96F4B"/>
    <w:rsid w:val="00A97282"/>
    <w:rsid w:val="00A973C3"/>
    <w:rsid w:val="00AA01EE"/>
    <w:rsid w:val="00AA1498"/>
    <w:rsid w:val="00AA2AC9"/>
    <w:rsid w:val="00AA2F6B"/>
    <w:rsid w:val="00AA4226"/>
    <w:rsid w:val="00AA668D"/>
    <w:rsid w:val="00AA6D12"/>
    <w:rsid w:val="00AB1501"/>
    <w:rsid w:val="00AB1F50"/>
    <w:rsid w:val="00AB4A38"/>
    <w:rsid w:val="00AB6667"/>
    <w:rsid w:val="00AB7068"/>
    <w:rsid w:val="00AB7FF2"/>
    <w:rsid w:val="00AC0C86"/>
    <w:rsid w:val="00AC1050"/>
    <w:rsid w:val="00AC218E"/>
    <w:rsid w:val="00AC230A"/>
    <w:rsid w:val="00AC2E87"/>
    <w:rsid w:val="00AC63B2"/>
    <w:rsid w:val="00AC798F"/>
    <w:rsid w:val="00AD2AA7"/>
    <w:rsid w:val="00AD316A"/>
    <w:rsid w:val="00AD3FB9"/>
    <w:rsid w:val="00AD6007"/>
    <w:rsid w:val="00AD6B99"/>
    <w:rsid w:val="00AE05DD"/>
    <w:rsid w:val="00AE2A1D"/>
    <w:rsid w:val="00AE377E"/>
    <w:rsid w:val="00AF2065"/>
    <w:rsid w:val="00AF2E75"/>
    <w:rsid w:val="00AF4AA5"/>
    <w:rsid w:val="00AF66AC"/>
    <w:rsid w:val="00AF6B5C"/>
    <w:rsid w:val="00AF7FCF"/>
    <w:rsid w:val="00B000F8"/>
    <w:rsid w:val="00B01057"/>
    <w:rsid w:val="00B03243"/>
    <w:rsid w:val="00B03A87"/>
    <w:rsid w:val="00B05CA7"/>
    <w:rsid w:val="00B1051E"/>
    <w:rsid w:val="00B10FEA"/>
    <w:rsid w:val="00B117D8"/>
    <w:rsid w:val="00B11AF5"/>
    <w:rsid w:val="00B12F13"/>
    <w:rsid w:val="00B15750"/>
    <w:rsid w:val="00B166B0"/>
    <w:rsid w:val="00B2105F"/>
    <w:rsid w:val="00B21231"/>
    <w:rsid w:val="00B2276F"/>
    <w:rsid w:val="00B23624"/>
    <w:rsid w:val="00B260BF"/>
    <w:rsid w:val="00B2615B"/>
    <w:rsid w:val="00B26889"/>
    <w:rsid w:val="00B30039"/>
    <w:rsid w:val="00B3157D"/>
    <w:rsid w:val="00B327ED"/>
    <w:rsid w:val="00B329B6"/>
    <w:rsid w:val="00B33879"/>
    <w:rsid w:val="00B33DFC"/>
    <w:rsid w:val="00B351DD"/>
    <w:rsid w:val="00B368F5"/>
    <w:rsid w:val="00B4372E"/>
    <w:rsid w:val="00B4418F"/>
    <w:rsid w:val="00B453B2"/>
    <w:rsid w:val="00B5016D"/>
    <w:rsid w:val="00B5213A"/>
    <w:rsid w:val="00B523F6"/>
    <w:rsid w:val="00B532DA"/>
    <w:rsid w:val="00B544A6"/>
    <w:rsid w:val="00B54B78"/>
    <w:rsid w:val="00B54BA5"/>
    <w:rsid w:val="00B55240"/>
    <w:rsid w:val="00B56FFB"/>
    <w:rsid w:val="00B63371"/>
    <w:rsid w:val="00B65C50"/>
    <w:rsid w:val="00B672D5"/>
    <w:rsid w:val="00B675FC"/>
    <w:rsid w:val="00B67C4C"/>
    <w:rsid w:val="00B718F0"/>
    <w:rsid w:val="00B71B95"/>
    <w:rsid w:val="00B751A2"/>
    <w:rsid w:val="00B76F34"/>
    <w:rsid w:val="00B823FF"/>
    <w:rsid w:val="00B839FF"/>
    <w:rsid w:val="00B864D5"/>
    <w:rsid w:val="00B86C9F"/>
    <w:rsid w:val="00B91152"/>
    <w:rsid w:val="00B92671"/>
    <w:rsid w:val="00B92A8F"/>
    <w:rsid w:val="00B93062"/>
    <w:rsid w:val="00B93118"/>
    <w:rsid w:val="00B939EA"/>
    <w:rsid w:val="00B95D03"/>
    <w:rsid w:val="00BA058E"/>
    <w:rsid w:val="00BA10D2"/>
    <w:rsid w:val="00BA37FC"/>
    <w:rsid w:val="00BA4781"/>
    <w:rsid w:val="00BA4C35"/>
    <w:rsid w:val="00BA4DBD"/>
    <w:rsid w:val="00BA5D6D"/>
    <w:rsid w:val="00BA7264"/>
    <w:rsid w:val="00BA73A7"/>
    <w:rsid w:val="00BA7C41"/>
    <w:rsid w:val="00BB000F"/>
    <w:rsid w:val="00BB20E0"/>
    <w:rsid w:val="00BB3694"/>
    <w:rsid w:val="00BB5FCC"/>
    <w:rsid w:val="00BB6498"/>
    <w:rsid w:val="00BB6AA9"/>
    <w:rsid w:val="00BC0CAF"/>
    <w:rsid w:val="00BC2FE6"/>
    <w:rsid w:val="00BC5BF3"/>
    <w:rsid w:val="00BC68F1"/>
    <w:rsid w:val="00BC7E49"/>
    <w:rsid w:val="00BD353F"/>
    <w:rsid w:val="00BD3DAA"/>
    <w:rsid w:val="00BD499D"/>
    <w:rsid w:val="00BD54F3"/>
    <w:rsid w:val="00BD60D8"/>
    <w:rsid w:val="00BD7C92"/>
    <w:rsid w:val="00BE0A36"/>
    <w:rsid w:val="00BE1727"/>
    <w:rsid w:val="00BE512F"/>
    <w:rsid w:val="00BE6057"/>
    <w:rsid w:val="00BE6347"/>
    <w:rsid w:val="00BF034E"/>
    <w:rsid w:val="00BF0AE8"/>
    <w:rsid w:val="00BF2C70"/>
    <w:rsid w:val="00BF3249"/>
    <w:rsid w:val="00BF3EFA"/>
    <w:rsid w:val="00BF6A6B"/>
    <w:rsid w:val="00C017F4"/>
    <w:rsid w:val="00C03240"/>
    <w:rsid w:val="00C0340C"/>
    <w:rsid w:val="00C056D4"/>
    <w:rsid w:val="00C10976"/>
    <w:rsid w:val="00C13351"/>
    <w:rsid w:val="00C1400C"/>
    <w:rsid w:val="00C15821"/>
    <w:rsid w:val="00C177DA"/>
    <w:rsid w:val="00C22E92"/>
    <w:rsid w:val="00C2570A"/>
    <w:rsid w:val="00C257C5"/>
    <w:rsid w:val="00C27AAC"/>
    <w:rsid w:val="00C34829"/>
    <w:rsid w:val="00C356EF"/>
    <w:rsid w:val="00C36EA6"/>
    <w:rsid w:val="00C374E6"/>
    <w:rsid w:val="00C37D7B"/>
    <w:rsid w:val="00C400E6"/>
    <w:rsid w:val="00C41A79"/>
    <w:rsid w:val="00C42C0C"/>
    <w:rsid w:val="00C46D77"/>
    <w:rsid w:val="00C50888"/>
    <w:rsid w:val="00C5102D"/>
    <w:rsid w:val="00C5408D"/>
    <w:rsid w:val="00C549B6"/>
    <w:rsid w:val="00C5513E"/>
    <w:rsid w:val="00C55230"/>
    <w:rsid w:val="00C60542"/>
    <w:rsid w:val="00C61D0A"/>
    <w:rsid w:val="00C63F96"/>
    <w:rsid w:val="00C663F6"/>
    <w:rsid w:val="00C67D08"/>
    <w:rsid w:val="00C71D12"/>
    <w:rsid w:val="00C76695"/>
    <w:rsid w:val="00C81FBD"/>
    <w:rsid w:val="00C82F20"/>
    <w:rsid w:val="00C84D0A"/>
    <w:rsid w:val="00C858E3"/>
    <w:rsid w:val="00C86761"/>
    <w:rsid w:val="00C925F7"/>
    <w:rsid w:val="00C928CB"/>
    <w:rsid w:val="00C92EE2"/>
    <w:rsid w:val="00C93103"/>
    <w:rsid w:val="00C935C0"/>
    <w:rsid w:val="00C93774"/>
    <w:rsid w:val="00C94525"/>
    <w:rsid w:val="00C94E4C"/>
    <w:rsid w:val="00C94E91"/>
    <w:rsid w:val="00C95574"/>
    <w:rsid w:val="00CA265C"/>
    <w:rsid w:val="00CA3919"/>
    <w:rsid w:val="00CA493F"/>
    <w:rsid w:val="00CA4A7E"/>
    <w:rsid w:val="00CA5AE8"/>
    <w:rsid w:val="00CB1BBD"/>
    <w:rsid w:val="00CB2F67"/>
    <w:rsid w:val="00CB43EB"/>
    <w:rsid w:val="00CC1CF5"/>
    <w:rsid w:val="00CC3791"/>
    <w:rsid w:val="00CC387A"/>
    <w:rsid w:val="00CC3CCF"/>
    <w:rsid w:val="00CC4F61"/>
    <w:rsid w:val="00CC5E29"/>
    <w:rsid w:val="00CC6695"/>
    <w:rsid w:val="00CC79F7"/>
    <w:rsid w:val="00CD19B6"/>
    <w:rsid w:val="00CD3A4D"/>
    <w:rsid w:val="00CD6C0C"/>
    <w:rsid w:val="00CD713A"/>
    <w:rsid w:val="00CD73D0"/>
    <w:rsid w:val="00CD7526"/>
    <w:rsid w:val="00CD759E"/>
    <w:rsid w:val="00CE23FF"/>
    <w:rsid w:val="00CE2FA4"/>
    <w:rsid w:val="00CE6584"/>
    <w:rsid w:val="00CF36E8"/>
    <w:rsid w:val="00CF57CF"/>
    <w:rsid w:val="00CF6922"/>
    <w:rsid w:val="00CF7357"/>
    <w:rsid w:val="00CF7DF2"/>
    <w:rsid w:val="00D04223"/>
    <w:rsid w:val="00D0646F"/>
    <w:rsid w:val="00D10B1A"/>
    <w:rsid w:val="00D12C3C"/>
    <w:rsid w:val="00D135F7"/>
    <w:rsid w:val="00D1765D"/>
    <w:rsid w:val="00D20305"/>
    <w:rsid w:val="00D2054F"/>
    <w:rsid w:val="00D205B2"/>
    <w:rsid w:val="00D24493"/>
    <w:rsid w:val="00D2769E"/>
    <w:rsid w:val="00D27CAC"/>
    <w:rsid w:val="00D27E77"/>
    <w:rsid w:val="00D30896"/>
    <w:rsid w:val="00D3174B"/>
    <w:rsid w:val="00D31AEC"/>
    <w:rsid w:val="00D3291C"/>
    <w:rsid w:val="00D373FF"/>
    <w:rsid w:val="00D37BBA"/>
    <w:rsid w:val="00D37DE2"/>
    <w:rsid w:val="00D400B1"/>
    <w:rsid w:val="00D419D1"/>
    <w:rsid w:val="00D41B34"/>
    <w:rsid w:val="00D439AE"/>
    <w:rsid w:val="00D44377"/>
    <w:rsid w:val="00D4589D"/>
    <w:rsid w:val="00D459A4"/>
    <w:rsid w:val="00D46A49"/>
    <w:rsid w:val="00D47630"/>
    <w:rsid w:val="00D528CA"/>
    <w:rsid w:val="00D52BA0"/>
    <w:rsid w:val="00D545EA"/>
    <w:rsid w:val="00D546E0"/>
    <w:rsid w:val="00D577EA"/>
    <w:rsid w:val="00D602D2"/>
    <w:rsid w:val="00D6224D"/>
    <w:rsid w:val="00D6251E"/>
    <w:rsid w:val="00D63C19"/>
    <w:rsid w:val="00D641F8"/>
    <w:rsid w:val="00D646A2"/>
    <w:rsid w:val="00D65851"/>
    <w:rsid w:val="00D6744A"/>
    <w:rsid w:val="00D736F2"/>
    <w:rsid w:val="00D74DE9"/>
    <w:rsid w:val="00D763CC"/>
    <w:rsid w:val="00D7701C"/>
    <w:rsid w:val="00D77BA0"/>
    <w:rsid w:val="00D77D1D"/>
    <w:rsid w:val="00D77F31"/>
    <w:rsid w:val="00D81FE9"/>
    <w:rsid w:val="00D843A7"/>
    <w:rsid w:val="00D84DB8"/>
    <w:rsid w:val="00D949C9"/>
    <w:rsid w:val="00DA15FC"/>
    <w:rsid w:val="00DA193D"/>
    <w:rsid w:val="00DA5DE2"/>
    <w:rsid w:val="00DA639D"/>
    <w:rsid w:val="00DA79D0"/>
    <w:rsid w:val="00DC06D3"/>
    <w:rsid w:val="00DC10D1"/>
    <w:rsid w:val="00DC27A5"/>
    <w:rsid w:val="00DC44B5"/>
    <w:rsid w:val="00DC4EAB"/>
    <w:rsid w:val="00DC6007"/>
    <w:rsid w:val="00DD3885"/>
    <w:rsid w:val="00DD456A"/>
    <w:rsid w:val="00DD4EFE"/>
    <w:rsid w:val="00DD5138"/>
    <w:rsid w:val="00DD5850"/>
    <w:rsid w:val="00DD62AE"/>
    <w:rsid w:val="00DD660A"/>
    <w:rsid w:val="00DE1254"/>
    <w:rsid w:val="00DE21B0"/>
    <w:rsid w:val="00DE2AAB"/>
    <w:rsid w:val="00DE2D79"/>
    <w:rsid w:val="00DE495B"/>
    <w:rsid w:val="00DE6BCC"/>
    <w:rsid w:val="00DE7035"/>
    <w:rsid w:val="00DF55C2"/>
    <w:rsid w:val="00DF562B"/>
    <w:rsid w:val="00DF798B"/>
    <w:rsid w:val="00E00D32"/>
    <w:rsid w:val="00E00EE8"/>
    <w:rsid w:val="00E01046"/>
    <w:rsid w:val="00E01D1A"/>
    <w:rsid w:val="00E025ED"/>
    <w:rsid w:val="00E0387B"/>
    <w:rsid w:val="00E05D73"/>
    <w:rsid w:val="00E065CE"/>
    <w:rsid w:val="00E067C4"/>
    <w:rsid w:val="00E0772E"/>
    <w:rsid w:val="00E07B26"/>
    <w:rsid w:val="00E11823"/>
    <w:rsid w:val="00E14FF4"/>
    <w:rsid w:val="00E15518"/>
    <w:rsid w:val="00E15AAF"/>
    <w:rsid w:val="00E20D7B"/>
    <w:rsid w:val="00E219AB"/>
    <w:rsid w:val="00E23542"/>
    <w:rsid w:val="00E23E65"/>
    <w:rsid w:val="00E24018"/>
    <w:rsid w:val="00E244E0"/>
    <w:rsid w:val="00E24B53"/>
    <w:rsid w:val="00E24F53"/>
    <w:rsid w:val="00E25204"/>
    <w:rsid w:val="00E25E57"/>
    <w:rsid w:val="00E273FC"/>
    <w:rsid w:val="00E27EFC"/>
    <w:rsid w:val="00E32031"/>
    <w:rsid w:val="00E401F6"/>
    <w:rsid w:val="00E40930"/>
    <w:rsid w:val="00E41547"/>
    <w:rsid w:val="00E4220D"/>
    <w:rsid w:val="00E42BFC"/>
    <w:rsid w:val="00E44BDB"/>
    <w:rsid w:val="00E46906"/>
    <w:rsid w:val="00E46F20"/>
    <w:rsid w:val="00E471A7"/>
    <w:rsid w:val="00E52C7F"/>
    <w:rsid w:val="00E604CB"/>
    <w:rsid w:val="00E66954"/>
    <w:rsid w:val="00E67B2C"/>
    <w:rsid w:val="00E73B9C"/>
    <w:rsid w:val="00E77938"/>
    <w:rsid w:val="00E81594"/>
    <w:rsid w:val="00E81EB4"/>
    <w:rsid w:val="00E82CED"/>
    <w:rsid w:val="00E84349"/>
    <w:rsid w:val="00E845D3"/>
    <w:rsid w:val="00E84F17"/>
    <w:rsid w:val="00E85B26"/>
    <w:rsid w:val="00E87830"/>
    <w:rsid w:val="00E90BD5"/>
    <w:rsid w:val="00E93032"/>
    <w:rsid w:val="00E931B3"/>
    <w:rsid w:val="00E93D8E"/>
    <w:rsid w:val="00E94D7B"/>
    <w:rsid w:val="00E9526B"/>
    <w:rsid w:val="00EA0A1B"/>
    <w:rsid w:val="00EA0EE6"/>
    <w:rsid w:val="00EA168E"/>
    <w:rsid w:val="00EA3177"/>
    <w:rsid w:val="00EA633B"/>
    <w:rsid w:val="00EB0389"/>
    <w:rsid w:val="00EB1B5A"/>
    <w:rsid w:val="00EB1BCA"/>
    <w:rsid w:val="00EB2715"/>
    <w:rsid w:val="00EB2849"/>
    <w:rsid w:val="00EB2C44"/>
    <w:rsid w:val="00EB43CA"/>
    <w:rsid w:val="00EB53A8"/>
    <w:rsid w:val="00EB5983"/>
    <w:rsid w:val="00EC3780"/>
    <w:rsid w:val="00EC412E"/>
    <w:rsid w:val="00EC4EC5"/>
    <w:rsid w:val="00EC73EB"/>
    <w:rsid w:val="00ED197E"/>
    <w:rsid w:val="00ED2463"/>
    <w:rsid w:val="00ED2BAE"/>
    <w:rsid w:val="00ED4507"/>
    <w:rsid w:val="00ED5C4B"/>
    <w:rsid w:val="00ED5ECF"/>
    <w:rsid w:val="00ED6DB4"/>
    <w:rsid w:val="00EE03B3"/>
    <w:rsid w:val="00EE072A"/>
    <w:rsid w:val="00EE28A9"/>
    <w:rsid w:val="00EE3B72"/>
    <w:rsid w:val="00EE3E11"/>
    <w:rsid w:val="00EE6CB7"/>
    <w:rsid w:val="00EE7B72"/>
    <w:rsid w:val="00EE7C90"/>
    <w:rsid w:val="00EE7C94"/>
    <w:rsid w:val="00EF26F7"/>
    <w:rsid w:val="00EF389D"/>
    <w:rsid w:val="00EF644F"/>
    <w:rsid w:val="00F00C21"/>
    <w:rsid w:val="00F01AC4"/>
    <w:rsid w:val="00F02108"/>
    <w:rsid w:val="00F027C9"/>
    <w:rsid w:val="00F0381A"/>
    <w:rsid w:val="00F03CA1"/>
    <w:rsid w:val="00F11B9E"/>
    <w:rsid w:val="00F129C4"/>
    <w:rsid w:val="00F140B4"/>
    <w:rsid w:val="00F1422F"/>
    <w:rsid w:val="00F1494C"/>
    <w:rsid w:val="00F166A6"/>
    <w:rsid w:val="00F17309"/>
    <w:rsid w:val="00F202DE"/>
    <w:rsid w:val="00F223A7"/>
    <w:rsid w:val="00F2261A"/>
    <w:rsid w:val="00F22CA1"/>
    <w:rsid w:val="00F24190"/>
    <w:rsid w:val="00F279C5"/>
    <w:rsid w:val="00F300F4"/>
    <w:rsid w:val="00F30422"/>
    <w:rsid w:val="00F310DC"/>
    <w:rsid w:val="00F343BB"/>
    <w:rsid w:val="00F3768F"/>
    <w:rsid w:val="00F37A96"/>
    <w:rsid w:val="00F4139F"/>
    <w:rsid w:val="00F41C7E"/>
    <w:rsid w:val="00F437A4"/>
    <w:rsid w:val="00F46DB6"/>
    <w:rsid w:val="00F46F24"/>
    <w:rsid w:val="00F520BB"/>
    <w:rsid w:val="00F5284E"/>
    <w:rsid w:val="00F55556"/>
    <w:rsid w:val="00F55F4E"/>
    <w:rsid w:val="00F61EAD"/>
    <w:rsid w:val="00F620A6"/>
    <w:rsid w:val="00F6257B"/>
    <w:rsid w:val="00F642ED"/>
    <w:rsid w:val="00F6440F"/>
    <w:rsid w:val="00F64D16"/>
    <w:rsid w:val="00F66CB4"/>
    <w:rsid w:val="00F70FCE"/>
    <w:rsid w:val="00F711A5"/>
    <w:rsid w:val="00F72738"/>
    <w:rsid w:val="00F7350D"/>
    <w:rsid w:val="00F73A26"/>
    <w:rsid w:val="00F73DB7"/>
    <w:rsid w:val="00F844E7"/>
    <w:rsid w:val="00F87653"/>
    <w:rsid w:val="00F9001F"/>
    <w:rsid w:val="00F904C4"/>
    <w:rsid w:val="00F909C4"/>
    <w:rsid w:val="00F9386A"/>
    <w:rsid w:val="00F93D39"/>
    <w:rsid w:val="00F9405F"/>
    <w:rsid w:val="00F97BE9"/>
    <w:rsid w:val="00FA0687"/>
    <w:rsid w:val="00FA20A4"/>
    <w:rsid w:val="00FA3D43"/>
    <w:rsid w:val="00FA3FC2"/>
    <w:rsid w:val="00FA5C6F"/>
    <w:rsid w:val="00FB1C00"/>
    <w:rsid w:val="00FB1F6C"/>
    <w:rsid w:val="00FB3E39"/>
    <w:rsid w:val="00FB47AC"/>
    <w:rsid w:val="00FC1A06"/>
    <w:rsid w:val="00FC268B"/>
    <w:rsid w:val="00FC400E"/>
    <w:rsid w:val="00FC6240"/>
    <w:rsid w:val="00FC6698"/>
    <w:rsid w:val="00FD22DB"/>
    <w:rsid w:val="00FD3728"/>
    <w:rsid w:val="00FD3EB3"/>
    <w:rsid w:val="00FD4C8D"/>
    <w:rsid w:val="00FE0ACE"/>
    <w:rsid w:val="00FE2408"/>
    <w:rsid w:val="00FE2964"/>
    <w:rsid w:val="00FE7D5A"/>
    <w:rsid w:val="00FF2F71"/>
    <w:rsid w:val="00FF3821"/>
    <w:rsid w:val="00FF4A5E"/>
    <w:rsid w:val="00FF73C9"/>
    <w:rsid w:val="4FEA3581"/>
    <w:rsid w:val="5A16F309"/>
    <w:rsid w:val="7F55D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6A13"/>
  <w15:chartTrackingRefBased/>
  <w15:docId w15:val="{27B62267-C3BA-4FDB-84B2-5E1DF371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32"/>
  </w:style>
  <w:style w:type="paragraph" w:styleId="Heading1">
    <w:name w:val="heading 1"/>
    <w:basedOn w:val="Normal"/>
    <w:next w:val="Normal"/>
    <w:link w:val="Heading1Char"/>
    <w:uiPriority w:val="9"/>
    <w:qFormat/>
    <w:rsid w:val="009702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0232"/>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9702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70232"/>
    <w:rPr>
      <w:rFonts w:asciiTheme="majorHAnsi" w:eastAsiaTheme="majorEastAsia" w:hAnsiTheme="majorHAnsi" w:cstheme="majorBidi"/>
      <w:color w:val="2E74B5" w:themeColor="accent1" w:themeShade="BF"/>
      <w:sz w:val="28"/>
      <w:szCs w:val="26"/>
    </w:rPr>
  </w:style>
  <w:style w:type="character" w:customStyle="1" w:styleId="Heading3Char">
    <w:name w:val="Heading 3 Char"/>
    <w:basedOn w:val="DefaultParagraphFont"/>
    <w:link w:val="Heading3"/>
    <w:uiPriority w:val="9"/>
    <w:rsid w:val="0097023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70232"/>
    <w:pPr>
      <w:outlineLvl w:val="9"/>
    </w:pPr>
    <w:rPr>
      <w:lang w:val="en-US"/>
    </w:rPr>
  </w:style>
  <w:style w:type="paragraph" w:styleId="ListParagraph">
    <w:name w:val="List Paragraph"/>
    <w:basedOn w:val="Normal"/>
    <w:uiPriority w:val="34"/>
    <w:qFormat/>
    <w:rsid w:val="00970232"/>
    <w:pPr>
      <w:ind w:left="720"/>
      <w:contextualSpacing/>
    </w:pPr>
  </w:style>
  <w:style w:type="character" w:styleId="CommentReference">
    <w:name w:val="annotation reference"/>
    <w:basedOn w:val="DefaultParagraphFont"/>
    <w:uiPriority w:val="99"/>
    <w:semiHidden/>
    <w:unhideWhenUsed/>
    <w:rsid w:val="00970232"/>
    <w:rPr>
      <w:sz w:val="16"/>
      <w:szCs w:val="16"/>
    </w:rPr>
  </w:style>
  <w:style w:type="paragraph" w:styleId="CommentText">
    <w:name w:val="annotation text"/>
    <w:basedOn w:val="Normal"/>
    <w:link w:val="CommentTextChar"/>
    <w:uiPriority w:val="99"/>
    <w:unhideWhenUsed/>
    <w:rsid w:val="00970232"/>
    <w:pPr>
      <w:spacing w:line="240" w:lineRule="auto"/>
    </w:pPr>
    <w:rPr>
      <w:sz w:val="20"/>
      <w:szCs w:val="20"/>
    </w:rPr>
  </w:style>
  <w:style w:type="character" w:customStyle="1" w:styleId="CommentTextChar">
    <w:name w:val="Comment Text Char"/>
    <w:basedOn w:val="DefaultParagraphFont"/>
    <w:link w:val="CommentText"/>
    <w:uiPriority w:val="99"/>
    <w:rsid w:val="00970232"/>
    <w:rPr>
      <w:sz w:val="20"/>
      <w:szCs w:val="20"/>
    </w:rPr>
  </w:style>
  <w:style w:type="paragraph" w:styleId="CommentSubject">
    <w:name w:val="annotation subject"/>
    <w:basedOn w:val="CommentText"/>
    <w:next w:val="CommentText"/>
    <w:link w:val="CommentSubjectChar"/>
    <w:uiPriority w:val="99"/>
    <w:semiHidden/>
    <w:unhideWhenUsed/>
    <w:rsid w:val="00970232"/>
    <w:rPr>
      <w:b/>
      <w:bCs/>
    </w:rPr>
  </w:style>
  <w:style w:type="character" w:customStyle="1" w:styleId="CommentSubjectChar">
    <w:name w:val="Comment Subject Char"/>
    <w:basedOn w:val="CommentTextChar"/>
    <w:link w:val="CommentSubject"/>
    <w:uiPriority w:val="99"/>
    <w:semiHidden/>
    <w:rsid w:val="00970232"/>
    <w:rPr>
      <w:b/>
      <w:bCs/>
      <w:sz w:val="20"/>
      <w:szCs w:val="20"/>
    </w:rPr>
  </w:style>
  <w:style w:type="paragraph" w:styleId="BalloonText">
    <w:name w:val="Balloon Text"/>
    <w:basedOn w:val="Normal"/>
    <w:link w:val="BalloonTextChar"/>
    <w:uiPriority w:val="99"/>
    <w:semiHidden/>
    <w:unhideWhenUsed/>
    <w:rsid w:val="00970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232"/>
    <w:rPr>
      <w:rFonts w:ascii="Segoe UI" w:hAnsi="Segoe UI" w:cs="Segoe UI"/>
      <w:sz w:val="18"/>
      <w:szCs w:val="18"/>
    </w:rPr>
  </w:style>
  <w:style w:type="paragraph" w:styleId="Header">
    <w:name w:val="header"/>
    <w:basedOn w:val="Normal"/>
    <w:link w:val="HeaderChar"/>
    <w:uiPriority w:val="99"/>
    <w:unhideWhenUsed/>
    <w:rsid w:val="00970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232"/>
  </w:style>
  <w:style w:type="paragraph" w:styleId="Footer">
    <w:name w:val="footer"/>
    <w:basedOn w:val="Normal"/>
    <w:link w:val="FooterChar"/>
    <w:uiPriority w:val="99"/>
    <w:unhideWhenUsed/>
    <w:rsid w:val="00970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232"/>
  </w:style>
  <w:style w:type="character" w:styleId="Hyperlink">
    <w:name w:val="Hyperlink"/>
    <w:basedOn w:val="DefaultParagraphFont"/>
    <w:uiPriority w:val="99"/>
    <w:unhideWhenUsed/>
    <w:rsid w:val="00970232"/>
    <w:rPr>
      <w:color w:val="0000FF"/>
      <w:u w:val="single"/>
    </w:rPr>
  </w:style>
  <w:style w:type="paragraph" w:customStyle="1" w:styleId="EndNoteBibliography">
    <w:name w:val="EndNote Bibliography"/>
    <w:basedOn w:val="Normal"/>
    <w:link w:val="EndNoteBibliographyChar"/>
    <w:rsid w:val="0097023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70232"/>
    <w:rPr>
      <w:rFonts w:ascii="Calibri" w:hAnsi="Calibri" w:cs="Calibri"/>
      <w:noProof/>
      <w:lang w:val="en-US"/>
    </w:rPr>
  </w:style>
  <w:style w:type="table" w:styleId="TableGrid">
    <w:name w:val="Table Grid"/>
    <w:basedOn w:val="TableNormal"/>
    <w:uiPriority w:val="39"/>
    <w:rsid w:val="0097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70232"/>
    <w:pPr>
      <w:spacing w:after="100"/>
      <w:ind w:left="220"/>
    </w:pPr>
  </w:style>
  <w:style w:type="paragraph" w:styleId="TOC3">
    <w:name w:val="toc 3"/>
    <w:basedOn w:val="Normal"/>
    <w:next w:val="Normal"/>
    <w:autoRedefine/>
    <w:uiPriority w:val="39"/>
    <w:unhideWhenUsed/>
    <w:rsid w:val="00970232"/>
    <w:pPr>
      <w:spacing w:after="100"/>
      <w:ind w:left="440"/>
    </w:pPr>
  </w:style>
  <w:style w:type="paragraph" w:styleId="TOC1">
    <w:name w:val="toc 1"/>
    <w:basedOn w:val="Normal"/>
    <w:next w:val="Normal"/>
    <w:autoRedefine/>
    <w:uiPriority w:val="39"/>
    <w:unhideWhenUsed/>
    <w:rsid w:val="00970232"/>
    <w:pPr>
      <w:spacing w:after="100"/>
    </w:pPr>
  </w:style>
  <w:style w:type="character" w:styleId="LineNumber">
    <w:name w:val="line number"/>
    <w:basedOn w:val="DefaultParagraphFont"/>
    <w:uiPriority w:val="99"/>
    <w:semiHidden/>
    <w:unhideWhenUsed/>
    <w:rsid w:val="00970232"/>
  </w:style>
  <w:style w:type="character" w:styleId="Emphasis">
    <w:name w:val="Emphasis"/>
    <w:basedOn w:val="DefaultParagraphFont"/>
    <w:uiPriority w:val="20"/>
    <w:qFormat/>
    <w:rsid w:val="00970232"/>
    <w:rPr>
      <w:i/>
      <w:iCs/>
    </w:rPr>
  </w:style>
  <w:style w:type="character" w:styleId="Strong">
    <w:name w:val="Strong"/>
    <w:basedOn w:val="DefaultParagraphFont"/>
    <w:uiPriority w:val="22"/>
    <w:qFormat/>
    <w:rsid w:val="00970232"/>
    <w:rPr>
      <w:b/>
      <w:bCs/>
    </w:rPr>
  </w:style>
  <w:style w:type="paragraph" w:styleId="NoSpacing">
    <w:name w:val="No Spacing"/>
    <w:uiPriority w:val="1"/>
    <w:qFormat/>
    <w:rsid w:val="00970232"/>
    <w:pPr>
      <w:spacing w:after="0" w:line="240" w:lineRule="auto"/>
    </w:pPr>
    <w:rPr>
      <w:lang w:val="en-GB"/>
    </w:rPr>
  </w:style>
  <w:style w:type="paragraph" w:customStyle="1" w:styleId="EndNoteBibliographyTitle">
    <w:name w:val="EndNote Bibliography Title"/>
    <w:basedOn w:val="Normal"/>
    <w:link w:val="EndNoteBibliographyTitleChar"/>
    <w:rsid w:val="0097023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70232"/>
    <w:rPr>
      <w:rFonts w:ascii="Calibri" w:hAnsi="Calibri" w:cs="Calibri"/>
      <w:noProof/>
      <w:lang w:val="en-US"/>
    </w:rPr>
  </w:style>
  <w:style w:type="paragraph" w:styleId="NormalWeb">
    <w:name w:val="Normal (Web)"/>
    <w:basedOn w:val="Normal"/>
    <w:uiPriority w:val="99"/>
    <w:unhideWhenUsed/>
    <w:rsid w:val="009702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970232"/>
    <w:rPr>
      <w:color w:val="605E5C"/>
      <w:shd w:val="clear" w:color="auto" w:fill="E1DFDD"/>
    </w:rPr>
  </w:style>
  <w:style w:type="paragraph" w:styleId="Revision">
    <w:name w:val="Revision"/>
    <w:hidden/>
    <w:uiPriority w:val="99"/>
    <w:semiHidden/>
    <w:rsid w:val="00970232"/>
    <w:pPr>
      <w:spacing w:after="0" w:line="240" w:lineRule="auto"/>
    </w:pPr>
  </w:style>
  <w:style w:type="character" w:styleId="PlaceholderText">
    <w:name w:val="Placeholder Text"/>
    <w:basedOn w:val="DefaultParagraphFont"/>
    <w:uiPriority w:val="99"/>
    <w:semiHidden/>
    <w:rsid w:val="00970232"/>
    <w:rPr>
      <w:color w:val="808080"/>
    </w:rPr>
  </w:style>
  <w:style w:type="table" w:customStyle="1" w:styleId="TableGrid0">
    <w:name w:val="TableGrid"/>
    <w:rsid w:val="00970232"/>
    <w:pPr>
      <w:spacing w:after="0" w:line="240" w:lineRule="auto"/>
    </w:pPr>
    <w:rPr>
      <w:rFonts w:eastAsiaTheme="minorEastAsia"/>
      <w:lang w:eastAsia="en-AU"/>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01057"/>
    <w:rPr>
      <w:color w:val="954F72" w:themeColor="followedHyperlink"/>
      <w:u w:val="single"/>
    </w:rPr>
  </w:style>
  <w:style w:type="character" w:customStyle="1" w:styleId="UnresolvedMention2">
    <w:name w:val="Unresolved Mention2"/>
    <w:basedOn w:val="DefaultParagraphFont"/>
    <w:uiPriority w:val="99"/>
    <w:semiHidden/>
    <w:unhideWhenUsed/>
    <w:rsid w:val="00C61D0A"/>
    <w:rPr>
      <w:color w:val="605E5C"/>
      <w:shd w:val="clear" w:color="auto" w:fill="E1DFDD"/>
    </w:rPr>
  </w:style>
  <w:style w:type="character" w:customStyle="1" w:styleId="UnresolvedMention3">
    <w:name w:val="Unresolved Mention3"/>
    <w:basedOn w:val="DefaultParagraphFont"/>
    <w:uiPriority w:val="99"/>
    <w:semiHidden/>
    <w:unhideWhenUsed/>
    <w:rsid w:val="00802D8C"/>
    <w:rPr>
      <w:color w:val="605E5C"/>
      <w:shd w:val="clear" w:color="auto" w:fill="E1DFDD"/>
    </w:rPr>
  </w:style>
  <w:style w:type="character" w:customStyle="1" w:styleId="UnresolvedMention4">
    <w:name w:val="Unresolved Mention4"/>
    <w:basedOn w:val="DefaultParagraphFont"/>
    <w:uiPriority w:val="99"/>
    <w:semiHidden/>
    <w:unhideWhenUsed/>
    <w:rsid w:val="00E44BDB"/>
    <w:rPr>
      <w:color w:val="605E5C"/>
      <w:shd w:val="clear" w:color="auto" w:fill="E1DFDD"/>
    </w:rPr>
  </w:style>
  <w:style w:type="character" w:customStyle="1" w:styleId="UnresolvedMention5">
    <w:name w:val="Unresolved Mention5"/>
    <w:basedOn w:val="DefaultParagraphFont"/>
    <w:uiPriority w:val="99"/>
    <w:semiHidden/>
    <w:unhideWhenUsed/>
    <w:rsid w:val="003E36D3"/>
    <w:rPr>
      <w:color w:val="605E5C"/>
      <w:shd w:val="clear" w:color="auto" w:fill="E1DFDD"/>
    </w:rPr>
  </w:style>
  <w:style w:type="paragraph" w:customStyle="1" w:styleId="TableNote">
    <w:name w:val="TableNote"/>
    <w:basedOn w:val="Normal"/>
    <w:rsid w:val="0039055C"/>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39055C"/>
    <w:pPr>
      <w:spacing w:after="0" w:line="300" w:lineRule="exact"/>
    </w:pPr>
    <w:rPr>
      <w:rFonts w:ascii="Times New Roman" w:eastAsia="Times New Roman" w:hAnsi="Times New Roman" w:cs="Times New Roman"/>
      <w:sz w:val="24"/>
      <w:szCs w:val="20"/>
      <w:lang w:val="en-GB"/>
    </w:rPr>
  </w:style>
  <w:style w:type="character" w:customStyle="1" w:styleId="URL">
    <w:name w:val="URL"/>
    <w:rsid w:val="0039055C"/>
    <w:rPr>
      <w:color w:val="666699"/>
    </w:rPr>
  </w:style>
  <w:style w:type="paragraph" w:customStyle="1" w:styleId="TableHeader">
    <w:name w:val="TableHeader"/>
    <w:basedOn w:val="Normal"/>
    <w:rsid w:val="0039055C"/>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39055C"/>
  </w:style>
  <w:style w:type="paragraph" w:styleId="Caption">
    <w:name w:val="caption"/>
    <w:basedOn w:val="Normal"/>
    <w:next w:val="Normal"/>
    <w:uiPriority w:val="35"/>
    <w:unhideWhenUsed/>
    <w:qFormat/>
    <w:rsid w:val="005B264A"/>
    <w:pPr>
      <w:spacing w:after="200" w:line="240" w:lineRule="auto"/>
    </w:pPr>
    <w:rPr>
      <w:i/>
      <w:iCs/>
      <w:color w:val="44546A" w:themeColor="text2"/>
      <w:sz w:val="18"/>
      <w:szCs w:val="18"/>
    </w:rPr>
  </w:style>
  <w:style w:type="table" w:styleId="PlainTable2">
    <w:name w:val="Plain Table 2"/>
    <w:basedOn w:val="TableNormal"/>
    <w:uiPriority w:val="42"/>
    <w:rsid w:val="009C666B"/>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4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5979">
      <w:bodyDiv w:val="1"/>
      <w:marLeft w:val="0"/>
      <w:marRight w:val="0"/>
      <w:marTop w:val="0"/>
      <w:marBottom w:val="0"/>
      <w:divBdr>
        <w:top w:val="none" w:sz="0" w:space="0" w:color="auto"/>
        <w:left w:val="none" w:sz="0" w:space="0" w:color="auto"/>
        <w:bottom w:val="none" w:sz="0" w:space="0" w:color="auto"/>
        <w:right w:val="none" w:sz="0" w:space="0" w:color="auto"/>
      </w:divBdr>
    </w:div>
    <w:div w:id="45497095">
      <w:bodyDiv w:val="1"/>
      <w:marLeft w:val="0"/>
      <w:marRight w:val="0"/>
      <w:marTop w:val="0"/>
      <w:marBottom w:val="0"/>
      <w:divBdr>
        <w:top w:val="none" w:sz="0" w:space="0" w:color="auto"/>
        <w:left w:val="none" w:sz="0" w:space="0" w:color="auto"/>
        <w:bottom w:val="none" w:sz="0" w:space="0" w:color="auto"/>
        <w:right w:val="none" w:sz="0" w:space="0" w:color="auto"/>
      </w:divBdr>
    </w:div>
    <w:div w:id="161238009">
      <w:bodyDiv w:val="1"/>
      <w:marLeft w:val="0"/>
      <w:marRight w:val="0"/>
      <w:marTop w:val="0"/>
      <w:marBottom w:val="0"/>
      <w:divBdr>
        <w:top w:val="none" w:sz="0" w:space="0" w:color="auto"/>
        <w:left w:val="none" w:sz="0" w:space="0" w:color="auto"/>
        <w:bottom w:val="none" w:sz="0" w:space="0" w:color="auto"/>
        <w:right w:val="none" w:sz="0" w:space="0" w:color="auto"/>
      </w:divBdr>
    </w:div>
    <w:div w:id="185993147">
      <w:bodyDiv w:val="1"/>
      <w:marLeft w:val="0"/>
      <w:marRight w:val="0"/>
      <w:marTop w:val="0"/>
      <w:marBottom w:val="0"/>
      <w:divBdr>
        <w:top w:val="none" w:sz="0" w:space="0" w:color="auto"/>
        <w:left w:val="none" w:sz="0" w:space="0" w:color="auto"/>
        <w:bottom w:val="none" w:sz="0" w:space="0" w:color="auto"/>
        <w:right w:val="none" w:sz="0" w:space="0" w:color="auto"/>
      </w:divBdr>
    </w:div>
    <w:div w:id="274294170">
      <w:bodyDiv w:val="1"/>
      <w:marLeft w:val="0"/>
      <w:marRight w:val="0"/>
      <w:marTop w:val="0"/>
      <w:marBottom w:val="0"/>
      <w:divBdr>
        <w:top w:val="none" w:sz="0" w:space="0" w:color="auto"/>
        <w:left w:val="none" w:sz="0" w:space="0" w:color="auto"/>
        <w:bottom w:val="none" w:sz="0" w:space="0" w:color="auto"/>
        <w:right w:val="none" w:sz="0" w:space="0" w:color="auto"/>
      </w:divBdr>
    </w:div>
    <w:div w:id="568619239">
      <w:bodyDiv w:val="1"/>
      <w:marLeft w:val="0"/>
      <w:marRight w:val="0"/>
      <w:marTop w:val="0"/>
      <w:marBottom w:val="0"/>
      <w:divBdr>
        <w:top w:val="none" w:sz="0" w:space="0" w:color="auto"/>
        <w:left w:val="none" w:sz="0" w:space="0" w:color="auto"/>
        <w:bottom w:val="none" w:sz="0" w:space="0" w:color="auto"/>
        <w:right w:val="none" w:sz="0" w:space="0" w:color="auto"/>
      </w:divBdr>
    </w:div>
    <w:div w:id="723216831">
      <w:bodyDiv w:val="1"/>
      <w:marLeft w:val="0"/>
      <w:marRight w:val="0"/>
      <w:marTop w:val="0"/>
      <w:marBottom w:val="0"/>
      <w:divBdr>
        <w:top w:val="none" w:sz="0" w:space="0" w:color="auto"/>
        <w:left w:val="none" w:sz="0" w:space="0" w:color="auto"/>
        <w:bottom w:val="none" w:sz="0" w:space="0" w:color="auto"/>
        <w:right w:val="none" w:sz="0" w:space="0" w:color="auto"/>
      </w:divBdr>
    </w:div>
    <w:div w:id="885876252">
      <w:bodyDiv w:val="1"/>
      <w:marLeft w:val="0"/>
      <w:marRight w:val="0"/>
      <w:marTop w:val="0"/>
      <w:marBottom w:val="0"/>
      <w:divBdr>
        <w:top w:val="none" w:sz="0" w:space="0" w:color="auto"/>
        <w:left w:val="none" w:sz="0" w:space="0" w:color="auto"/>
        <w:bottom w:val="none" w:sz="0" w:space="0" w:color="auto"/>
        <w:right w:val="none" w:sz="0" w:space="0" w:color="auto"/>
      </w:divBdr>
    </w:div>
    <w:div w:id="968128840">
      <w:bodyDiv w:val="1"/>
      <w:marLeft w:val="0"/>
      <w:marRight w:val="0"/>
      <w:marTop w:val="0"/>
      <w:marBottom w:val="0"/>
      <w:divBdr>
        <w:top w:val="none" w:sz="0" w:space="0" w:color="auto"/>
        <w:left w:val="none" w:sz="0" w:space="0" w:color="auto"/>
        <w:bottom w:val="none" w:sz="0" w:space="0" w:color="auto"/>
        <w:right w:val="none" w:sz="0" w:space="0" w:color="auto"/>
      </w:divBdr>
    </w:div>
    <w:div w:id="1035038166">
      <w:bodyDiv w:val="1"/>
      <w:marLeft w:val="0"/>
      <w:marRight w:val="0"/>
      <w:marTop w:val="0"/>
      <w:marBottom w:val="0"/>
      <w:divBdr>
        <w:top w:val="none" w:sz="0" w:space="0" w:color="auto"/>
        <w:left w:val="none" w:sz="0" w:space="0" w:color="auto"/>
        <w:bottom w:val="none" w:sz="0" w:space="0" w:color="auto"/>
        <w:right w:val="none" w:sz="0" w:space="0" w:color="auto"/>
      </w:divBdr>
    </w:div>
    <w:div w:id="1066562584">
      <w:bodyDiv w:val="1"/>
      <w:marLeft w:val="0"/>
      <w:marRight w:val="0"/>
      <w:marTop w:val="0"/>
      <w:marBottom w:val="0"/>
      <w:divBdr>
        <w:top w:val="none" w:sz="0" w:space="0" w:color="auto"/>
        <w:left w:val="none" w:sz="0" w:space="0" w:color="auto"/>
        <w:bottom w:val="none" w:sz="0" w:space="0" w:color="auto"/>
        <w:right w:val="none" w:sz="0" w:space="0" w:color="auto"/>
      </w:divBdr>
    </w:div>
    <w:div w:id="1194995670">
      <w:bodyDiv w:val="1"/>
      <w:marLeft w:val="0"/>
      <w:marRight w:val="0"/>
      <w:marTop w:val="0"/>
      <w:marBottom w:val="0"/>
      <w:divBdr>
        <w:top w:val="none" w:sz="0" w:space="0" w:color="auto"/>
        <w:left w:val="none" w:sz="0" w:space="0" w:color="auto"/>
        <w:bottom w:val="none" w:sz="0" w:space="0" w:color="auto"/>
        <w:right w:val="none" w:sz="0" w:space="0" w:color="auto"/>
      </w:divBdr>
    </w:div>
    <w:div w:id="1198196663">
      <w:bodyDiv w:val="1"/>
      <w:marLeft w:val="0"/>
      <w:marRight w:val="0"/>
      <w:marTop w:val="0"/>
      <w:marBottom w:val="0"/>
      <w:divBdr>
        <w:top w:val="none" w:sz="0" w:space="0" w:color="auto"/>
        <w:left w:val="none" w:sz="0" w:space="0" w:color="auto"/>
        <w:bottom w:val="none" w:sz="0" w:space="0" w:color="auto"/>
        <w:right w:val="none" w:sz="0" w:space="0" w:color="auto"/>
      </w:divBdr>
    </w:div>
    <w:div w:id="1344167099">
      <w:bodyDiv w:val="1"/>
      <w:marLeft w:val="0"/>
      <w:marRight w:val="0"/>
      <w:marTop w:val="0"/>
      <w:marBottom w:val="0"/>
      <w:divBdr>
        <w:top w:val="none" w:sz="0" w:space="0" w:color="auto"/>
        <w:left w:val="none" w:sz="0" w:space="0" w:color="auto"/>
        <w:bottom w:val="none" w:sz="0" w:space="0" w:color="auto"/>
        <w:right w:val="none" w:sz="0" w:space="0" w:color="auto"/>
      </w:divBdr>
    </w:div>
    <w:div w:id="1504082461">
      <w:bodyDiv w:val="1"/>
      <w:marLeft w:val="0"/>
      <w:marRight w:val="0"/>
      <w:marTop w:val="0"/>
      <w:marBottom w:val="0"/>
      <w:divBdr>
        <w:top w:val="none" w:sz="0" w:space="0" w:color="auto"/>
        <w:left w:val="none" w:sz="0" w:space="0" w:color="auto"/>
        <w:bottom w:val="none" w:sz="0" w:space="0" w:color="auto"/>
        <w:right w:val="none" w:sz="0" w:space="0" w:color="auto"/>
      </w:divBdr>
    </w:div>
    <w:div w:id="1507746225">
      <w:bodyDiv w:val="1"/>
      <w:marLeft w:val="0"/>
      <w:marRight w:val="0"/>
      <w:marTop w:val="0"/>
      <w:marBottom w:val="0"/>
      <w:divBdr>
        <w:top w:val="none" w:sz="0" w:space="0" w:color="auto"/>
        <w:left w:val="none" w:sz="0" w:space="0" w:color="auto"/>
        <w:bottom w:val="none" w:sz="0" w:space="0" w:color="auto"/>
        <w:right w:val="none" w:sz="0" w:space="0" w:color="auto"/>
      </w:divBdr>
    </w:div>
    <w:div w:id="1584794691">
      <w:bodyDiv w:val="1"/>
      <w:marLeft w:val="0"/>
      <w:marRight w:val="0"/>
      <w:marTop w:val="0"/>
      <w:marBottom w:val="0"/>
      <w:divBdr>
        <w:top w:val="none" w:sz="0" w:space="0" w:color="auto"/>
        <w:left w:val="none" w:sz="0" w:space="0" w:color="auto"/>
        <w:bottom w:val="none" w:sz="0" w:space="0" w:color="auto"/>
        <w:right w:val="none" w:sz="0" w:space="0" w:color="auto"/>
      </w:divBdr>
    </w:div>
    <w:div w:id="1625425468">
      <w:bodyDiv w:val="1"/>
      <w:marLeft w:val="0"/>
      <w:marRight w:val="0"/>
      <w:marTop w:val="0"/>
      <w:marBottom w:val="0"/>
      <w:divBdr>
        <w:top w:val="none" w:sz="0" w:space="0" w:color="auto"/>
        <w:left w:val="none" w:sz="0" w:space="0" w:color="auto"/>
        <w:bottom w:val="none" w:sz="0" w:space="0" w:color="auto"/>
        <w:right w:val="none" w:sz="0" w:space="0" w:color="auto"/>
      </w:divBdr>
    </w:div>
    <w:div w:id="1709647307">
      <w:bodyDiv w:val="1"/>
      <w:marLeft w:val="0"/>
      <w:marRight w:val="0"/>
      <w:marTop w:val="0"/>
      <w:marBottom w:val="0"/>
      <w:divBdr>
        <w:top w:val="none" w:sz="0" w:space="0" w:color="auto"/>
        <w:left w:val="none" w:sz="0" w:space="0" w:color="auto"/>
        <w:bottom w:val="none" w:sz="0" w:space="0" w:color="auto"/>
        <w:right w:val="none" w:sz="0" w:space="0" w:color="auto"/>
      </w:divBdr>
    </w:div>
    <w:div w:id="1742554512">
      <w:bodyDiv w:val="1"/>
      <w:marLeft w:val="0"/>
      <w:marRight w:val="0"/>
      <w:marTop w:val="0"/>
      <w:marBottom w:val="0"/>
      <w:divBdr>
        <w:top w:val="none" w:sz="0" w:space="0" w:color="auto"/>
        <w:left w:val="none" w:sz="0" w:space="0" w:color="auto"/>
        <w:bottom w:val="none" w:sz="0" w:space="0" w:color="auto"/>
        <w:right w:val="none" w:sz="0" w:space="0" w:color="auto"/>
      </w:divBdr>
    </w:div>
    <w:div w:id="1775592036">
      <w:bodyDiv w:val="1"/>
      <w:marLeft w:val="0"/>
      <w:marRight w:val="0"/>
      <w:marTop w:val="0"/>
      <w:marBottom w:val="0"/>
      <w:divBdr>
        <w:top w:val="none" w:sz="0" w:space="0" w:color="auto"/>
        <w:left w:val="none" w:sz="0" w:space="0" w:color="auto"/>
        <w:bottom w:val="none" w:sz="0" w:space="0" w:color="auto"/>
        <w:right w:val="none" w:sz="0" w:space="0" w:color="auto"/>
      </w:divBdr>
    </w:div>
    <w:div w:id="1801528815">
      <w:bodyDiv w:val="1"/>
      <w:marLeft w:val="0"/>
      <w:marRight w:val="0"/>
      <w:marTop w:val="0"/>
      <w:marBottom w:val="0"/>
      <w:divBdr>
        <w:top w:val="none" w:sz="0" w:space="0" w:color="auto"/>
        <w:left w:val="none" w:sz="0" w:space="0" w:color="auto"/>
        <w:bottom w:val="none" w:sz="0" w:space="0" w:color="auto"/>
        <w:right w:val="none" w:sz="0" w:space="0" w:color="auto"/>
      </w:divBdr>
    </w:div>
    <w:div w:id="1837575015">
      <w:bodyDiv w:val="1"/>
      <w:marLeft w:val="0"/>
      <w:marRight w:val="0"/>
      <w:marTop w:val="0"/>
      <w:marBottom w:val="0"/>
      <w:divBdr>
        <w:top w:val="none" w:sz="0" w:space="0" w:color="auto"/>
        <w:left w:val="none" w:sz="0" w:space="0" w:color="auto"/>
        <w:bottom w:val="none" w:sz="0" w:space="0" w:color="auto"/>
        <w:right w:val="none" w:sz="0" w:space="0" w:color="auto"/>
      </w:divBdr>
    </w:div>
    <w:div w:id="2003316226">
      <w:bodyDiv w:val="1"/>
      <w:marLeft w:val="0"/>
      <w:marRight w:val="0"/>
      <w:marTop w:val="0"/>
      <w:marBottom w:val="0"/>
      <w:divBdr>
        <w:top w:val="none" w:sz="0" w:space="0" w:color="auto"/>
        <w:left w:val="none" w:sz="0" w:space="0" w:color="auto"/>
        <w:bottom w:val="none" w:sz="0" w:space="0" w:color="auto"/>
        <w:right w:val="none" w:sz="0" w:space="0" w:color="auto"/>
      </w:divBdr>
    </w:div>
    <w:div w:id="20868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au/assets/pdf/colorectal-cancer-2nd-edition" TargetMode="External"/><Relationship Id="rId18" Type="http://schemas.openxmlformats.org/officeDocument/2006/relationships/hyperlink" Target="https://www.cancer.org.au/assets/pdf/hodgkin-and-diffuse-large-b-cell-lymphoma-2nd-edition" TargetMode="External"/><Relationship Id="rId26" Type="http://schemas.openxmlformats.org/officeDocument/2006/relationships/hyperlink" Target="https://www.cancer.org.au/assets/pdf/pancreatic-cancer-2nd-edition" TargetMode="External"/><Relationship Id="rId3" Type="http://schemas.openxmlformats.org/officeDocument/2006/relationships/customXml" Target="../customXml/item3.xml"/><Relationship Id="rId21" Type="http://schemas.openxmlformats.org/officeDocument/2006/relationships/hyperlink" Target="https://www.cancer.org.au/assets/pdf/melanoma-2nd-edition" TargetMode="External"/><Relationship Id="rId7" Type="http://schemas.openxmlformats.org/officeDocument/2006/relationships/settings" Target="settings.xml"/><Relationship Id="rId12" Type="http://schemas.openxmlformats.org/officeDocument/2006/relationships/hyperlink" Target="https://www.cancer.org.au/assets/pdf/cervical-cancer-optimal-cancer-care-pathway" TargetMode="External"/><Relationship Id="rId17" Type="http://schemas.openxmlformats.org/officeDocument/2006/relationships/hyperlink" Target="https://www.cancer.org.au/assets/pdf/high-grade-glioma-2nd-edition" TargetMode="External"/><Relationship Id="rId25" Type="http://schemas.openxmlformats.org/officeDocument/2006/relationships/hyperlink" Target="https://www.cancer.org.au/assets/pdf/ovarian-cancer-2nd-edition" TargetMode="External"/><Relationship Id="rId2" Type="http://schemas.openxmlformats.org/officeDocument/2006/relationships/customXml" Target="../customXml/item2.xml"/><Relationship Id="rId16" Type="http://schemas.openxmlformats.org/officeDocument/2006/relationships/hyperlink" Target="https://www.cancer.org.au/assets/pdf/hepatocellular-carcinoma-2nd-edition" TargetMode="External"/><Relationship Id="rId20" Type="http://schemas.openxmlformats.org/officeDocument/2006/relationships/hyperlink" Target="https://www.cancer.org.au/assets/pdf/lung-cancer-2nd-edition" TargetMode="External"/><Relationship Id="rId29" Type="http://schemas.openxmlformats.org/officeDocument/2006/relationships/hyperlink" Target="https://www.cancer.org.au/assets/pdf/cancer-of-unknown-primary-january-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org.au/assets/pdf/breast-cancer-2nd-edition" TargetMode="External"/><Relationship Id="rId24" Type="http://schemas.openxmlformats.org/officeDocument/2006/relationships/hyperlink" Target="https://www.cancer.org.au/assets/pdf/oesophagogastric-cancer-2nd-edition" TargetMode="External"/><Relationship Id="rId5" Type="http://schemas.openxmlformats.org/officeDocument/2006/relationships/numbering" Target="numbering.xml"/><Relationship Id="rId15" Type="http://schemas.openxmlformats.org/officeDocument/2006/relationships/hyperlink" Target="https://www.cancer.org.au/assets/pdf/head-and-neck-cancer-2nd-edition" TargetMode="External"/><Relationship Id="rId23" Type="http://schemas.openxmlformats.org/officeDocument/2006/relationships/hyperlink" Target="https://www.cancer.org.au/assets/pdf/myelodysplastic-syndrome-1st-edition" TargetMode="External"/><Relationship Id="rId28" Type="http://schemas.openxmlformats.org/officeDocument/2006/relationships/hyperlink" Target="https://www.cancer.org.au/assets/pdf/sarcoma-bone-soft-tissue-tumours-january-2020" TargetMode="External"/><Relationship Id="rId10" Type="http://schemas.openxmlformats.org/officeDocument/2006/relationships/endnotes" Target="endnotes.xml"/><Relationship Id="rId19" Type="http://schemas.openxmlformats.org/officeDocument/2006/relationships/hyperlink" Target="https://www.cancer.org.au/assets/pdf/keratinocyte-cancer-basal-cell-carcinoma-or-squamous-cell-carcinoma-2nd-edi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org.au/assets/pdf/endometrial-cancer-2nd-edition" TargetMode="External"/><Relationship Id="rId22" Type="http://schemas.openxmlformats.org/officeDocument/2006/relationships/hyperlink" Target="https://www.cancer.org.au/assets/pdf/multiple-myeloma-1st-edition" TargetMode="External"/><Relationship Id="rId27" Type="http://schemas.openxmlformats.org/officeDocument/2006/relationships/hyperlink" Target="https://www.cancer.org.au/assets/pdf/prostate-cancer-2nd-edi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A2087CD3F4247B1D361605FAD36D3" ma:contentTypeVersion="15" ma:contentTypeDescription="Create a new document." ma:contentTypeScope="" ma:versionID="3c70521413027b1add1abc6d406a1fdc">
  <xsd:schema xmlns:xsd="http://www.w3.org/2001/XMLSchema" xmlns:xs="http://www.w3.org/2001/XMLSchema" xmlns:p="http://schemas.microsoft.com/office/2006/metadata/properties" xmlns:ns2="f4319450-b277-4232-8b90-ee1fa443cfb0" xmlns:ns3="39aac418-3345-4f71-a67f-0e83cab0075e" targetNamespace="http://schemas.microsoft.com/office/2006/metadata/properties" ma:root="true" ma:fieldsID="3e4e0d17f2e66fd4a8e28b41de9a91dc" ns2:_="" ns3:_="">
    <xsd:import namespace="f4319450-b277-4232-8b90-ee1fa443cfb0"/>
    <xsd:import namespace="39aac418-3345-4f71-a67f-0e83cab007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9450-b277-4232-8b90-ee1fa443c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ab21b52-5dc3-47af-92dc-1c547d5b7a7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ac418-3345-4f71-a67f-0e83cab007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381d9f-d689-4b14-bdea-e1a1d9d5d745}" ma:internalName="TaxCatchAll" ma:showField="CatchAllData" ma:web="39aac418-3345-4f71-a67f-0e83cab0075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aac418-3345-4f71-a67f-0e83cab0075e" xsi:nil="true"/>
    <lcf76f155ced4ddcb4097134ff3c332f xmlns="f4319450-b277-4232-8b90-ee1fa443cf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273B4-96E1-4F06-B97B-CEBCA244251C}">
  <ds:schemaRefs>
    <ds:schemaRef ds:uri="http://schemas.openxmlformats.org/officeDocument/2006/bibliography"/>
  </ds:schemaRefs>
</ds:datastoreItem>
</file>

<file path=customXml/itemProps2.xml><?xml version="1.0" encoding="utf-8"?>
<ds:datastoreItem xmlns:ds="http://schemas.openxmlformats.org/officeDocument/2006/customXml" ds:itemID="{DA1941C5-F043-476F-93BB-B8FE7A63F16B}">
  <ds:schemaRefs>
    <ds:schemaRef ds:uri="http://schemas.microsoft.com/sharepoint/v3/contenttype/forms"/>
  </ds:schemaRefs>
</ds:datastoreItem>
</file>

<file path=customXml/itemProps3.xml><?xml version="1.0" encoding="utf-8"?>
<ds:datastoreItem xmlns:ds="http://schemas.openxmlformats.org/officeDocument/2006/customXml" ds:itemID="{EEAF6AF3-C2CC-4117-AEE1-0441CB0A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9450-b277-4232-8b90-ee1fa443cfb0"/>
    <ds:schemaRef ds:uri="39aac418-3345-4f71-a67f-0e83cab00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3858E-7FFA-4D99-BFB0-577A8B2A3D2F}">
  <ds:schemaRefs>
    <ds:schemaRef ds:uri="http://schemas.microsoft.com/office/2006/metadata/properties"/>
    <ds:schemaRef ds:uri="http://schemas.microsoft.com/office/infopath/2007/PartnerControls"/>
    <ds:schemaRef ds:uri="39aac418-3345-4f71-a67f-0e83cab0075e"/>
    <ds:schemaRef ds:uri="f4319450-b277-4232-8b90-ee1fa443cfb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Johnston</dc:creator>
  <cp:keywords/>
  <dc:description/>
  <cp:lastModifiedBy>Susannah Ayre</cp:lastModifiedBy>
  <cp:revision>611</cp:revision>
  <cp:lastPrinted>2020-10-14T07:34:00Z</cp:lastPrinted>
  <dcterms:created xsi:type="dcterms:W3CDTF">2024-10-08T05:49:00Z</dcterms:created>
  <dcterms:modified xsi:type="dcterms:W3CDTF">2025-02-17T03:10:00Z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0x010100357A2087CD3F4247B1D361605FAD36D3</vt:lpwstr>
  </property>
  <property fmtid="{D5CDD505-2E9C-101B-9397-08002B2CF9AE}" pid="3" name="MediaServiceImageTags">
    <vt:lpwstr/>
  </property>
</Properties>
</file>