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3A6659" w14:textId="77777777" w:rsidR="002436A1" w:rsidRPr="002436A1" w:rsidRDefault="002436A1" w:rsidP="002436A1"/>
    <w:p w14:paraId="7B7515B5" w14:textId="77777777" w:rsidR="002436A1" w:rsidRPr="002436A1" w:rsidRDefault="002436A1" w:rsidP="002436A1"/>
    <w:p w14:paraId="55CEB57E" w14:textId="6B0D520B" w:rsidR="002436A1" w:rsidRPr="002436A1" w:rsidRDefault="002436A1" w:rsidP="002436A1">
      <w:r w:rsidRPr="002436A1">
        <w:drawing>
          <wp:inline distT="0" distB="0" distL="0" distR="0" wp14:anchorId="06319761" wp14:editId="16F8AD41">
            <wp:extent cx="5267325" cy="5524500"/>
            <wp:effectExtent l="0" t="0" r="9525" b="0"/>
            <wp:docPr id="1985951927" name="Picture 4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Figure S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52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57C9C" w14:textId="77777777" w:rsidR="002436A1" w:rsidRPr="002436A1" w:rsidRDefault="002436A1" w:rsidP="002436A1">
      <w:r w:rsidRPr="002436A1">
        <w:rPr>
          <w:b/>
          <w:bCs/>
        </w:rPr>
        <w:t xml:space="preserve">Figure S1. </w:t>
      </w:r>
      <w:r w:rsidRPr="002436A1">
        <w:rPr>
          <w:b/>
          <w:bCs/>
          <w:i/>
        </w:rPr>
        <w:t xml:space="preserve">UGDH </w:t>
      </w:r>
      <w:r w:rsidRPr="002436A1">
        <w:rPr>
          <w:b/>
          <w:bCs/>
        </w:rPr>
        <w:t>mRNA expression in GEO datasets and prognostic analysis in TGCA database.</w:t>
      </w:r>
      <w:r w:rsidRPr="002436A1">
        <w:t xml:space="preserve"> (A) UGDH expression analysis between the normal and CRC tissues in GSE74602, GSE10950, and GSE110224 datasets. (B) The OS analysis between </w:t>
      </w:r>
      <w:r w:rsidRPr="002436A1">
        <w:rPr>
          <w:i/>
        </w:rPr>
        <w:t xml:space="preserve">UGDH </w:t>
      </w:r>
      <w:r w:rsidRPr="002436A1">
        <w:t xml:space="preserve">mRNA expression and CRC in the TCGA database. (C) The DSS analysis between </w:t>
      </w:r>
      <w:r w:rsidRPr="002436A1">
        <w:rPr>
          <w:i/>
        </w:rPr>
        <w:t xml:space="preserve">UGDH </w:t>
      </w:r>
      <w:r w:rsidRPr="002436A1">
        <w:t xml:space="preserve">mRNA expression and CRC in the TCGA database. (D) The DFI analysis between </w:t>
      </w:r>
      <w:r w:rsidRPr="002436A1">
        <w:rPr>
          <w:i/>
        </w:rPr>
        <w:t xml:space="preserve">UGDH </w:t>
      </w:r>
      <w:r w:rsidRPr="002436A1">
        <w:t xml:space="preserve">mRNA expression and CRC in the TCGA database. (E) The PFI analysis between </w:t>
      </w:r>
      <w:r w:rsidRPr="002436A1">
        <w:rPr>
          <w:i/>
        </w:rPr>
        <w:t xml:space="preserve">UGDH </w:t>
      </w:r>
      <w:r w:rsidRPr="002436A1">
        <w:t>mRNA expression and CRC in the TCGA database.</w:t>
      </w:r>
    </w:p>
    <w:p w14:paraId="315A64B5" w14:textId="24536965" w:rsidR="002436A1" w:rsidRPr="002436A1" w:rsidRDefault="002436A1" w:rsidP="002436A1">
      <w:r w:rsidRPr="002436A1">
        <w:lastRenderedPageBreak/>
        <w:drawing>
          <wp:inline distT="0" distB="0" distL="0" distR="0" wp14:anchorId="37891012" wp14:editId="09D6F81A">
            <wp:extent cx="5267325" cy="7343775"/>
            <wp:effectExtent l="0" t="0" r="9525" b="9525"/>
            <wp:docPr id="1760619984" name="Picture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Figure S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34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64D4A" w14:textId="77777777" w:rsidR="002436A1" w:rsidRPr="002436A1" w:rsidRDefault="002436A1" w:rsidP="002436A1">
      <w:r w:rsidRPr="002436A1">
        <w:rPr>
          <w:b/>
          <w:bCs/>
        </w:rPr>
        <w:t xml:space="preserve">Figure S2. Correlation analysis between </w:t>
      </w:r>
      <w:r w:rsidRPr="002436A1">
        <w:rPr>
          <w:b/>
          <w:bCs/>
          <w:i/>
        </w:rPr>
        <w:t>UGDH</w:t>
      </w:r>
      <w:r w:rsidRPr="002436A1">
        <w:rPr>
          <w:b/>
          <w:bCs/>
        </w:rPr>
        <w:t xml:space="preserve"> and immune-related gene expression. </w:t>
      </w:r>
      <w:r w:rsidRPr="002436A1">
        <w:t xml:space="preserve">(A) Correlation analysis between </w:t>
      </w:r>
      <w:r w:rsidRPr="002436A1">
        <w:rPr>
          <w:i/>
        </w:rPr>
        <w:t>UGDH</w:t>
      </w:r>
      <w:r w:rsidRPr="002436A1">
        <w:t xml:space="preserve"> to chemokines and receptors. (B) Correlation analysis between </w:t>
      </w:r>
      <w:r w:rsidRPr="002436A1">
        <w:rPr>
          <w:i/>
        </w:rPr>
        <w:t>UGDH</w:t>
      </w:r>
      <w:r w:rsidRPr="002436A1">
        <w:t xml:space="preserve"> to immunomodulators. (C) Correlation analysis between </w:t>
      </w:r>
      <w:r w:rsidRPr="002436A1">
        <w:rPr>
          <w:i/>
        </w:rPr>
        <w:t>UGDH</w:t>
      </w:r>
      <w:r w:rsidRPr="002436A1">
        <w:t xml:space="preserve"> to inhibitory and stimulatory genes. </w:t>
      </w:r>
    </w:p>
    <w:p w14:paraId="07EE80E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6A1"/>
    <w:rsid w:val="002436A1"/>
    <w:rsid w:val="00732981"/>
    <w:rsid w:val="00AC0449"/>
    <w:rsid w:val="00AD604E"/>
    <w:rsid w:val="00B5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E06E7"/>
  <w15:chartTrackingRefBased/>
  <w15:docId w15:val="{1215702A-BF41-47D2-A376-30706029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36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36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36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36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36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36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36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36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36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6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36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36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36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36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36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36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36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36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36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36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36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36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36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36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36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36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36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36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36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33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690</Characters>
  <Application>Microsoft Office Word</Application>
  <DocSecurity>0</DocSecurity>
  <Lines>5</Lines>
  <Paragraphs>1</Paragraphs>
  <ScaleCrop>false</ScaleCrop>
  <Company>Springer Nature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2025-02-26T05:26:00Z</dcterms:created>
  <dcterms:modified xsi:type="dcterms:W3CDTF">2025-02-26T05:27:00Z</dcterms:modified>
</cp:coreProperties>
</file>