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4CB83B" w14:textId="5DB5ACE4" w:rsidR="00D03D48" w:rsidRDefault="00D03D48" w:rsidP="00D03D48">
      <w:pPr>
        <w:spacing w:line="276" w:lineRule="auto"/>
        <w:rPr>
          <w:rFonts w:ascii="Calibri" w:hAnsi="Calibri"/>
          <w:b/>
          <w:bCs/>
          <w:lang w:val="en-GB"/>
        </w:rPr>
      </w:pPr>
      <w:r>
        <w:rPr>
          <w:rFonts w:ascii="Calibri" w:hAnsi="Calibri"/>
          <w:b/>
          <w:bCs/>
          <w:lang w:val="en-GB"/>
        </w:rPr>
        <w:t xml:space="preserve">Appendix 6: </w:t>
      </w:r>
    </w:p>
    <w:p w14:paraId="66950B1F" w14:textId="77777777" w:rsidR="003B5B37" w:rsidRDefault="003B5B37" w:rsidP="003B5B37">
      <w:pPr>
        <w:spacing w:line="276" w:lineRule="auto"/>
        <w:rPr>
          <w:rFonts w:ascii="Calibri" w:hAnsi="Calibri"/>
          <w:b/>
          <w:bCs/>
          <w:lang w:val="en-GB"/>
        </w:rPr>
      </w:pPr>
      <w:r>
        <w:rPr>
          <w:rFonts w:ascii="Calibri" w:hAnsi="Calibri"/>
          <w:b/>
          <w:bCs/>
          <w:lang w:val="en-GB"/>
        </w:rPr>
        <w:t>Table 4: Comparison of mortality rates between studies published on largely exclusively Invasive Mechanically Ventilated (IMV) patients admitted to Critical Care Units for treatment of Covid-19 pneumonia</w:t>
      </w:r>
    </w:p>
    <w:tbl>
      <w:tblPr>
        <w:tblStyle w:val="GridTable2-Accent1"/>
        <w:tblW w:w="15593" w:type="dxa"/>
        <w:tblLook w:val="04A0" w:firstRow="1" w:lastRow="0" w:firstColumn="1" w:lastColumn="0" w:noHBand="0" w:noVBand="1"/>
      </w:tblPr>
      <w:tblGrid>
        <w:gridCol w:w="1701"/>
        <w:gridCol w:w="1701"/>
        <w:gridCol w:w="1386"/>
        <w:gridCol w:w="1543"/>
        <w:gridCol w:w="1544"/>
        <w:gridCol w:w="1543"/>
        <w:gridCol w:w="1544"/>
        <w:gridCol w:w="1543"/>
        <w:gridCol w:w="1544"/>
        <w:gridCol w:w="1544"/>
      </w:tblGrid>
      <w:tr w:rsidR="003B5B37" w:rsidRPr="003A3503" w14:paraId="4F7623C8" w14:textId="77777777" w:rsidTr="003A35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7ED8812B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701" w:type="dxa"/>
            <w:vAlign w:val="center"/>
          </w:tcPr>
          <w:p w14:paraId="52E057D0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ARNOLD-DAY et al.</w:t>
            </w:r>
          </w:p>
          <w:p w14:paraId="0395B6E2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Cape Town</w:t>
            </w:r>
          </w:p>
          <w:p w14:paraId="2195BA4B" w14:textId="5CD8F9E8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South Africa</w:t>
            </w:r>
          </w:p>
          <w:p w14:paraId="08189FF3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386" w:type="dxa"/>
            <w:vAlign w:val="center"/>
          </w:tcPr>
          <w:p w14:paraId="33BCD271" w14:textId="197EAB93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ALEVA</w:t>
            </w:r>
            <w:sdt>
              <w:sdtPr>
                <w:rPr>
                  <w:rFonts w:asciiTheme="minorHAnsi" w:hAnsiTheme="minorHAnsi"/>
                  <w:sz w:val="16"/>
                  <w:szCs w:val="16"/>
                </w:rPr>
                <w:alias w:val="SmartCite Citation"/>
                <w:tag w:val="48e38f22-84ff-497e-baed-ff6d9800ef48:2e34672a-566e-4d81-aa67-5a95db72e975+"/>
                <w:id w:val="-1785639471"/>
                <w:placeholder>
                  <w:docPart w:val="EB6E7A5F59ED3743B75477DA443A748B"/>
                </w:placeholder>
              </w:sdtPr>
              <w:sdtEndPr/>
              <w:sdtContent>
                <w:r w:rsidRPr="003A3503">
                  <w:rPr>
                    <w:rFonts w:ascii="Calibri" w:hAnsi="Calibri" w:cs="Calibri"/>
                    <w:color w:val="000000"/>
                    <w:sz w:val="16"/>
                    <w:szCs w:val="16"/>
                    <w:vertAlign w:val="superscript"/>
                  </w:rPr>
                  <w:t>1</w:t>
                </w:r>
              </w:sdtContent>
            </w:sdt>
          </w:p>
          <w:p w14:paraId="6DE2167C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Netherlands</w:t>
            </w:r>
          </w:p>
          <w:p w14:paraId="1585804C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Journal of Crit Care 60 (2020) 111-115</w:t>
            </w:r>
          </w:p>
        </w:tc>
        <w:tc>
          <w:tcPr>
            <w:tcW w:w="1543" w:type="dxa"/>
            <w:vAlign w:val="center"/>
          </w:tcPr>
          <w:p w14:paraId="3D9790CB" w14:textId="2B88DC6D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AULD</w:t>
            </w:r>
            <w:sdt>
              <w:sdtPr>
                <w:rPr>
                  <w:rFonts w:asciiTheme="minorHAnsi" w:hAnsiTheme="minorHAnsi"/>
                  <w:sz w:val="16"/>
                  <w:szCs w:val="16"/>
                </w:rPr>
                <w:alias w:val="SmartCite Citation"/>
                <w:tag w:val="48e38f22-84ff-497e-baed-ff6d9800ef48:6233e070-0c00-4934-9cf5-d8619f73e9d1+"/>
                <w:id w:val="1224407942"/>
                <w:placeholder>
                  <w:docPart w:val="EB6E7A5F59ED3743B75477DA443A748B"/>
                </w:placeholder>
              </w:sdtPr>
              <w:sdtEndPr/>
              <w:sdtContent>
                <w:r w:rsidRPr="003A3503">
                  <w:rPr>
                    <w:rFonts w:ascii="Calibri" w:hAnsi="Calibri" w:cs="Calibri"/>
                    <w:color w:val="000000"/>
                    <w:sz w:val="16"/>
                    <w:szCs w:val="16"/>
                    <w:vertAlign w:val="superscript"/>
                  </w:rPr>
                  <w:t>2</w:t>
                </w:r>
              </w:sdtContent>
            </w:sdt>
          </w:p>
          <w:p w14:paraId="7A9A8386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Atlanta</w:t>
            </w:r>
          </w:p>
          <w:p w14:paraId="14B4AC56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Critical Care Medicine</w:t>
            </w:r>
          </w:p>
          <w:p w14:paraId="72440E12" w14:textId="7230A526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5B6DAC">
              <w:rPr>
                <w:rFonts w:asciiTheme="minorHAnsi" w:hAnsiTheme="minorHAnsi"/>
                <w:i/>
                <w:iCs/>
                <w:sz w:val="16"/>
                <w:szCs w:val="16"/>
              </w:rPr>
              <w:t xml:space="preserve"> </w:t>
            </w:r>
            <w:r w:rsidR="005B6DAC" w:rsidRPr="005B6DAC">
              <w:rPr>
                <w:rFonts w:asciiTheme="minorHAnsi" w:hAnsiTheme="minorHAnsi"/>
                <w:i/>
                <w:iCs/>
                <w:sz w:val="16"/>
                <w:szCs w:val="16"/>
              </w:rPr>
              <w:t xml:space="preserve">May </w:t>
            </w:r>
            <w:r w:rsidRPr="005B6DAC">
              <w:rPr>
                <w:rFonts w:asciiTheme="minorHAnsi" w:hAnsiTheme="minorHAnsi"/>
                <w:i/>
                <w:iCs/>
                <w:sz w:val="16"/>
                <w:szCs w:val="16"/>
              </w:rPr>
              <w:t>2020</w:t>
            </w:r>
            <w:r w:rsidR="005B6DAC" w:rsidRPr="005B6DAC">
              <w:rPr>
                <w:rFonts w:asciiTheme="minorHAnsi" w:hAnsiTheme="minorHAnsi"/>
                <w:i/>
                <w:iCs/>
                <w:sz w:val="16"/>
                <w:szCs w:val="16"/>
              </w:rPr>
              <w:t>, 26</w:t>
            </w:r>
            <w:r w:rsidRPr="005B6DAC">
              <w:rPr>
                <w:rFonts w:asciiTheme="minorHAnsi" w:hAnsiTheme="minorHAnsi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1544" w:type="dxa"/>
            <w:vAlign w:val="center"/>
          </w:tcPr>
          <w:p w14:paraId="37DCB689" w14:textId="54A523C9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BOTTA</w:t>
            </w:r>
            <w:sdt>
              <w:sdtPr>
                <w:rPr>
                  <w:rFonts w:asciiTheme="minorHAnsi" w:hAnsiTheme="minorHAnsi"/>
                  <w:sz w:val="16"/>
                  <w:szCs w:val="16"/>
                </w:rPr>
                <w:alias w:val="SmartCite Citation"/>
                <w:tag w:val="48e38f22-84ff-497e-baed-ff6d9800ef48:05387332-8972-4d87-9286-8defa86a35b2+"/>
                <w:id w:val="1456760313"/>
                <w:placeholder>
                  <w:docPart w:val="EB6E7A5F59ED3743B75477DA443A748B"/>
                </w:placeholder>
              </w:sdtPr>
              <w:sdtEndPr/>
              <w:sdtContent>
                <w:r w:rsidR="00612291">
                  <w:rPr>
                    <w:rFonts w:asciiTheme="minorHAnsi" w:hAnsiTheme="minorHAnsi"/>
                    <w:sz w:val="16"/>
                    <w:szCs w:val="16"/>
                    <w:vertAlign w:val="superscript"/>
                  </w:rPr>
                  <w:t>3</w:t>
                </w:r>
              </w:sdtContent>
            </w:sdt>
          </w:p>
          <w:p w14:paraId="29537220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proofErr w:type="spellStart"/>
            <w:r w:rsidRPr="003A3503">
              <w:rPr>
                <w:rFonts w:asciiTheme="minorHAnsi" w:hAnsiTheme="minorHAnsi"/>
                <w:sz w:val="16"/>
                <w:szCs w:val="16"/>
              </w:rPr>
              <w:t>PRoVENT</w:t>
            </w:r>
            <w:proofErr w:type="spellEnd"/>
            <w:r w:rsidRPr="003A3503">
              <w:rPr>
                <w:rFonts w:asciiTheme="minorHAnsi" w:hAnsiTheme="minorHAnsi"/>
                <w:sz w:val="16"/>
                <w:szCs w:val="16"/>
              </w:rPr>
              <w:t xml:space="preserve"> Group</w:t>
            </w:r>
          </w:p>
          <w:p w14:paraId="014DECA0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Netherlands</w:t>
            </w:r>
          </w:p>
          <w:p w14:paraId="257B760A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 xml:space="preserve">Lancet </w:t>
            </w:r>
            <w:proofErr w:type="spellStart"/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Resp</w:t>
            </w:r>
            <w:proofErr w:type="spellEnd"/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 xml:space="preserve"> Med 2021;9:139-48</w:t>
            </w:r>
          </w:p>
        </w:tc>
        <w:tc>
          <w:tcPr>
            <w:tcW w:w="1543" w:type="dxa"/>
            <w:vAlign w:val="center"/>
          </w:tcPr>
          <w:p w14:paraId="0C6C3527" w14:textId="02C9AC8D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KING</w:t>
            </w:r>
            <w:sdt>
              <w:sdtPr>
                <w:rPr>
                  <w:rFonts w:asciiTheme="minorHAnsi" w:hAnsiTheme="minorHAnsi"/>
                  <w:sz w:val="16"/>
                  <w:szCs w:val="16"/>
                </w:rPr>
                <w:alias w:val="SmartCite Citation"/>
                <w:tag w:val="48e38f22-84ff-497e-baed-ff6d9800ef48:e8d117ee-d53f-493a-8e49-4acbb1e60d26+"/>
                <w:id w:val="-1946692574"/>
                <w:placeholder>
                  <w:docPart w:val="EB6E7A5F59ED3743B75477DA443A748B"/>
                </w:placeholder>
              </w:sdtPr>
              <w:sdtEndPr/>
              <w:sdtContent>
                <w:r w:rsidR="00612291" w:rsidRPr="00612291">
                  <w:rPr>
                    <w:rFonts w:asciiTheme="minorHAnsi" w:hAnsiTheme="minorHAnsi"/>
                    <w:sz w:val="16"/>
                    <w:szCs w:val="16"/>
                    <w:vertAlign w:val="superscript"/>
                  </w:rPr>
                  <w:t>4</w:t>
                </w:r>
              </w:sdtContent>
            </w:sdt>
          </w:p>
          <w:p w14:paraId="2E3FDE24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North Virginia</w:t>
            </w:r>
          </w:p>
          <w:p w14:paraId="6339D96A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PLOS ONE</w:t>
            </w:r>
          </w:p>
          <w:p w14:paraId="3D56A0E5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November 23, 2020</w:t>
            </w:r>
          </w:p>
        </w:tc>
        <w:tc>
          <w:tcPr>
            <w:tcW w:w="1544" w:type="dxa"/>
            <w:vAlign w:val="center"/>
          </w:tcPr>
          <w:p w14:paraId="3F674A35" w14:textId="118E2BE2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KRAUSE</w:t>
            </w:r>
            <w:sdt>
              <w:sdtPr>
                <w:rPr>
                  <w:rFonts w:asciiTheme="minorHAnsi" w:hAnsiTheme="minorHAnsi"/>
                  <w:sz w:val="16"/>
                  <w:szCs w:val="16"/>
                </w:rPr>
                <w:alias w:val="SmartCite Citation"/>
                <w:tag w:val="48e38f22-84ff-497e-baed-ff6d9800ef48:241af2e6-bab5-44ea-a9a9-8d08d95e38fb+"/>
                <w:id w:val="-1598249302"/>
                <w:placeholder>
                  <w:docPart w:val="EB6E7A5F59ED3743B75477DA443A748B"/>
                </w:placeholder>
              </w:sdtPr>
              <w:sdtEndPr/>
              <w:sdtContent>
                <w:r w:rsidR="00612291">
                  <w:rPr>
                    <w:rFonts w:asciiTheme="minorHAnsi" w:hAnsiTheme="minorHAnsi"/>
                    <w:sz w:val="16"/>
                    <w:szCs w:val="16"/>
                    <w:vertAlign w:val="superscript"/>
                  </w:rPr>
                  <w:t>5</w:t>
                </w:r>
              </w:sdtContent>
            </w:sdt>
          </w:p>
          <w:p w14:paraId="7896A4FF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USA</w:t>
            </w:r>
          </w:p>
          <w:p w14:paraId="4644D15C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Journal of Intensive Care Medicine XX(X)</w:t>
            </w:r>
          </w:p>
        </w:tc>
        <w:tc>
          <w:tcPr>
            <w:tcW w:w="1543" w:type="dxa"/>
            <w:vAlign w:val="center"/>
          </w:tcPr>
          <w:p w14:paraId="592080AD" w14:textId="47C28925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LAVERDURE</w:t>
            </w:r>
            <w:sdt>
              <w:sdtPr>
                <w:rPr>
                  <w:rFonts w:asciiTheme="minorHAnsi" w:hAnsiTheme="minorHAnsi"/>
                  <w:sz w:val="16"/>
                  <w:szCs w:val="16"/>
                </w:rPr>
                <w:alias w:val="SmartCite Citation"/>
                <w:tag w:val="48e38f22-84ff-497e-baed-ff6d9800ef48:c05abbbf-68fa-4db6-8c18-e009f6e7fe43+"/>
                <w:id w:val="1328248513"/>
                <w:placeholder>
                  <w:docPart w:val="EB6E7A5F59ED3743B75477DA443A748B"/>
                </w:placeholder>
              </w:sdtPr>
              <w:sdtEndPr/>
              <w:sdtContent>
                <w:r w:rsidR="00612291">
                  <w:rPr>
                    <w:rFonts w:asciiTheme="minorHAnsi" w:hAnsiTheme="minorHAnsi"/>
                    <w:sz w:val="16"/>
                    <w:szCs w:val="16"/>
                    <w:vertAlign w:val="superscript"/>
                  </w:rPr>
                  <w:t>6</w:t>
                </w:r>
              </w:sdtContent>
            </w:sdt>
          </w:p>
          <w:p w14:paraId="4EF546E9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Paris</w:t>
            </w:r>
          </w:p>
          <w:p w14:paraId="32AE3F39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Critical Care (2020)24:412</w:t>
            </w:r>
          </w:p>
        </w:tc>
        <w:tc>
          <w:tcPr>
            <w:tcW w:w="1544" w:type="dxa"/>
            <w:vAlign w:val="center"/>
          </w:tcPr>
          <w:p w14:paraId="61BC3ABB" w14:textId="4851F1E3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SJODING</w:t>
            </w:r>
            <w:sdt>
              <w:sdtPr>
                <w:rPr>
                  <w:rFonts w:asciiTheme="minorHAnsi" w:hAnsiTheme="minorHAnsi"/>
                  <w:sz w:val="16"/>
                  <w:szCs w:val="16"/>
                </w:rPr>
                <w:alias w:val="SmartCite Citation"/>
                <w:tag w:val="48e38f22-84ff-497e-baed-ff6d9800ef48:9a48b2f3-3064-4c4c-be55-27055e211e29+"/>
                <w:id w:val="561992988"/>
                <w:placeholder>
                  <w:docPart w:val="EB6E7A5F59ED3743B75477DA443A748B"/>
                </w:placeholder>
              </w:sdtPr>
              <w:sdtEndPr/>
              <w:sdtContent>
                <w:r w:rsidR="00612291">
                  <w:rPr>
                    <w:rFonts w:ascii="Calibri" w:hAnsi="Calibri" w:cs="Calibri"/>
                    <w:color w:val="000000"/>
                    <w:sz w:val="16"/>
                    <w:szCs w:val="16"/>
                    <w:vertAlign w:val="superscript"/>
                  </w:rPr>
                  <w:t>7</w:t>
                </w:r>
              </w:sdtContent>
            </w:sdt>
          </w:p>
          <w:p w14:paraId="0D260DA6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Michigan</w:t>
            </w:r>
          </w:p>
          <w:p w14:paraId="07E65A7F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Annals of the American Thoracic Society</w:t>
            </w:r>
          </w:p>
          <w:p w14:paraId="2B2A6EAA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February 2021, 12</w:t>
            </w:r>
          </w:p>
        </w:tc>
        <w:tc>
          <w:tcPr>
            <w:tcW w:w="1544" w:type="dxa"/>
            <w:vAlign w:val="center"/>
          </w:tcPr>
          <w:p w14:paraId="15E42FE6" w14:textId="34A3427F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ZIEHR</w:t>
            </w:r>
            <w:sdt>
              <w:sdtPr>
                <w:rPr>
                  <w:rFonts w:asciiTheme="minorHAnsi" w:hAnsiTheme="minorHAnsi"/>
                  <w:sz w:val="16"/>
                  <w:szCs w:val="16"/>
                </w:rPr>
                <w:alias w:val="SmartCite Citation"/>
                <w:tag w:val="48e38f22-84ff-497e-baed-ff6d9800ef48:1af24d28-1765-4280-81a8-e4a89a6b94f7+"/>
                <w:id w:val="1545714446"/>
                <w:placeholder>
                  <w:docPart w:val="EB6E7A5F59ED3743B75477DA443A748B"/>
                </w:placeholder>
              </w:sdtPr>
              <w:sdtEndPr/>
              <w:sdtContent>
                <w:r w:rsidR="00612291">
                  <w:rPr>
                    <w:rFonts w:ascii="Calibri" w:hAnsi="Calibri" w:cs="Calibri"/>
                    <w:color w:val="000000"/>
                    <w:sz w:val="16"/>
                    <w:szCs w:val="16"/>
                    <w:vertAlign w:val="superscript"/>
                  </w:rPr>
                  <w:t>8</w:t>
                </w:r>
              </w:sdtContent>
            </w:sdt>
          </w:p>
          <w:p w14:paraId="6E0E509C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Massachusetts</w:t>
            </w:r>
          </w:p>
          <w:p w14:paraId="36376A82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American Journal of Respiratory and Critical Care Medicine</w:t>
            </w:r>
          </w:p>
          <w:p w14:paraId="06FDBE31" w14:textId="77777777" w:rsidR="003B5B37" w:rsidRPr="003A3503" w:rsidRDefault="003B5B37" w:rsidP="009920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i/>
                <w:iCs/>
                <w:sz w:val="16"/>
                <w:szCs w:val="16"/>
              </w:rPr>
            </w:pPr>
            <w:r w:rsidRPr="003A3503">
              <w:rPr>
                <w:rFonts w:asciiTheme="minorHAnsi" w:hAnsiTheme="minorHAnsi"/>
                <w:i/>
                <w:iCs/>
                <w:sz w:val="16"/>
                <w:szCs w:val="16"/>
              </w:rPr>
              <w:t>June 2020, 15</w:t>
            </w:r>
          </w:p>
        </w:tc>
      </w:tr>
      <w:tr w:rsidR="003B5B37" w:rsidRPr="003A3503" w14:paraId="48B0BC5F" w14:textId="77777777" w:rsidTr="003A3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0247A287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Total (n)</w:t>
            </w:r>
          </w:p>
        </w:tc>
        <w:tc>
          <w:tcPr>
            <w:tcW w:w="1701" w:type="dxa"/>
            <w:vAlign w:val="center"/>
          </w:tcPr>
          <w:p w14:paraId="1132B39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380</w:t>
            </w:r>
          </w:p>
        </w:tc>
        <w:tc>
          <w:tcPr>
            <w:tcW w:w="1386" w:type="dxa"/>
            <w:vAlign w:val="center"/>
          </w:tcPr>
          <w:p w14:paraId="61216C12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50</w:t>
            </w:r>
          </w:p>
        </w:tc>
        <w:tc>
          <w:tcPr>
            <w:tcW w:w="1543" w:type="dxa"/>
            <w:vAlign w:val="center"/>
          </w:tcPr>
          <w:p w14:paraId="5A3BDDC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217^</w:t>
            </w:r>
          </w:p>
        </w:tc>
        <w:tc>
          <w:tcPr>
            <w:tcW w:w="1544" w:type="dxa"/>
            <w:vAlign w:val="center"/>
          </w:tcPr>
          <w:p w14:paraId="45B91DEC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553</w:t>
            </w:r>
          </w:p>
        </w:tc>
        <w:tc>
          <w:tcPr>
            <w:tcW w:w="1543" w:type="dxa"/>
            <w:vAlign w:val="center"/>
          </w:tcPr>
          <w:p w14:paraId="69BDCAC3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164</w:t>
            </w:r>
          </w:p>
        </w:tc>
        <w:tc>
          <w:tcPr>
            <w:tcW w:w="1544" w:type="dxa"/>
            <w:vAlign w:val="center"/>
          </w:tcPr>
          <w:p w14:paraId="3118877D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85</w:t>
            </w:r>
          </w:p>
        </w:tc>
        <w:tc>
          <w:tcPr>
            <w:tcW w:w="1543" w:type="dxa"/>
            <w:vAlign w:val="center"/>
          </w:tcPr>
          <w:p w14:paraId="1512886D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36</w:t>
            </w:r>
          </w:p>
        </w:tc>
        <w:tc>
          <w:tcPr>
            <w:tcW w:w="1544" w:type="dxa"/>
            <w:vAlign w:val="center"/>
          </w:tcPr>
          <w:p w14:paraId="0308720D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130</w:t>
            </w:r>
          </w:p>
        </w:tc>
        <w:tc>
          <w:tcPr>
            <w:tcW w:w="1544" w:type="dxa"/>
            <w:vAlign w:val="center"/>
          </w:tcPr>
          <w:p w14:paraId="760C15E4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66</w:t>
            </w:r>
          </w:p>
        </w:tc>
      </w:tr>
      <w:tr w:rsidR="003B5B37" w:rsidRPr="003A3503" w14:paraId="5A5A2ADD" w14:textId="77777777" w:rsidTr="003A350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3F3772AF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Age</w:t>
            </w:r>
          </w:p>
          <w:p w14:paraId="4D378C2C" w14:textId="77777777" w:rsidR="003B5B37" w:rsidRPr="003A3503" w:rsidRDefault="003B5B37" w:rsidP="009920A4">
            <w:pPr>
              <w:ind w:left="720"/>
              <w:jc w:val="center"/>
              <w:rPr>
                <w:rFonts w:asciiTheme="minorHAnsi" w:hAnsiTheme="minorHAnsi"/>
                <w:b w:val="0"/>
                <w:bCs w:val="0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median</w:t>
            </w:r>
          </w:p>
          <w:p w14:paraId="670963B3" w14:textId="77777777" w:rsidR="003B5B37" w:rsidRPr="003A3503" w:rsidRDefault="003B5B37" w:rsidP="009920A4">
            <w:pPr>
              <w:ind w:left="720"/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IQR</w:t>
            </w:r>
          </w:p>
        </w:tc>
        <w:tc>
          <w:tcPr>
            <w:tcW w:w="1701" w:type="dxa"/>
            <w:vAlign w:val="center"/>
          </w:tcPr>
          <w:p w14:paraId="6E42C38F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51</w:t>
            </w:r>
          </w:p>
          <w:p w14:paraId="1255369E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(43-58)</w:t>
            </w:r>
          </w:p>
        </w:tc>
        <w:tc>
          <w:tcPr>
            <w:tcW w:w="1386" w:type="dxa"/>
            <w:vAlign w:val="center"/>
          </w:tcPr>
          <w:p w14:paraId="6A1D1400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65</w:t>
            </w:r>
          </w:p>
          <w:p w14:paraId="78954493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(±10)</w:t>
            </w:r>
          </w:p>
        </w:tc>
        <w:tc>
          <w:tcPr>
            <w:tcW w:w="1543" w:type="dxa"/>
            <w:vAlign w:val="center"/>
          </w:tcPr>
          <w:p w14:paraId="1174AFE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64</w:t>
            </w:r>
          </w:p>
          <w:p w14:paraId="448D8F3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(52-69)</w:t>
            </w:r>
          </w:p>
        </w:tc>
        <w:tc>
          <w:tcPr>
            <w:tcW w:w="1544" w:type="dxa"/>
            <w:vAlign w:val="center"/>
          </w:tcPr>
          <w:p w14:paraId="05BCA181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67</w:t>
            </w:r>
          </w:p>
          <w:p w14:paraId="308C87E3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color w:val="000000" w:themeColor="text1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color w:val="000000" w:themeColor="text1"/>
                <w:sz w:val="16"/>
                <w:szCs w:val="16"/>
              </w:rPr>
              <w:t>(59-73)</w:t>
            </w:r>
          </w:p>
        </w:tc>
        <w:tc>
          <w:tcPr>
            <w:tcW w:w="1543" w:type="dxa"/>
            <w:vAlign w:val="center"/>
          </w:tcPr>
          <w:p w14:paraId="1A45E7E2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58</w:t>
            </w:r>
          </w:p>
          <w:p w14:paraId="06DD8978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(16-91)</w:t>
            </w:r>
          </w:p>
        </w:tc>
        <w:tc>
          <w:tcPr>
            <w:tcW w:w="1544" w:type="dxa"/>
            <w:vAlign w:val="center"/>
          </w:tcPr>
          <w:p w14:paraId="7BEF7531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  <w:u w:val="single"/>
              </w:rPr>
              <w:t>&gt;</w:t>
            </w:r>
            <w:r w:rsidRPr="003A3503">
              <w:rPr>
                <w:rFonts w:asciiTheme="minorHAnsi" w:hAnsiTheme="minorHAnsi"/>
                <w:sz w:val="16"/>
                <w:szCs w:val="16"/>
              </w:rPr>
              <w:t>60   44</w:t>
            </w:r>
          </w:p>
          <w:p w14:paraId="2C6FC646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&lt;60   41</w:t>
            </w:r>
          </w:p>
        </w:tc>
        <w:tc>
          <w:tcPr>
            <w:tcW w:w="1543" w:type="dxa"/>
            <w:vAlign w:val="center"/>
          </w:tcPr>
          <w:p w14:paraId="57162D71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53,4</w:t>
            </w:r>
          </w:p>
          <w:p w14:paraId="08DA22DE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± 10,2</w:t>
            </w:r>
          </w:p>
        </w:tc>
        <w:tc>
          <w:tcPr>
            <w:tcW w:w="1544" w:type="dxa"/>
            <w:vAlign w:val="center"/>
          </w:tcPr>
          <w:p w14:paraId="337857D2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64</w:t>
            </w:r>
          </w:p>
          <w:p w14:paraId="2ACDDD78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(56-71)</w:t>
            </w:r>
          </w:p>
        </w:tc>
        <w:tc>
          <w:tcPr>
            <w:tcW w:w="1544" w:type="dxa"/>
            <w:vAlign w:val="center"/>
          </w:tcPr>
          <w:p w14:paraId="36B617B1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58</w:t>
            </w:r>
          </w:p>
          <w:p w14:paraId="02B7A5A4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(23-87)</w:t>
            </w:r>
          </w:p>
        </w:tc>
      </w:tr>
      <w:tr w:rsidR="003B5B37" w:rsidRPr="003A3503" w14:paraId="532B657C" w14:textId="77777777" w:rsidTr="003A3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502B5985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Gender</w:t>
            </w:r>
          </w:p>
        </w:tc>
        <w:tc>
          <w:tcPr>
            <w:tcW w:w="1701" w:type="dxa"/>
            <w:vAlign w:val="center"/>
          </w:tcPr>
          <w:p w14:paraId="2A16301D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Female 50.5%</w:t>
            </w:r>
          </w:p>
        </w:tc>
        <w:tc>
          <w:tcPr>
            <w:tcW w:w="1386" w:type="dxa"/>
            <w:vAlign w:val="center"/>
          </w:tcPr>
          <w:p w14:paraId="3040987C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Male 66%</w:t>
            </w:r>
          </w:p>
        </w:tc>
        <w:tc>
          <w:tcPr>
            <w:tcW w:w="1543" w:type="dxa"/>
            <w:vAlign w:val="center"/>
          </w:tcPr>
          <w:p w14:paraId="39269F9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Male 54.8%</w:t>
            </w:r>
          </w:p>
        </w:tc>
        <w:tc>
          <w:tcPr>
            <w:tcW w:w="1544" w:type="dxa"/>
            <w:vAlign w:val="center"/>
          </w:tcPr>
          <w:p w14:paraId="19C650AF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Male 75%</w:t>
            </w:r>
          </w:p>
        </w:tc>
        <w:tc>
          <w:tcPr>
            <w:tcW w:w="1543" w:type="dxa"/>
            <w:vAlign w:val="center"/>
          </w:tcPr>
          <w:p w14:paraId="68120CB5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Male 65%</w:t>
            </w:r>
          </w:p>
        </w:tc>
        <w:tc>
          <w:tcPr>
            <w:tcW w:w="1544" w:type="dxa"/>
            <w:vAlign w:val="center"/>
          </w:tcPr>
          <w:p w14:paraId="177E725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Male 67%</w:t>
            </w:r>
          </w:p>
        </w:tc>
        <w:tc>
          <w:tcPr>
            <w:tcW w:w="1543" w:type="dxa"/>
            <w:vAlign w:val="center"/>
          </w:tcPr>
          <w:p w14:paraId="68F6483A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4" w:type="dxa"/>
            <w:vAlign w:val="center"/>
          </w:tcPr>
          <w:p w14:paraId="4B3DCF3B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4" w:type="dxa"/>
            <w:vAlign w:val="center"/>
          </w:tcPr>
          <w:p w14:paraId="1D43F56F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3B5B37" w:rsidRPr="003A3503" w14:paraId="15B4CB6E" w14:textId="77777777" w:rsidTr="003A350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42E12ECC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b w:val="0"/>
                <w:bCs w:val="0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 xml:space="preserve">&gt;1 Comorbidity </w:t>
            </w:r>
          </w:p>
          <w:p w14:paraId="53CD1F66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(n, %)</w:t>
            </w:r>
          </w:p>
        </w:tc>
        <w:tc>
          <w:tcPr>
            <w:tcW w:w="1701" w:type="dxa"/>
            <w:vAlign w:val="center"/>
          </w:tcPr>
          <w:p w14:paraId="7F3A7D58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311 (81.8%)</w:t>
            </w:r>
          </w:p>
        </w:tc>
        <w:tc>
          <w:tcPr>
            <w:tcW w:w="1386" w:type="dxa"/>
            <w:vAlign w:val="center"/>
          </w:tcPr>
          <w:p w14:paraId="01E78B63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3" w:type="dxa"/>
            <w:vAlign w:val="center"/>
          </w:tcPr>
          <w:p w14:paraId="2ADB1687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4" w:type="dxa"/>
            <w:vAlign w:val="center"/>
          </w:tcPr>
          <w:p w14:paraId="31FC106A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3" w:type="dxa"/>
            <w:vAlign w:val="center"/>
          </w:tcPr>
          <w:p w14:paraId="2E0E750C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4" w:type="dxa"/>
            <w:vAlign w:val="center"/>
          </w:tcPr>
          <w:p w14:paraId="7BAD0C39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3" w:type="dxa"/>
            <w:vAlign w:val="center"/>
          </w:tcPr>
          <w:p w14:paraId="38BACFC2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4" w:type="dxa"/>
            <w:vAlign w:val="center"/>
          </w:tcPr>
          <w:p w14:paraId="71C1126D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4" w:type="dxa"/>
            <w:vAlign w:val="center"/>
          </w:tcPr>
          <w:p w14:paraId="16ECCE58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3B5B37" w:rsidRPr="003A3503" w14:paraId="2DC232F9" w14:textId="77777777" w:rsidTr="003A3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53ECFD0C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BMI median (IQR)</w:t>
            </w:r>
          </w:p>
        </w:tc>
        <w:tc>
          <w:tcPr>
            <w:tcW w:w="1701" w:type="dxa"/>
            <w:vAlign w:val="center"/>
          </w:tcPr>
          <w:p w14:paraId="45B49724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32 (28-38)</w:t>
            </w:r>
          </w:p>
        </w:tc>
        <w:tc>
          <w:tcPr>
            <w:tcW w:w="1386" w:type="dxa"/>
            <w:vAlign w:val="center"/>
          </w:tcPr>
          <w:p w14:paraId="3C171B7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29 (±4,7)</w:t>
            </w:r>
          </w:p>
        </w:tc>
        <w:tc>
          <w:tcPr>
            <w:tcW w:w="1543" w:type="dxa"/>
            <w:vAlign w:val="center"/>
          </w:tcPr>
          <w:p w14:paraId="5D867B53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30 (26-35)</w:t>
            </w:r>
          </w:p>
        </w:tc>
        <w:tc>
          <w:tcPr>
            <w:tcW w:w="1544" w:type="dxa"/>
            <w:vAlign w:val="center"/>
          </w:tcPr>
          <w:p w14:paraId="0B361518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27.7 (25.1-30.4)</w:t>
            </w:r>
          </w:p>
        </w:tc>
        <w:tc>
          <w:tcPr>
            <w:tcW w:w="1543" w:type="dxa"/>
            <w:vAlign w:val="center"/>
          </w:tcPr>
          <w:p w14:paraId="34D3E973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30 (±10.4)</w:t>
            </w:r>
          </w:p>
        </w:tc>
        <w:tc>
          <w:tcPr>
            <w:tcW w:w="1544" w:type="dxa"/>
            <w:vAlign w:val="center"/>
          </w:tcPr>
          <w:p w14:paraId="40AFAF4D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3" w:type="dxa"/>
            <w:vAlign w:val="center"/>
          </w:tcPr>
          <w:p w14:paraId="2EE5049A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4" w:type="dxa"/>
            <w:vAlign w:val="center"/>
          </w:tcPr>
          <w:p w14:paraId="22EE4371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4" w:type="dxa"/>
            <w:vAlign w:val="center"/>
          </w:tcPr>
          <w:p w14:paraId="299E0212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</w:tr>
      <w:tr w:rsidR="003B5B37" w:rsidRPr="003A3503" w14:paraId="0E28D204" w14:textId="77777777" w:rsidTr="003A350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0E2A4A69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Day 1 SOFA (n, IQR)</w:t>
            </w:r>
          </w:p>
        </w:tc>
        <w:tc>
          <w:tcPr>
            <w:tcW w:w="1701" w:type="dxa"/>
            <w:vAlign w:val="center"/>
          </w:tcPr>
          <w:p w14:paraId="07754A5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4</w:t>
            </w: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!</w:t>
            </w:r>
          </w:p>
          <w:p w14:paraId="39B23EF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(4-7)</w:t>
            </w:r>
          </w:p>
        </w:tc>
        <w:tc>
          <w:tcPr>
            <w:tcW w:w="1386" w:type="dxa"/>
            <w:vAlign w:val="center"/>
          </w:tcPr>
          <w:p w14:paraId="0626E653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9,5*</w:t>
            </w:r>
          </w:p>
          <w:p w14:paraId="1D5EA80A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(6-11)</w:t>
            </w:r>
          </w:p>
        </w:tc>
        <w:tc>
          <w:tcPr>
            <w:tcW w:w="1543" w:type="dxa"/>
            <w:vAlign w:val="center"/>
          </w:tcPr>
          <w:p w14:paraId="53614FB7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7</w:t>
            </w:r>
          </w:p>
          <w:p w14:paraId="573BEF47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(5-11)</w:t>
            </w:r>
          </w:p>
        </w:tc>
        <w:tc>
          <w:tcPr>
            <w:tcW w:w="1544" w:type="dxa"/>
            <w:vAlign w:val="center"/>
          </w:tcPr>
          <w:p w14:paraId="315761C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8</w:t>
            </w:r>
          </w:p>
          <w:p w14:paraId="004F6AE9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(6-11)</w:t>
            </w:r>
          </w:p>
        </w:tc>
        <w:tc>
          <w:tcPr>
            <w:tcW w:w="1543" w:type="dxa"/>
            <w:vAlign w:val="center"/>
          </w:tcPr>
          <w:p w14:paraId="01C52F09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4" w:type="dxa"/>
            <w:vAlign w:val="center"/>
          </w:tcPr>
          <w:p w14:paraId="04AA1D34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3" w:type="dxa"/>
            <w:vAlign w:val="center"/>
          </w:tcPr>
          <w:p w14:paraId="0D2F06D5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5</w:t>
            </w:r>
          </w:p>
          <w:p w14:paraId="6025E0BF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(4-7)</w:t>
            </w:r>
          </w:p>
        </w:tc>
        <w:tc>
          <w:tcPr>
            <w:tcW w:w="1544" w:type="dxa"/>
            <w:vAlign w:val="center"/>
          </w:tcPr>
          <w:p w14:paraId="282BECE5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11</w:t>
            </w:r>
          </w:p>
          <w:p w14:paraId="382BE5C2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(10-13)</w:t>
            </w:r>
          </w:p>
        </w:tc>
        <w:tc>
          <w:tcPr>
            <w:tcW w:w="1544" w:type="dxa"/>
            <w:vAlign w:val="center"/>
          </w:tcPr>
          <w:p w14:paraId="071A11C8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</w:tr>
      <w:tr w:rsidR="003B5B37" w:rsidRPr="003A3503" w14:paraId="14B9F81F" w14:textId="77777777" w:rsidTr="003A3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4F0DAB4F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P/F ratio (n, IQR)</w:t>
            </w:r>
          </w:p>
        </w:tc>
        <w:tc>
          <w:tcPr>
            <w:tcW w:w="1701" w:type="dxa"/>
            <w:vAlign w:val="center"/>
          </w:tcPr>
          <w:p w14:paraId="5A71D6F4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97</w:t>
            </w:r>
          </w:p>
          <w:p w14:paraId="5C504600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(71-128)</w:t>
            </w:r>
          </w:p>
        </w:tc>
        <w:tc>
          <w:tcPr>
            <w:tcW w:w="1386" w:type="dxa"/>
            <w:vAlign w:val="center"/>
          </w:tcPr>
          <w:p w14:paraId="0E9A5568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3" w:type="dxa"/>
            <w:vAlign w:val="center"/>
          </w:tcPr>
          <w:p w14:paraId="51CB1D5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132</w:t>
            </w:r>
          </w:p>
          <w:p w14:paraId="78328DE4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(100-178)</w:t>
            </w:r>
          </w:p>
        </w:tc>
        <w:tc>
          <w:tcPr>
            <w:tcW w:w="1544" w:type="dxa"/>
            <w:vAlign w:val="center"/>
          </w:tcPr>
          <w:p w14:paraId="467A4F80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158,8</w:t>
            </w:r>
          </w:p>
          <w:p w14:paraId="5D48BC16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(128-200)</w:t>
            </w:r>
          </w:p>
        </w:tc>
        <w:tc>
          <w:tcPr>
            <w:tcW w:w="1543" w:type="dxa"/>
            <w:vAlign w:val="center"/>
          </w:tcPr>
          <w:p w14:paraId="4A6488FC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 xml:space="preserve">98,3 </w:t>
            </w: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(lowest)</w:t>
            </w:r>
          </w:p>
        </w:tc>
        <w:tc>
          <w:tcPr>
            <w:tcW w:w="1544" w:type="dxa"/>
            <w:vAlign w:val="center"/>
          </w:tcPr>
          <w:p w14:paraId="0DE80218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3" w:type="dxa"/>
            <w:vAlign w:val="center"/>
          </w:tcPr>
          <w:p w14:paraId="18A4FE54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152</w:t>
            </w:r>
          </w:p>
          <w:p w14:paraId="0CBDAB6B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(112-240)</w:t>
            </w:r>
          </w:p>
        </w:tc>
        <w:tc>
          <w:tcPr>
            <w:tcW w:w="1544" w:type="dxa"/>
            <w:vAlign w:val="center"/>
          </w:tcPr>
          <w:p w14:paraId="6365E59C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4" w:type="dxa"/>
            <w:vAlign w:val="center"/>
          </w:tcPr>
          <w:p w14:paraId="57268549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182</w:t>
            </w:r>
          </w:p>
          <w:p w14:paraId="7BD425C5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(135-245)</w:t>
            </w:r>
          </w:p>
        </w:tc>
      </w:tr>
      <w:tr w:rsidR="003B5B37" w:rsidRPr="003A3503" w14:paraId="139473EB" w14:textId="77777777" w:rsidTr="003A350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3D7072FC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IMV (n,%)</w:t>
            </w:r>
          </w:p>
        </w:tc>
        <w:tc>
          <w:tcPr>
            <w:tcW w:w="1701" w:type="dxa"/>
            <w:vAlign w:val="center"/>
          </w:tcPr>
          <w:p w14:paraId="1DF81074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380</w:t>
            </w:r>
          </w:p>
          <w:p w14:paraId="509C02FD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100%</w:t>
            </w:r>
          </w:p>
        </w:tc>
        <w:tc>
          <w:tcPr>
            <w:tcW w:w="1386" w:type="dxa"/>
            <w:vAlign w:val="center"/>
          </w:tcPr>
          <w:p w14:paraId="0C2B7D61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47</w:t>
            </w:r>
          </w:p>
          <w:p w14:paraId="7B75A111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94%</w:t>
            </w:r>
          </w:p>
        </w:tc>
        <w:tc>
          <w:tcPr>
            <w:tcW w:w="1543" w:type="dxa"/>
            <w:vAlign w:val="center"/>
          </w:tcPr>
          <w:p w14:paraId="6AB0F72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165</w:t>
            </w:r>
          </w:p>
          <w:p w14:paraId="22071F57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76%</w:t>
            </w:r>
          </w:p>
        </w:tc>
        <w:tc>
          <w:tcPr>
            <w:tcW w:w="1544" w:type="dxa"/>
            <w:vAlign w:val="center"/>
          </w:tcPr>
          <w:p w14:paraId="064A039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551</w:t>
            </w:r>
          </w:p>
          <w:p w14:paraId="60791139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99,6%</w:t>
            </w:r>
          </w:p>
        </w:tc>
        <w:tc>
          <w:tcPr>
            <w:tcW w:w="1543" w:type="dxa"/>
            <w:vAlign w:val="center"/>
          </w:tcPr>
          <w:p w14:paraId="1F968F3A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148</w:t>
            </w:r>
          </w:p>
          <w:p w14:paraId="6E015D8A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90,2%</w:t>
            </w:r>
          </w:p>
        </w:tc>
        <w:tc>
          <w:tcPr>
            <w:tcW w:w="1544" w:type="dxa"/>
            <w:vAlign w:val="center"/>
          </w:tcPr>
          <w:p w14:paraId="456E5D2F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85</w:t>
            </w:r>
          </w:p>
          <w:p w14:paraId="35F9BD33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100%</w:t>
            </w:r>
          </w:p>
        </w:tc>
        <w:tc>
          <w:tcPr>
            <w:tcW w:w="1543" w:type="dxa"/>
            <w:vAlign w:val="center"/>
          </w:tcPr>
          <w:p w14:paraId="48DC214C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36</w:t>
            </w:r>
          </w:p>
          <w:p w14:paraId="3FF63D4C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100%</w:t>
            </w:r>
          </w:p>
        </w:tc>
        <w:tc>
          <w:tcPr>
            <w:tcW w:w="1544" w:type="dxa"/>
            <w:vAlign w:val="center"/>
          </w:tcPr>
          <w:p w14:paraId="649A5A88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130</w:t>
            </w:r>
          </w:p>
          <w:p w14:paraId="10901004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100%</w:t>
            </w:r>
          </w:p>
        </w:tc>
        <w:tc>
          <w:tcPr>
            <w:tcW w:w="1544" w:type="dxa"/>
            <w:vAlign w:val="center"/>
          </w:tcPr>
          <w:p w14:paraId="01C31F8E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66</w:t>
            </w:r>
          </w:p>
          <w:p w14:paraId="359E439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100%</w:t>
            </w:r>
          </w:p>
        </w:tc>
      </w:tr>
      <w:tr w:rsidR="003B5B37" w:rsidRPr="003A3503" w14:paraId="5AD0934C" w14:textId="77777777" w:rsidTr="003A3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412FCA59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b w:val="0"/>
                <w:bCs w:val="0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 xml:space="preserve">ICU </w:t>
            </w:r>
            <w:proofErr w:type="spellStart"/>
            <w:r w:rsidRPr="003A3503">
              <w:rPr>
                <w:rFonts w:asciiTheme="minorHAnsi" w:hAnsiTheme="minorHAnsi"/>
                <w:sz w:val="16"/>
                <w:szCs w:val="16"/>
              </w:rPr>
              <w:t>LoS</w:t>
            </w:r>
            <w:proofErr w:type="spellEnd"/>
            <w:r w:rsidRPr="003A3503">
              <w:rPr>
                <w:rFonts w:asciiTheme="minorHAnsi" w:hAnsiTheme="minorHAnsi"/>
                <w:sz w:val="16"/>
                <w:szCs w:val="16"/>
              </w:rPr>
              <w:t xml:space="preserve"> (days, IQR)</w:t>
            </w:r>
          </w:p>
          <w:p w14:paraId="61729936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b w:val="0"/>
                <w:bCs w:val="0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Survivors</w:t>
            </w:r>
          </w:p>
          <w:p w14:paraId="046CA781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Non-survivors</w:t>
            </w:r>
          </w:p>
        </w:tc>
        <w:tc>
          <w:tcPr>
            <w:tcW w:w="1701" w:type="dxa"/>
            <w:vAlign w:val="center"/>
          </w:tcPr>
          <w:p w14:paraId="5762AF24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  <w:p w14:paraId="7FE5E984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19.5 (9-36)</w:t>
            </w:r>
          </w:p>
          <w:p w14:paraId="323C6D4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7 (3-14)</w:t>
            </w:r>
          </w:p>
        </w:tc>
        <w:tc>
          <w:tcPr>
            <w:tcW w:w="1386" w:type="dxa"/>
            <w:vAlign w:val="center"/>
          </w:tcPr>
          <w:p w14:paraId="533A2905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  <w:p w14:paraId="79447CE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19 (11-34)</w:t>
            </w:r>
          </w:p>
          <w:p w14:paraId="5379A7AD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10 (6-22)</w:t>
            </w:r>
          </w:p>
        </w:tc>
        <w:tc>
          <w:tcPr>
            <w:tcW w:w="1543" w:type="dxa"/>
            <w:vAlign w:val="center"/>
          </w:tcPr>
          <w:p w14:paraId="7D22835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  <w:p w14:paraId="3016A017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9 (4-15)</w:t>
            </w:r>
          </w:p>
          <w:p w14:paraId="6F085E68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9 (5-14)</w:t>
            </w:r>
          </w:p>
        </w:tc>
        <w:tc>
          <w:tcPr>
            <w:tcW w:w="1544" w:type="dxa"/>
            <w:vAlign w:val="center"/>
          </w:tcPr>
          <w:p w14:paraId="2F1AA3A2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  <w:p w14:paraId="2C044E67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18 (10-30)</w:t>
            </w:r>
          </w:p>
          <w:p w14:paraId="3C408302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14 (8-24) *all</w:t>
            </w:r>
          </w:p>
        </w:tc>
        <w:tc>
          <w:tcPr>
            <w:tcW w:w="1543" w:type="dxa"/>
            <w:vAlign w:val="center"/>
          </w:tcPr>
          <w:p w14:paraId="11EEC968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4" w:type="dxa"/>
            <w:vAlign w:val="center"/>
          </w:tcPr>
          <w:p w14:paraId="10B160EB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3" w:type="dxa"/>
            <w:vAlign w:val="center"/>
          </w:tcPr>
          <w:p w14:paraId="7FDFCB71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4" w:type="dxa"/>
            <w:vAlign w:val="center"/>
          </w:tcPr>
          <w:p w14:paraId="478CB778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-</w:t>
            </w:r>
          </w:p>
        </w:tc>
        <w:tc>
          <w:tcPr>
            <w:tcW w:w="1544" w:type="dxa"/>
            <w:vAlign w:val="center"/>
          </w:tcPr>
          <w:p w14:paraId="7C675586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  <w:p w14:paraId="2348FB34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17,5</w:t>
            </w: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@</w:t>
            </w:r>
          </w:p>
          <w:p w14:paraId="41D9C7BE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(13-25)</w:t>
            </w:r>
          </w:p>
        </w:tc>
      </w:tr>
      <w:tr w:rsidR="003B5B37" w:rsidRPr="003A3503" w14:paraId="1B22AFA3" w14:textId="77777777" w:rsidTr="003A3503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0EAFAB32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Mortality /  Expressed as....</w:t>
            </w:r>
          </w:p>
        </w:tc>
        <w:tc>
          <w:tcPr>
            <w:tcW w:w="1701" w:type="dxa"/>
            <w:vAlign w:val="center"/>
          </w:tcPr>
          <w:p w14:paraId="044755D0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69.2% (261/377)</w:t>
            </w:r>
          </w:p>
          <w:p w14:paraId="3FB3CC54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Hospital mortality</w:t>
            </w:r>
          </w:p>
        </w:tc>
        <w:tc>
          <w:tcPr>
            <w:tcW w:w="1386" w:type="dxa"/>
            <w:vAlign w:val="center"/>
          </w:tcPr>
          <w:p w14:paraId="6FB27C18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26%</w:t>
            </w:r>
          </w:p>
          <w:p w14:paraId="2D4F8CCC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(13/50)</w:t>
            </w:r>
          </w:p>
          <w:p w14:paraId="5FD92D1F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ICU mortality</w:t>
            </w:r>
          </w:p>
        </w:tc>
        <w:tc>
          <w:tcPr>
            <w:tcW w:w="1543" w:type="dxa"/>
            <w:vAlign w:val="center"/>
          </w:tcPr>
          <w:p w14:paraId="29A4F540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35.7%</w:t>
            </w:r>
          </w:p>
          <w:p w14:paraId="38615CCF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(59/165)</w:t>
            </w:r>
          </w:p>
          <w:p w14:paraId="0A3252C2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Hospital mortality</w:t>
            </w:r>
          </w:p>
        </w:tc>
        <w:tc>
          <w:tcPr>
            <w:tcW w:w="1544" w:type="dxa"/>
            <w:vAlign w:val="center"/>
          </w:tcPr>
          <w:p w14:paraId="479DA2FC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42%</w:t>
            </w:r>
          </w:p>
          <w:p w14:paraId="05827478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(210/496)</w:t>
            </w:r>
          </w:p>
          <w:p w14:paraId="78BAC7AD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Hospital mortality</w:t>
            </w:r>
          </w:p>
        </w:tc>
        <w:tc>
          <w:tcPr>
            <w:tcW w:w="1543" w:type="dxa"/>
            <w:vAlign w:val="center"/>
          </w:tcPr>
          <w:p w14:paraId="308B3EDF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42,7%</w:t>
            </w:r>
          </w:p>
          <w:p w14:paraId="68F7B0C6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(70/164)</w:t>
            </w:r>
          </w:p>
          <w:p w14:paraId="01458BE0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Hospital mortality</w:t>
            </w:r>
          </w:p>
        </w:tc>
        <w:tc>
          <w:tcPr>
            <w:tcW w:w="1544" w:type="dxa"/>
            <w:vAlign w:val="center"/>
          </w:tcPr>
          <w:p w14:paraId="6413D216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23,5%</w:t>
            </w:r>
          </w:p>
          <w:p w14:paraId="676F7B4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20/85</w:t>
            </w: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&amp;</w:t>
            </w:r>
          </w:p>
        </w:tc>
        <w:tc>
          <w:tcPr>
            <w:tcW w:w="1543" w:type="dxa"/>
            <w:vAlign w:val="center"/>
          </w:tcPr>
          <w:p w14:paraId="3AD9E7B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11,1%</w:t>
            </w:r>
          </w:p>
          <w:p w14:paraId="549BB199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4/36</w:t>
            </w: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$</w:t>
            </w:r>
          </w:p>
        </w:tc>
        <w:tc>
          <w:tcPr>
            <w:tcW w:w="1544" w:type="dxa"/>
            <w:vAlign w:val="center"/>
          </w:tcPr>
          <w:p w14:paraId="73F90B0D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30%</w:t>
            </w:r>
          </w:p>
          <w:p w14:paraId="3429F513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39/130</w:t>
            </w: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#</w:t>
            </w:r>
          </w:p>
        </w:tc>
        <w:tc>
          <w:tcPr>
            <w:tcW w:w="1544" w:type="dxa"/>
            <w:vAlign w:val="center"/>
          </w:tcPr>
          <w:p w14:paraId="48AB9D6A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16,7%</w:t>
            </w:r>
          </w:p>
          <w:p w14:paraId="7AC2B83B" w14:textId="77777777" w:rsidR="003B5B37" w:rsidRPr="003A3503" w:rsidRDefault="003B5B37" w:rsidP="009920A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11/66</w:t>
            </w:r>
          </w:p>
        </w:tc>
      </w:tr>
      <w:tr w:rsidR="003B5B37" w:rsidRPr="003A3503" w14:paraId="08EEC6FC" w14:textId="77777777" w:rsidTr="003A350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vAlign w:val="center"/>
          </w:tcPr>
          <w:p w14:paraId="1CB8D1F7" w14:textId="77777777" w:rsidR="003B5B37" w:rsidRPr="003A3503" w:rsidRDefault="003B5B37" w:rsidP="009920A4">
            <w:pPr>
              <w:jc w:val="center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Notes</w:t>
            </w:r>
          </w:p>
        </w:tc>
        <w:tc>
          <w:tcPr>
            <w:tcW w:w="1701" w:type="dxa"/>
            <w:vAlign w:val="center"/>
          </w:tcPr>
          <w:p w14:paraId="795BAAB9" w14:textId="5DC75C90" w:rsidR="003B5B37" w:rsidRPr="003A3503" w:rsidRDefault="003B5B37" w:rsidP="002541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!</w:t>
            </w:r>
            <w:r w:rsidRPr="003A3503">
              <w:rPr>
                <w:rFonts w:asciiTheme="minorHAnsi" w:hAnsiTheme="minorHAnsi"/>
                <w:sz w:val="16"/>
                <w:szCs w:val="16"/>
              </w:rPr>
              <w:t>No score given for CNS SOFA where</w:t>
            </w:r>
            <w:r w:rsidR="0025410C" w:rsidRPr="003A3503">
              <w:rPr>
                <w:rFonts w:asciiTheme="minorHAnsi" w:hAnsiTheme="minorHAnsi"/>
                <w:sz w:val="16"/>
                <w:szCs w:val="16"/>
              </w:rPr>
              <w:t xml:space="preserve"> low GCS was deemed to be secondary to pharmacological intervention (neuromuscular blocking agents / </w:t>
            </w:r>
            <w:r w:rsidRPr="003A3503">
              <w:rPr>
                <w:rFonts w:asciiTheme="minorHAnsi" w:hAnsiTheme="minorHAnsi"/>
                <w:sz w:val="16"/>
                <w:szCs w:val="16"/>
              </w:rPr>
              <w:t>seda</w:t>
            </w:r>
            <w:r w:rsidR="0025410C" w:rsidRPr="003A3503">
              <w:rPr>
                <w:rFonts w:asciiTheme="minorHAnsi" w:hAnsiTheme="minorHAnsi"/>
                <w:sz w:val="16"/>
                <w:szCs w:val="16"/>
              </w:rPr>
              <w:t>tion)</w:t>
            </w:r>
          </w:p>
        </w:tc>
        <w:tc>
          <w:tcPr>
            <w:tcW w:w="1386" w:type="dxa"/>
            <w:vAlign w:val="center"/>
          </w:tcPr>
          <w:p w14:paraId="4CB16BAD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*Expressed as peak SOFA</w:t>
            </w:r>
          </w:p>
        </w:tc>
        <w:tc>
          <w:tcPr>
            <w:tcW w:w="1543" w:type="dxa"/>
            <w:vAlign w:val="center"/>
          </w:tcPr>
          <w:p w14:paraId="4D7C980D" w14:textId="0A1C1C29" w:rsidR="003B5B37" w:rsidRPr="003A3503" w:rsidRDefault="0025410C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3 pts discharged</w:t>
            </w:r>
            <w:r w:rsidR="003B5B37" w:rsidRPr="003A3503">
              <w:rPr>
                <w:rFonts w:asciiTheme="minorHAnsi" w:hAnsiTheme="minorHAnsi"/>
                <w:sz w:val="16"/>
                <w:szCs w:val="16"/>
              </w:rPr>
              <w:t xml:space="preserve"> from ICU on ventilators to long-term facility for ventilation</w:t>
            </w:r>
          </w:p>
        </w:tc>
        <w:tc>
          <w:tcPr>
            <w:tcW w:w="1544" w:type="dxa"/>
            <w:vAlign w:val="center"/>
          </w:tcPr>
          <w:p w14:paraId="3FE1FA26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</w:tc>
        <w:tc>
          <w:tcPr>
            <w:tcW w:w="1543" w:type="dxa"/>
            <w:vAlign w:val="center"/>
          </w:tcPr>
          <w:p w14:paraId="5B464BF6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16 pts on ECMO</w:t>
            </w:r>
          </w:p>
        </w:tc>
        <w:tc>
          <w:tcPr>
            <w:tcW w:w="1544" w:type="dxa"/>
            <w:vAlign w:val="center"/>
          </w:tcPr>
          <w:p w14:paraId="32DCF323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&amp;</w:t>
            </w:r>
            <w:r w:rsidRPr="003A3503">
              <w:rPr>
                <w:rFonts w:asciiTheme="minorHAnsi" w:hAnsiTheme="minorHAnsi"/>
                <w:sz w:val="16"/>
                <w:szCs w:val="16"/>
              </w:rPr>
              <w:t>expressed as 30-day mortality from 1st day of admission</w:t>
            </w:r>
          </w:p>
        </w:tc>
        <w:tc>
          <w:tcPr>
            <w:tcW w:w="1543" w:type="dxa"/>
            <w:vAlign w:val="center"/>
          </w:tcPr>
          <w:p w14:paraId="6168463A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$</w:t>
            </w:r>
            <w:r w:rsidRPr="003A3503">
              <w:rPr>
                <w:rFonts w:asciiTheme="minorHAnsi" w:hAnsiTheme="minorHAnsi"/>
                <w:sz w:val="16"/>
                <w:szCs w:val="16"/>
              </w:rPr>
              <w:t>mortality expressed as 28-day ICU mortality</w:t>
            </w:r>
          </w:p>
        </w:tc>
        <w:tc>
          <w:tcPr>
            <w:tcW w:w="1544" w:type="dxa"/>
            <w:vAlign w:val="center"/>
          </w:tcPr>
          <w:p w14:paraId="785B07F8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#</w:t>
            </w:r>
            <w:r w:rsidRPr="003A3503">
              <w:rPr>
                <w:rFonts w:asciiTheme="minorHAnsi" w:hAnsiTheme="minorHAnsi"/>
                <w:sz w:val="16"/>
                <w:szCs w:val="16"/>
              </w:rPr>
              <w:t>28-day follow up only</w:t>
            </w:r>
          </w:p>
        </w:tc>
        <w:tc>
          <w:tcPr>
            <w:tcW w:w="1544" w:type="dxa"/>
            <w:vAlign w:val="center"/>
          </w:tcPr>
          <w:p w14:paraId="574D9A52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  <w:vertAlign w:val="superscript"/>
              </w:rPr>
              <w:t>#</w:t>
            </w:r>
            <w:r w:rsidRPr="003A3503">
              <w:rPr>
                <w:rFonts w:asciiTheme="minorHAnsi" w:hAnsiTheme="minorHAnsi"/>
                <w:sz w:val="16"/>
                <w:szCs w:val="16"/>
              </w:rPr>
              <w:t>LoS for ICU expressed for survivors only</w:t>
            </w:r>
          </w:p>
          <w:p w14:paraId="572624EA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</w:p>
          <w:p w14:paraId="6D62F8C6" w14:textId="77777777" w:rsidR="003B5B37" w:rsidRPr="003A3503" w:rsidRDefault="003B5B37" w:rsidP="009920A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/>
                <w:sz w:val="16"/>
                <w:szCs w:val="16"/>
              </w:rPr>
            </w:pPr>
            <w:r w:rsidRPr="003A3503">
              <w:rPr>
                <w:rFonts w:asciiTheme="minorHAnsi" w:hAnsiTheme="minorHAnsi"/>
                <w:sz w:val="16"/>
                <w:szCs w:val="16"/>
              </w:rPr>
              <w:t>28-day ICU follow up only</w:t>
            </w:r>
          </w:p>
        </w:tc>
      </w:tr>
    </w:tbl>
    <w:p w14:paraId="27B54150" w14:textId="059BCD0D" w:rsidR="00311845" w:rsidRDefault="00283C06"/>
    <w:p w14:paraId="451631EE" w14:textId="7BD077ED" w:rsidR="00612291" w:rsidRPr="00612291" w:rsidRDefault="00612291">
      <w:pPr>
        <w:rPr>
          <w:rFonts w:asciiTheme="minorHAnsi" w:hAnsiTheme="minorHAnsi"/>
          <w:b/>
          <w:bCs/>
        </w:rPr>
      </w:pPr>
      <w:r w:rsidRPr="00612291">
        <w:rPr>
          <w:rFonts w:asciiTheme="minorHAnsi" w:hAnsiTheme="minorHAnsi"/>
          <w:b/>
          <w:bCs/>
        </w:rPr>
        <w:lastRenderedPageBreak/>
        <w:t>References</w:t>
      </w:r>
    </w:p>
    <w:p w14:paraId="0795C393" w14:textId="195CEF08" w:rsidR="00612291" w:rsidRPr="00283C06" w:rsidRDefault="00612291" w:rsidP="00612291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proofErr w:type="spellStart"/>
      <w:r w:rsidRPr="005F1E3B">
        <w:rPr>
          <w:rFonts w:ascii="Calibri" w:hAnsi="Calibri" w:cs="Calibri"/>
          <w:color w:val="000000"/>
        </w:rPr>
        <w:t>Aleva</w:t>
      </w:r>
      <w:proofErr w:type="spellEnd"/>
      <w:r w:rsidRPr="005F1E3B">
        <w:rPr>
          <w:rFonts w:ascii="Calibri" w:hAnsi="Calibri" w:cs="Calibri"/>
          <w:color w:val="000000"/>
        </w:rPr>
        <w:t xml:space="preserve">, F. E., </w:t>
      </w:r>
      <w:proofErr w:type="spellStart"/>
      <w:r w:rsidRPr="005F1E3B">
        <w:rPr>
          <w:rFonts w:ascii="Calibri" w:hAnsi="Calibri" w:cs="Calibri"/>
          <w:color w:val="000000"/>
        </w:rPr>
        <w:t>Mourik</w:t>
      </w:r>
      <w:proofErr w:type="spellEnd"/>
      <w:r w:rsidRPr="005F1E3B">
        <w:rPr>
          <w:rFonts w:ascii="Calibri" w:hAnsi="Calibri" w:cs="Calibri"/>
          <w:color w:val="000000"/>
        </w:rPr>
        <w:t xml:space="preserve">, L. van, </w:t>
      </w:r>
      <w:proofErr w:type="spellStart"/>
      <w:r w:rsidRPr="005F1E3B">
        <w:rPr>
          <w:rFonts w:ascii="Calibri" w:hAnsi="Calibri" w:cs="Calibri"/>
          <w:color w:val="000000"/>
        </w:rPr>
        <w:t>Broeders</w:t>
      </w:r>
      <w:proofErr w:type="spellEnd"/>
      <w:r w:rsidRPr="005F1E3B">
        <w:rPr>
          <w:rFonts w:ascii="Calibri" w:hAnsi="Calibri" w:cs="Calibri"/>
          <w:color w:val="000000"/>
        </w:rPr>
        <w:t xml:space="preserve">, M. E. A. C., Paling, A. J. &amp; Jager, C. P. C. de. COVID-19 in critically ill patients in North Brabant, the Netherlands: </w:t>
      </w:r>
      <w:r w:rsidRPr="00283C06">
        <w:rPr>
          <w:rFonts w:asciiTheme="minorHAnsi" w:hAnsiTheme="minorHAnsi" w:cs="Calibri"/>
          <w:color w:val="000000"/>
        </w:rPr>
        <w:t xml:space="preserve">Patient characteristics and outcomes. </w:t>
      </w:r>
      <w:r w:rsidRPr="00283C06">
        <w:rPr>
          <w:rFonts w:asciiTheme="minorHAnsi" w:hAnsiTheme="minorHAnsi" w:cs="Calibri"/>
          <w:i/>
          <w:iCs/>
          <w:color w:val="000000"/>
        </w:rPr>
        <w:t>J Crit Care</w:t>
      </w:r>
      <w:r w:rsidRPr="00283C06">
        <w:rPr>
          <w:rFonts w:asciiTheme="minorHAnsi" w:hAnsiTheme="minorHAnsi" w:cs="Calibri"/>
          <w:color w:val="000000"/>
        </w:rPr>
        <w:t xml:space="preserve"> </w:t>
      </w:r>
      <w:r w:rsidRPr="00283C06">
        <w:rPr>
          <w:rFonts w:asciiTheme="minorHAnsi" w:hAnsiTheme="minorHAnsi" w:cs="Calibri"/>
          <w:b/>
          <w:bCs/>
          <w:color w:val="000000"/>
        </w:rPr>
        <w:t>60</w:t>
      </w:r>
      <w:r w:rsidRPr="00283C06">
        <w:rPr>
          <w:rFonts w:asciiTheme="minorHAnsi" w:hAnsiTheme="minorHAnsi" w:cs="Calibri"/>
          <w:color w:val="000000"/>
        </w:rPr>
        <w:t>, 111–115 (2020).</w:t>
      </w:r>
    </w:p>
    <w:p w14:paraId="535F854B" w14:textId="77777777" w:rsidR="00283C06" w:rsidRPr="00283C06" w:rsidRDefault="00283C06" w:rsidP="00283C06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283C06">
        <w:rPr>
          <w:rFonts w:asciiTheme="minorHAnsi" w:hAnsiTheme="minorHAnsi" w:cs="Arial"/>
          <w:color w:val="222222"/>
          <w:shd w:val="clear" w:color="auto" w:fill="FFFFFF"/>
        </w:rPr>
        <w:t xml:space="preserve">Auld SC, </w:t>
      </w:r>
      <w:proofErr w:type="spellStart"/>
      <w:r w:rsidRPr="00283C06">
        <w:rPr>
          <w:rFonts w:asciiTheme="minorHAnsi" w:hAnsiTheme="minorHAnsi" w:cs="Arial"/>
          <w:color w:val="222222"/>
          <w:shd w:val="clear" w:color="auto" w:fill="FFFFFF"/>
        </w:rPr>
        <w:t>Caridi-Scheible</w:t>
      </w:r>
      <w:proofErr w:type="spellEnd"/>
      <w:r w:rsidRPr="00283C06">
        <w:rPr>
          <w:rFonts w:asciiTheme="minorHAnsi" w:hAnsiTheme="minorHAnsi" w:cs="Arial"/>
          <w:color w:val="222222"/>
          <w:shd w:val="clear" w:color="auto" w:fill="FFFFFF"/>
        </w:rPr>
        <w:t xml:space="preserve"> M, Blum JM, </w:t>
      </w:r>
      <w:proofErr w:type="spellStart"/>
      <w:r w:rsidRPr="00283C06">
        <w:rPr>
          <w:rFonts w:asciiTheme="minorHAnsi" w:hAnsiTheme="minorHAnsi" w:cs="Arial"/>
          <w:color w:val="222222"/>
          <w:shd w:val="clear" w:color="auto" w:fill="FFFFFF"/>
        </w:rPr>
        <w:t>Robichaux</w:t>
      </w:r>
      <w:proofErr w:type="spellEnd"/>
      <w:r w:rsidRPr="00283C06">
        <w:rPr>
          <w:rFonts w:asciiTheme="minorHAnsi" w:hAnsiTheme="minorHAnsi" w:cs="Arial"/>
          <w:color w:val="222222"/>
          <w:shd w:val="clear" w:color="auto" w:fill="FFFFFF"/>
        </w:rPr>
        <w:t xml:space="preserve"> C, Kraft C, Jacob JT, </w:t>
      </w:r>
      <w:proofErr w:type="spellStart"/>
      <w:r w:rsidRPr="00283C06">
        <w:rPr>
          <w:rFonts w:asciiTheme="minorHAnsi" w:hAnsiTheme="minorHAnsi" w:cs="Arial"/>
          <w:color w:val="222222"/>
          <w:shd w:val="clear" w:color="auto" w:fill="FFFFFF"/>
        </w:rPr>
        <w:t>Jabaley</w:t>
      </w:r>
      <w:proofErr w:type="spellEnd"/>
      <w:r w:rsidRPr="00283C06">
        <w:rPr>
          <w:rFonts w:asciiTheme="minorHAnsi" w:hAnsiTheme="minorHAnsi" w:cs="Arial"/>
          <w:color w:val="222222"/>
          <w:shd w:val="clear" w:color="auto" w:fill="FFFFFF"/>
        </w:rPr>
        <w:t xml:space="preserve"> CS, Carpenter D, Kaplow R, Hernandez-</w:t>
      </w:r>
      <w:proofErr w:type="spellStart"/>
      <w:r w:rsidRPr="00283C06">
        <w:rPr>
          <w:rFonts w:asciiTheme="minorHAnsi" w:hAnsiTheme="minorHAnsi" w:cs="Arial"/>
          <w:color w:val="222222"/>
          <w:shd w:val="clear" w:color="auto" w:fill="FFFFFF"/>
        </w:rPr>
        <w:t>Romieu</w:t>
      </w:r>
      <w:proofErr w:type="spellEnd"/>
      <w:r w:rsidRPr="00283C06">
        <w:rPr>
          <w:rFonts w:asciiTheme="minorHAnsi" w:hAnsiTheme="minorHAnsi" w:cs="Arial"/>
          <w:color w:val="222222"/>
          <w:shd w:val="clear" w:color="auto" w:fill="FFFFFF"/>
        </w:rPr>
        <w:t xml:space="preserve"> AC, Adelman MW. ICU and ventilator mortality among critically ill adults with coronavirus disease 2019. Critical care medicine. 2020 May 26.</w:t>
      </w:r>
    </w:p>
    <w:p w14:paraId="29A26C0E" w14:textId="77777777" w:rsidR="00612291" w:rsidRPr="005F1E3B" w:rsidRDefault="00612291" w:rsidP="00612291">
      <w:pPr>
        <w:pStyle w:val="csl-entry"/>
        <w:numPr>
          <w:ilvl w:val="0"/>
          <w:numId w:val="1"/>
        </w:numPr>
        <w:rPr>
          <w:rFonts w:ascii="Calibri" w:hAnsi="Calibri" w:cs="Calibri"/>
          <w:color w:val="000000"/>
        </w:rPr>
      </w:pPr>
      <w:proofErr w:type="spellStart"/>
      <w:r w:rsidRPr="005F1E3B">
        <w:rPr>
          <w:rFonts w:ascii="Calibri" w:hAnsi="Calibri" w:cs="Calibri"/>
          <w:color w:val="000000"/>
        </w:rPr>
        <w:t>Botta</w:t>
      </w:r>
      <w:proofErr w:type="spellEnd"/>
      <w:r w:rsidRPr="005F1E3B">
        <w:rPr>
          <w:rFonts w:ascii="Calibri" w:hAnsi="Calibri" w:cs="Calibri"/>
          <w:color w:val="000000"/>
        </w:rPr>
        <w:t xml:space="preserve">, M. </w:t>
      </w:r>
      <w:r w:rsidRPr="005F1E3B">
        <w:rPr>
          <w:rFonts w:ascii="Calibri" w:hAnsi="Calibri" w:cs="Calibri"/>
          <w:i/>
          <w:iCs/>
          <w:color w:val="000000"/>
        </w:rPr>
        <w:t>et al.</w:t>
      </w:r>
      <w:r w:rsidRPr="005F1E3B">
        <w:rPr>
          <w:rFonts w:ascii="Calibri" w:hAnsi="Calibri" w:cs="Calibri"/>
          <w:color w:val="000000"/>
        </w:rPr>
        <w:t xml:space="preserve"> Ventilation management and clinical outcomes in invasively ventilated patients with COVID-19 (</w:t>
      </w:r>
      <w:proofErr w:type="spellStart"/>
      <w:r w:rsidRPr="005F1E3B">
        <w:rPr>
          <w:rFonts w:ascii="Calibri" w:hAnsi="Calibri" w:cs="Calibri"/>
          <w:color w:val="000000"/>
        </w:rPr>
        <w:t>PRoVENT</w:t>
      </w:r>
      <w:proofErr w:type="spellEnd"/>
      <w:r w:rsidRPr="005F1E3B">
        <w:rPr>
          <w:rFonts w:ascii="Calibri" w:hAnsi="Calibri" w:cs="Calibri"/>
          <w:color w:val="000000"/>
        </w:rPr>
        <w:t xml:space="preserve">-COVID): a national, multicentre, observational cohort study. </w:t>
      </w:r>
      <w:r w:rsidRPr="005F1E3B">
        <w:rPr>
          <w:rFonts w:ascii="Calibri" w:hAnsi="Calibri" w:cs="Calibri"/>
          <w:i/>
          <w:iCs/>
          <w:color w:val="000000"/>
        </w:rPr>
        <w:t>Lancet Respir Medicine</w:t>
      </w:r>
      <w:r w:rsidRPr="005F1E3B">
        <w:rPr>
          <w:rFonts w:ascii="Calibri" w:hAnsi="Calibri" w:cs="Calibri"/>
          <w:color w:val="000000"/>
        </w:rPr>
        <w:t xml:space="preserve"> </w:t>
      </w:r>
      <w:r w:rsidRPr="005F1E3B">
        <w:rPr>
          <w:rFonts w:ascii="Calibri" w:hAnsi="Calibri" w:cs="Calibri"/>
          <w:b/>
          <w:bCs/>
          <w:color w:val="000000"/>
        </w:rPr>
        <w:t>9</w:t>
      </w:r>
      <w:r w:rsidRPr="005F1E3B">
        <w:rPr>
          <w:rFonts w:ascii="Calibri" w:hAnsi="Calibri" w:cs="Calibri"/>
          <w:color w:val="000000"/>
        </w:rPr>
        <w:t>, 139–148 (2021).</w:t>
      </w:r>
    </w:p>
    <w:p w14:paraId="43081F37" w14:textId="26F32057" w:rsidR="00612291" w:rsidRPr="00612291" w:rsidRDefault="00612291" w:rsidP="00612291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5F1E3B">
        <w:rPr>
          <w:rFonts w:ascii="Calibri" w:hAnsi="Calibri" w:cs="Calibri"/>
          <w:color w:val="000000"/>
        </w:rPr>
        <w:t xml:space="preserve">King, C. S. </w:t>
      </w:r>
      <w:r w:rsidRPr="005F1E3B">
        <w:rPr>
          <w:rFonts w:ascii="Calibri" w:hAnsi="Calibri" w:cs="Calibri"/>
          <w:i/>
          <w:iCs/>
          <w:color w:val="000000"/>
        </w:rPr>
        <w:t>et al.</w:t>
      </w:r>
      <w:r w:rsidRPr="005F1E3B">
        <w:rPr>
          <w:rFonts w:ascii="Calibri" w:hAnsi="Calibri" w:cs="Calibri"/>
          <w:color w:val="000000"/>
        </w:rPr>
        <w:t xml:space="preserve"> Outcomes of mechanically ventilated patients with COVID-19 associated respiratory failure. </w:t>
      </w:r>
      <w:proofErr w:type="spellStart"/>
      <w:r w:rsidRPr="005F1E3B">
        <w:rPr>
          <w:rFonts w:ascii="Calibri" w:hAnsi="Calibri" w:cs="Calibri"/>
          <w:i/>
          <w:iCs/>
          <w:color w:val="000000"/>
        </w:rPr>
        <w:t>Plos</w:t>
      </w:r>
      <w:proofErr w:type="spellEnd"/>
      <w:r w:rsidRPr="005F1E3B">
        <w:rPr>
          <w:rFonts w:ascii="Calibri" w:hAnsi="Calibri" w:cs="Calibri"/>
          <w:i/>
          <w:iCs/>
          <w:color w:val="000000"/>
        </w:rPr>
        <w:t xml:space="preserve"> One</w:t>
      </w:r>
      <w:r w:rsidRPr="005F1E3B">
        <w:rPr>
          <w:rFonts w:ascii="Calibri" w:hAnsi="Calibri" w:cs="Calibri"/>
          <w:color w:val="000000"/>
        </w:rPr>
        <w:t xml:space="preserve"> </w:t>
      </w:r>
      <w:r w:rsidRPr="005F1E3B">
        <w:rPr>
          <w:rFonts w:ascii="Calibri" w:hAnsi="Calibri" w:cs="Calibri"/>
          <w:b/>
          <w:bCs/>
          <w:color w:val="000000"/>
        </w:rPr>
        <w:t>15</w:t>
      </w:r>
      <w:r w:rsidRPr="005F1E3B">
        <w:rPr>
          <w:rFonts w:ascii="Calibri" w:hAnsi="Calibri" w:cs="Calibri"/>
          <w:color w:val="000000"/>
        </w:rPr>
        <w:t>, e0242651 (2020).</w:t>
      </w:r>
    </w:p>
    <w:p w14:paraId="582C7103" w14:textId="7E3F87FE" w:rsidR="00612291" w:rsidRPr="00612291" w:rsidRDefault="00612291" w:rsidP="00612291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r w:rsidRPr="005F1E3B">
        <w:rPr>
          <w:rFonts w:ascii="Calibri" w:hAnsi="Calibri" w:cs="Calibri"/>
          <w:color w:val="000000"/>
        </w:rPr>
        <w:t xml:space="preserve">Krause, M., </w:t>
      </w:r>
      <w:proofErr w:type="spellStart"/>
      <w:r w:rsidRPr="005F1E3B">
        <w:rPr>
          <w:rFonts w:ascii="Calibri" w:hAnsi="Calibri" w:cs="Calibri"/>
          <w:color w:val="000000"/>
        </w:rPr>
        <w:t>Douin</w:t>
      </w:r>
      <w:proofErr w:type="spellEnd"/>
      <w:r w:rsidRPr="005F1E3B">
        <w:rPr>
          <w:rFonts w:ascii="Calibri" w:hAnsi="Calibri" w:cs="Calibri"/>
          <w:color w:val="000000"/>
        </w:rPr>
        <w:t xml:space="preserve">, D. J., Kim, K. K., Fernandez-Bustamante, A. &amp; Bartels, K. Characteristics and Outcomes of Mechanically Ventilated COVID-19 Patients—An Observational Cohort Study. </w:t>
      </w:r>
      <w:r w:rsidRPr="005F1E3B">
        <w:rPr>
          <w:rFonts w:ascii="Calibri" w:hAnsi="Calibri" w:cs="Calibri"/>
          <w:i/>
          <w:iCs/>
          <w:color w:val="000000"/>
        </w:rPr>
        <w:t>J Intensive Care Med</w:t>
      </w:r>
      <w:r w:rsidRPr="005F1E3B">
        <w:rPr>
          <w:rFonts w:ascii="Calibri" w:hAnsi="Calibri" w:cs="Calibri"/>
          <w:color w:val="000000"/>
        </w:rPr>
        <w:t xml:space="preserve"> </w:t>
      </w:r>
      <w:r w:rsidRPr="005F1E3B">
        <w:rPr>
          <w:rFonts w:ascii="Calibri" w:hAnsi="Calibri" w:cs="Calibri"/>
          <w:b/>
          <w:bCs/>
          <w:color w:val="000000"/>
        </w:rPr>
        <w:t>36</w:t>
      </w:r>
      <w:r w:rsidRPr="005F1E3B">
        <w:rPr>
          <w:rFonts w:ascii="Calibri" w:hAnsi="Calibri" w:cs="Calibri"/>
          <w:color w:val="000000"/>
        </w:rPr>
        <w:t>, 271–276 (2021).</w:t>
      </w:r>
    </w:p>
    <w:p w14:paraId="6651128F" w14:textId="57CE84C7" w:rsidR="00612291" w:rsidRPr="00612291" w:rsidRDefault="00612291" w:rsidP="00612291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proofErr w:type="spellStart"/>
      <w:r w:rsidRPr="005F1E3B">
        <w:rPr>
          <w:rFonts w:ascii="Calibri" w:hAnsi="Calibri" w:cs="Calibri"/>
          <w:color w:val="000000"/>
        </w:rPr>
        <w:t>Laverdure</w:t>
      </w:r>
      <w:proofErr w:type="spellEnd"/>
      <w:r w:rsidRPr="005F1E3B">
        <w:rPr>
          <w:rFonts w:ascii="Calibri" w:hAnsi="Calibri" w:cs="Calibri"/>
          <w:color w:val="000000"/>
        </w:rPr>
        <w:t xml:space="preserve">, F. </w:t>
      </w:r>
      <w:r w:rsidRPr="005F1E3B">
        <w:rPr>
          <w:rFonts w:ascii="Calibri" w:hAnsi="Calibri" w:cs="Calibri"/>
          <w:i/>
          <w:iCs/>
          <w:color w:val="000000"/>
        </w:rPr>
        <w:t>et al.</w:t>
      </w:r>
      <w:r w:rsidRPr="005F1E3B">
        <w:rPr>
          <w:rFonts w:ascii="Calibri" w:hAnsi="Calibri" w:cs="Calibri"/>
          <w:color w:val="000000"/>
        </w:rPr>
        <w:t xml:space="preserve"> Impact of initial respiratory compliance in ventilated patients with acute respiratory distress syndrome related to COVID-19. </w:t>
      </w:r>
      <w:r w:rsidRPr="005F1E3B">
        <w:rPr>
          <w:rFonts w:ascii="Calibri" w:hAnsi="Calibri" w:cs="Calibri"/>
          <w:i/>
          <w:iCs/>
          <w:color w:val="000000"/>
        </w:rPr>
        <w:t>Crit Care</w:t>
      </w:r>
      <w:r w:rsidRPr="005F1E3B">
        <w:rPr>
          <w:rFonts w:ascii="Calibri" w:hAnsi="Calibri" w:cs="Calibri"/>
          <w:color w:val="000000"/>
        </w:rPr>
        <w:t xml:space="preserve"> </w:t>
      </w:r>
      <w:r w:rsidRPr="005F1E3B">
        <w:rPr>
          <w:rFonts w:ascii="Calibri" w:hAnsi="Calibri" w:cs="Calibri"/>
          <w:b/>
          <w:bCs/>
          <w:color w:val="000000"/>
        </w:rPr>
        <w:t>24</w:t>
      </w:r>
      <w:r w:rsidRPr="005F1E3B">
        <w:rPr>
          <w:rFonts w:ascii="Calibri" w:hAnsi="Calibri" w:cs="Calibri"/>
          <w:color w:val="000000"/>
        </w:rPr>
        <w:t>, 412 (2020).</w:t>
      </w:r>
    </w:p>
    <w:p w14:paraId="28C8B291" w14:textId="149B22AD" w:rsidR="00612291" w:rsidRPr="00612291" w:rsidRDefault="00612291" w:rsidP="00612291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proofErr w:type="spellStart"/>
      <w:r w:rsidRPr="005F1E3B">
        <w:rPr>
          <w:rFonts w:ascii="Calibri" w:hAnsi="Calibri" w:cs="Calibri"/>
          <w:color w:val="000000"/>
        </w:rPr>
        <w:t>Sjoding</w:t>
      </w:r>
      <w:proofErr w:type="spellEnd"/>
      <w:r w:rsidRPr="005F1E3B">
        <w:rPr>
          <w:rFonts w:ascii="Calibri" w:hAnsi="Calibri" w:cs="Calibri"/>
          <w:color w:val="000000"/>
        </w:rPr>
        <w:t xml:space="preserve">, M. W. </w:t>
      </w:r>
      <w:r w:rsidRPr="005F1E3B">
        <w:rPr>
          <w:rFonts w:ascii="Calibri" w:hAnsi="Calibri" w:cs="Calibri"/>
          <w:i/>
          <w:iCs/>
          <w:color w:val="000000"/>
        </w:rPr>
        <w:t>et al.</w:t>
      </w:r>
      <w:r w:rsidRPr="005F1E3B">
        <w:rPr>
          <w:rFonts w:ascii="Calibri" w:hAnsi="Calibri" w:cs="Calibri"/>
          <w:color w:val="000000"/>
        </w:rPr>
        <w:t xml:space="preserve"> Comparing Clinical Features and Outcomes in Mechanically Ventilated Patients with COVID-19 and the Acute Respiratory Distress Syndrome. </w:t>
      </w:r>
      <w:r w:rsidRPr="005F1E3B">
        <w:rPr>
          <w:rFonts w:ascii="Calibri" w:hAnsi="Calibri" w:cs="Calibri"/>
          <w:i/>
          <w:iCs/>
          <w:color w:val="000000"/>
        </w:rPr>
        <w:t xml:space="preserve">Ann Am </w:t>
      </w:r>
      <w:proofErr w:type="spellStart"/>
      <w:r w:rsidRPr="005F1E3B">
        <w:rPr>
          <w:rFonts w:ascii="Calibri" w:hAnsi="Calibri" w:cs="Calibri"/>
          <w:i/>
          <w:iCs/>
          <w:color w:val="000000"/>
        </w:rPr>
        <w:t>Thorac</w:t>
      </w:r>
      <w:proofErr w:type="spellEnd"/>
      <w:r w:rsidRPr="005F1E3B">
        <w:rPr>
          <w:rFonts w:ascii="Calibri" w:hAnsi="Calibri" w:cs="Calibri"/>
          <w:i/>
          <w:iCs/>
          <w:color w:val="000000"/>
        </w:rPr>
        <w:t xml:space="preserve"> Soc</w:t>
      </w:r>
      <w:r w:rsidRPr="005F1E3B">
        <w:rPr>
          <w:rFonts w:ascii="Calibri" w:hAnsi="Calibri" w:cs="Calibri"/>
          <w:color w:val="000000"/>
        </w:rPr>
        <w:t xml:space="preserve"> (2021) doi:10.1513/annalsats.202008-1076oc.</w:t>
      </w:r>
    </w:p>
    <w:p w14:paraId="1E8DFE26" w14:textId="3920F190" w:rsidR="00612291" w:rsidRPr="00612291" w:rsidRDefault="00612291" w:rsidP="00612291">
      <w:pPr>
        <w:pStyle w:val="ListParagraph"/>
        <w:numPr>
          <w:ilvl w:val="0"/>
          <w:numId w:val="1"/>
        </w:numPr>
        <w:rPr>
          <w:rFonts w:asciiTheme="minorHAnsi" w:hAnsiTheme="minorHAnsi"/>
        </w:rPr>
      </w:pPr>
      <w:proofErr w:type="spellStart"/>
      <w:r w:rsidRPr="005F1E3B">
        <w:rPr>
          <w:rFonts w:ascii="Calibri" w:hAnsi="Calibri" w:cs="Calibri"/>
          <w:color w:val="000000"/>
        </w:rPr>
        <w:t>Ziehr</w:t>
      </w:r>
      <w:proofErr w:type="spellEnd"/>
      <w:r w:rsidRPr="005F1E3B">
        <w:rPr>
          <w:rFonts w:ascii="Calibri" w:hAnsi="Calibri" w:cs="Calibri"/>
          <w:color w:val="000000"/>
        </w:rPr>
        <w:t xml:space="preserve">, D. R. </w:t>
      </w:r>
      <w:r w:rsidRPr="005F1E3B">
        <w:rPr>
          <w:rFonts w:ascii="Calibri" w:hAnsi="Calibri" w:cs="Calibri"/>
          <w:i/>
          <w:iCs/>
          <w:color w:val="000000"/>
        </w:rPr>
        <w:t>et al.</w:t>
      </w:r>
      <w:r w:rsidRPr="005F1E3B">
        <w:rPr>
          <w:rFonts w:ascii="Calibri" w:hAnsi="Calibri" w:cs="Calibri"/>
          <w:color w:val="000000"/>
        </w:rPr>
        <w:t xml:space="preserve"> Respiratory Pathophysiology of Mechanically Ventilated Patients with COVID-19: A Cohort Study. </w:t>
      </w:r>
      <w:r w:rsidRPr="005F1E3B">
        <w:rPr>
          <w:rFonts w:ascii="Calibri" w:hAnsi="Calibri" w:cs="Calibri"/>
          <w:i/>
          <w:iCs/>
          <w:color w:val="000000"/>
        </w:rPr>
        <w:t xml:space="preserve">Am J </w:t>
      </w:r>
      <w:proofErr w:type="spellStart"/>
      <w:r w:rsidRPr="005F1E3B">
        <w:rPr>
          <w:rFonts w:ascii="Calibri" w:hAnsi="Calibri" w:cs="Calibri"/>
          <w:i/>
          <w:iCs/>
          <w:color w:val="000000"/>
        </w:rPr>
        <w:t>Resp</w:t>
      </w:r>
      <w:proofErr w:type="spellEnd"/>
      <w:r w:rsidRPr="005F1E3B">
        <w:rPr>
          <w:rFonts w:ascii="Calibri" w:hAnsi="Calibri" w:cs="Calibri"/>
          <w:i/>
          <w:iCs/>
          <w:color w:val="000000"/>
        </w:rPr>
        <w:t xml:space="preserve"> Crit Care</w:t>
      </w:r>
      <w:r w:rsidRPr="005F1E3B">
        <w:rPr>
          <w:rFonts w:ascii="Calibri" w:hAnsi="Calibri" w:cs="Calibri"/>
          <w:color w:val="000000"/>
        </w:rPr>
        <w:t xml:space="preserve"> </w:t>
      </w:r>
      <w:r w:rsidRPr="005F1E3B">
        <w:rPr>
          <w:rFonts w:ascii="Calibri" w:hAnsi="Calibri" w:cs="Calibri"/>
          <w:b/>
          <w:bCs/>
          <w:color w:val="000000"/>
        </w:rPr>
        <w:t>0</w:t>
      </w:r>
      <w:r w:rsidRPr="005F1E3B">
        <w:rPr>
          <w:rFonts w:ascii="Calibri" w:hAnsi="Calibri" w:cs="Calibri"/>
          <w:color w:val="000000"/>
        </w:rPr>
        <w:t>, 1560–1564 (2020).</w:t>
      </w:r>
    </w:p>
    <w:sectPr w:rsidR="00612291" w:rsidRPr="00612291" w:rsidSect="00D03D48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C21C3"/>
    <w:multiLevelType w:val="hybridMultilevel"/>
    <w:tmpl w:val="FC02A6F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3D48"/>
    <w:rsid w:val="00053FC3"/>
    <w:rsid w:val="00066A24"/>
    <w:rsid w:val="00067216"/>
    <w:rsid w:val="000B79CC"/>
    <w:rsid w:val="001322FF"/>
    <w:rsid w:val="00160FD7"/>
    <w:rsid w:val="0019400C"/>
    <w:rsid w:val="001A20FE"/>
    <w:rsid w:val="001B21CE"/>
    <w:rsid w:val="001E4D7B"/>
    <w:rsid w:val="002322D1"/>
    <w:rsid w:val="0025350A"/>
    <w:rsid w:val="0025410C"/>
    <w:rsid w:val="002561C8"/>
    <w:rsid w:val="002653BD"/>
    <w:rsid w:val="00276986"/>
    <w:rsid w:val="00283C06"/>
    <w:rsid w:val="002A178E"/>
    <w:rsid w:val="002B6A15"/>
    <w:rsid w:val="002F56B6"/>
    <w:rsid w:val="00313327"/>
    <w:rsid w:val="003610F8"/>
    <w:rsid w:val="0037008D"/>
    <w:rsid w:val="003A3503"/>
    <w:rsid w:val="003B5B37"/>
    <w:rsid w:val="00447998"/>
    <w:rsid w:val="00454A4E"/>
    <w:rsid w:val="005A2A31"/>
    <w:rsid w:val="005B0792"/>
    <w:rsid w:val="005B6DAC"/>
    <w:rsid w:val="00612291"/>
    <w:rsid w:val="00640AFB"/>
    <w:rsid w:val="0066545F"/>
    <w:rsid w:val="0067473E"/>
    <w:rsid w:val="00674EFA"/>
    <w:rsid w:val="00695C41"/>
    <w:rsid w:val="006F20F2"/>
    <w:rsid w:val="00734089"/>
    <w:rsid w:val="00734522"/>
    <w:rsid w:val="00741E9E"/>
    <w:rsid w:val="0076233A"/>
    <w:rsid w:val="007B7FB6"/>
    <w:rsid w:val="007C0C5D"/>
    <w:rsid w:val="007F1866"/>
    <w:rsid w:val="00804B24"/>
    <w:rsid w:val="008144B5"/>
    <w:rsid w:val="00820D36"/>
    <w:rsid w:val="008C4E31"/>
    <w:rsid w:val="008D7DBB"/>
    <w:rsid w:val="0097402F"/>
    <w:rsid w:val="00985FBB"/>
    <w:rsid w:val="00A00B3C"/>
    <w:rsid w:val="00A172EB"/>
    <w:rsid w:val="00A41809"/>
    <w:rsid w:val="00A74C84"/>
    <w:rsid w:val="00A776D7"/>
    <w:rsid w:val="00AC5597"/>
    <w:rsid w:val="00AE1263"/>
    <w:rsid w:val="00B03C11"/>
    <w:rsid w:val="00B07AA7"/>
    <w:rsid w:val="00BA37BA"/>
    <w:rsid w:val="00C0534F"/>
    <w:rsid w:val="00C450C7"/>
    <w:rsid w:val="00C64C81"/>
    <w:rsid w:val="00C82FE9"/>
    <w:rsid w:val="00CA3181"/>
    <w:rsid w:val="00CF341B"/>
    <w:rsid w:val="00D03D48"/>
    <w:rsid w:val="00D11431"/>
    <w:rsid w:val="00D30B8E"/>
    <w:rsid w:val="00DB4C6E"/>
    <w:rsid w:val="00DE7407"/>
    <w:rsid w:val="00DF4BEC"/>
    <w:rsid w:val="00E628FF"/>
    <w:rsid w:val="00E71178"/>
    <w:rsid w:val="00E96BD7"/>
    <w:rsid w:val="00ED087A"/>
    <w:rsid w:val="00EE0CFE"/>
    <w:rsid w:val="00FF154A"/>
    <w:rsid w:val="00FF1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1D4C78DD"/>
  <w15:chartTrackingRefBased/>
  <w15:docId w15:val="{982A55F3-6A38-524F-A9F2-F503259CC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D03D48"/>
    <w:rPr>
      <w:rFonts w:ascii="Times New Roman" w:eastAsia="Times New Roman" w:hAnsi="Times New Roman" w:cs="Times New Roman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2-Accent1">
    <w:name w:val="Grid Table 2 Accent 1"/>
    <w:basedOn w:val="TableNormal"/>
    <w:uiPriority w:val="47"/>
    <w:rsid w:val="00D03D48"/>
    <w:tblPr>
      <w:tblStyleRowBandSize w:val="1"/>
      <w:tblStyleColBandSize w:val="1"/>
      <w:tblBorders>
        <w:top w:val="single" w:sz="2" w:space="0" w:color="8EAADB" w:themeColor="accent1" w:themeTint="99"/>
        <w:bottom w:val="single" w:sz="2" w:space="0" w:color="8EAADB" w:themeColor="accent1" w:themeTint="99"/>
        <w:insideH w:val="single" w:sz="2" w:space="0" w:color="8EAADB" w:themeColor="accent1" w:themeTint="99"/>
        <w:insideV w:val="single" w:sz="2" w:space="0" w:color="8EAADB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EAADB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PlaceholderText">
    <w:name w:val="Placeholder Text"/>
    <w:basedOn w:val="DefaultParagraphFont"/>
    <w:uiPriority w:val="99"/>
    <w:semiHidden/>
    <w:rsid w:val="00612291"/>
    <w:rPr>
      <w:color w:val="808080"/>
    </w:rPr>
  </w:style>
  <w:style w:type="paragraph" w:styleId="ListParagraph">
    <w:name w:val="List Paragraph"/>
    <w:basedOn w:val="Normal"/>
    <w:uiPriority w:val="34"/>
    <w:qFormat/>
    <w:rsid w:val="00612291"/>
    <w:pPr>
      <w:ind w:left="720"/>
      <w:contextualSpacing/>
    </w:pPr>
  </w:style>
  <w:style w:type="paragraph" w:customStyle="1" w:styleId="csl-entry">
    <w:name w:val="csl-entry"/>
    <w:basedOn w:val="Normal"/>
    <w:rsid w:val="00612291"/>
    <w:pPr>
      <w:spacing w:before="100" w:beforeAutospacing="1" w:after="100" w:afterAutospacing="1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3119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glossaryDocument" Target="glossary/document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EB6E7A5F59ED3743B75477DA443A74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8A9A0-2B57-1444-ACD2-2CB8CBAFA3A5}"/>
      </w:docPartPr>
      <w:docPartBody>
        <w:p w:rsidR="006C25A4" w:rsidRDefault="009C126A" w:rsidP="009C126A">
          <w:pPr>
            <w:pStyle w:val="EB6E7A5F59ED3743B75477DA443A748B"/>
          </w:pPr>
          <w:r w:rsidRPr="00CD13B6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revisionView w:markup="0" w:comments="0" w:insDel="0" w:formatting="0"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0065"/>
    <w:rsid w:val="002A0BB8"/>
    <w:rsid w:val="004C3E9E"/>
    <w:rsid w:val="005E73DC"/>
    <w:rsid w:val="006C25A4"/>
    <w:rsid w:val="0096642F"/>
    <w:rsid w:val="009C126A"/>
    <w:rsid w:val="009F735F"/>
    <w:rsid w:val="00E10065"/>
    <w:rsid w:val="00E222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ZA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C126A"/>
    <w:rPr>
      <w:color w:val="808080"/>
    </w:rPr>
  </w:style>
  <w:style w:type="paragraph" w:customStyle="1" w:styleId="EB6E7A5F59ED3743B75477DA443A748B">
    <w:name w:val="EB6E7A5F59ED3743B75477DA443A748B"/>
    <w:rsid w:val="009C12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584</Words>
  <Characters>3333</Characters>
  <Application>Microsoft Office Word</Application>
  <DocSecurity>0</DocSecurity>
  <Lines>27</Lines>
  <Paragraphs>7</Paragraphs>
  <ScaleCrop>false</ScaleCrop>
  <Company/>
  <LinksUpToDate>false</LinksUpToDate>
  <CharactersWithSpaces>3910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christelday@gmail.com</dc:creator>
  <cp:keywords/>
  <dc:description/>
  <cp:lastModifiedBy>christelday@gmail.com</cp:lastModifiedBy>
  <cp:revision>5</cp:revision>
  <dcterms:created xsi:type="dcterms:W3CDTF">2021-06-02T18:19:00Z</dcterms:created>
  <dcterms:modified xsi:type="dcterms:W3CDTF">2021-06-03T14:31:00Z</dcterms:modified>
</cp:coreProperties>
</file>