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3905D" w14:textId="4E22BAA0" w:rsidR="00CC29A5" w:rsidRDefault="001014E7" w:rsidP="002757D2">
      <w:pPr>
        <w:spacing w:line="360" w:lineRule="auto"/>
        <w:jc w:val="center"/>
        <w:textAlignment w:val="center"/>
        <w:rPr>
          <w:rFonts w:eastAsia="Times New Roman" w:cs="Calibri"/>
          <w:b/>
          <w:bCs/>
          <w:lang w:val="en-SG"/>
        </w:rPr>
      </w:pPr>
      <w:r w:rsidRPr="00CB3718">
        <w:rPr>
          <w:rFonts w:eastAsia="Times New Roman" w:cs="Calibri"/>
          <w:b/>
          <w:bCs/>
          <w:lang w:val="en-SG"/>
        </w:rPr>
        <w:t>Appendix</w:t>
      </w:r>
    </w:p>
    <w:sdt>
      <w:sdtPr>
        <w:id w:val="-2145263758"/>
        <w:docPartObj>
          <w:docPartGallery w:val="Table of Contents"/>
          <w:docPartUnique/>
        </w:docPartObj>
      </w:sdtPr>
      <w:sdtEndPr>
        <w:rPr>
          <w:rFonts w:ascii="Calibri" w:eastAsia="DengXian" w:hAnsi="Calibri" w:cs="Times New Roman"/>
          <w:b/>
          <w:bCs/>
          <w:color w:val="auto"/>
          <w:sz w:val="22"/>
          <w:szCs w:val="22"/>
          <w:lang w:eastAsia="zh-CN"/>
        </w:rPr>
      </w:sdtEndPr>
      <w:sdtContent>
        <w:p w14:paraId="7D1F8205" w14:textId="0D1EB361" w:rsidR="00517438" w:rsidRPr="00517438" w:rsidRDefault="00517438" w:rsidP="00517438">
          <w:pPr>
            <w:pStyle w:val="TOCHeading"/>
            <w:spacing w:before="0" w:after="240" w:line="360" w:lineRule="auto"/>
            <w:rPr>
              <w:rFonts w:asciiTheme="minorHAnsi" w:hAnsiTheme="minorHAnsi" w:cstheme="minorHAnsi"/>
              <w:b/>
              <w:bCs/>
              <w:color w:val="auto"/>
            </w:rPr>
          </w:pPr>
          <w:r w:rsidRPr="00517438">
            <w:rPr>
              <w:rFonts w:asciiTheme="minorHAnsi" w:hAnsiTheme="minorHAnsi" w:cstheme="minorHAnsi"/>
              <w:b/>
              <w:bCs/>
              <w:color w:val="auto"/>
            </w:rPr>
            <w:t>Contents</w:t>
          </w:r>
        </w:p>
        <w:p w14:paraId="551AE3DF" w14:textId="2BEAC762" w:rsidR="00517438" w:rsidRDefault="00517438">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TOC \o "1-3" \h \z \u </w:instrText>
          </w:r>
          <w:r>
            <w:fldChar w:fldCharType="separate"/>
          </w:r>
          <w:hyperlink w:anchor="_Toc190440267" w:history="1">
            <w:r w:rsidRPr="000A76D0">
              <w:rPr>
                <w:rStyle w:val="Hyperlink"/>
                <w:rFonts w:cstheme="minorHAnsi"/>
                <w:b/>
                <w:bCs/>
                <w:noProof/>
                <w:lang w:val="en-SG"/>
              </w:rPr>
              <w:t>Appendix A: Introduction to potential outcomes and the g-formula</w:t>
            </w:r>
            <w:r>
              <w:rPr>
                <w:noProof/>
                <w:webHidden/>
              </w:rPr>
              <w:tab/>
            </w:r>
            <w:r>
              <w:rPr>
                <w:noProof/>
                <w:webHidden/>
              </w:rPr>
              <w:fldChar w:fldCharType="begin"/>
            </w:r>
            <w:r>
              <w:rPr>
                <w:noProof/>
                <w:webHidden/>
              </w:rPr>
              <w:instrText xml:space="preserve"> PAGEREF _Toc190440267 \h </w:instrText>
            </w:r>
            <w:r>
              <w:rPr>
                <w:noProof/>
                <w:webHidden/>
              </w:rPr>
            </w:r>
            <w:r>
              <w:rPr>
                <w:noProof/>
                <w:webHidden/>
              </w:rPr>
              <w:fldChar w:fldCharType="separate"/>
            </w:r>
            <w:r>
              <w:rPr>
                <w:noProof/>
                <w:webHidden/>
              </w:rPr>
              <w:t>2</w:t>
            </w:r>
            <w:r>
              <w:rPr>
                <w:noProof/>
                <w:webHidden/>
              </w:rPr>
              <w:fldChar w:fldCharType="end"/>
            </w:r>
          </w:hyperlink>
        </w:p>
        <w:p w14:paraId="03A4BAF5" w14:textId="65B56604" w:rsidR="00517438" w:rsidRDefault="00517438">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0440268" w:history="1">
            <w:r w:rsidRPr="000A76D0">
              <w:rPr>
                <w:rStyle w:val="Hyperlink"/>
                <w:rFonts w:cstheme="minorHAnsi"/>
                <w:b/>
                <w:bCs/>
                <w:noProof/>
                <w:lang w:val="en-SG"/>
              </w:rPr>
              <w:t>Appendix B: Parametric g-formula steps and modelling assumptions</w:t>
            </w:r>
            <w:r>
              <w:rPr>
                <w:noProof/>
                <w:webHidden/>
              </w:rPr>
              <w:tab/>
            </w:r>
            <w:r>
              <w:rPr>
                <w:noProof/>
                <w:webHidden/>
              </w:rPr>
              <w:fldChar w:fldCharType="begin"/>
            </w:r>
            <w:r>
              <w:rPr>
                <w:noProof/>
                <w:webHidden/>
              </w:rPr>
              <w:instrText xml:space="preserve"> PAGEREF _Toc190440268 \h </w:instrText>
            </w:r>
            <w:r>
              <w:rPr>
                <w:noProof/>
                <w:webHidden/>
              </w:rPr>
            </w:r>
            <w:r>
              <w:rPr>
                <w:noProof/>
                <w:webHidden/>
              </w:rPr>
              <w:fldChar w:fldCharType="separate"/>
            </w:r>
            <w:r>
              <w:rPr>
                <w:noProof/>
                <w:webHidden/>
              </w:rPr>
              <w:t>6</w:t>
            </w:r>
            <w:r>
              <w:rPr>
                <w:noProof/>
                <w:webHidden/>
              </w:rPr>
              <w:fldChar w:fldCharType="end"/>
            </w:r>
          </w:hyperlink>
        </w:p>
        <w:p w14:paraId="61A4ED6B" w14:textId="0C0337FD" w:rsidR="00517438" w:rsidRDefault="00517438">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0440269" w:history="1">
            <w:r w:rsidRPr="000A76D0">
              <w:rPr>
                <w:rStyle w:val="Hyperlink"/>
                <w:rFonts w:cstheme="minorHAnsi"/>
                <w:b/>
                <w:bCs/>
                <w:noProof/>
                <w:lang w:val="en-SG"/>
              </w:rPr>
              <w:t>Appendix C: Probabilistic bias analysis (PBA)</w:t>
            </w:r>
            <w:r>
              <w:rPr>
                <w:noProof/>
                <w:webHidden/>
              </w:rPr>
              <w:tab/>
            </w:r>
            <w:r>
              <w:rPr>
                <w:noProof/>
                <w:webHidden/>
              </w:rPr>
              <w:fldChar w:fldCharType="begin"/>
            </w:r>
            <w:r>
              <w:rPr>
                <w:noProof/>
                <w:webHidden/>
              </w:rPr>
              <w:instrText xml:space="preserve"> PAGEREF _Toc190440269 \h </w:instrText>
            </w:r>
            <w:r>
              <w:rPr>
                <w:noProof/>
                <w:webHidden/>
              </w:rPr>
            </w:r>
            <w:r>
              <w:rPr>
                <w:noProof/>
                <w:webHidden/>
              </w:rPr>
              <w:fldChar w:fldCharType="separate"/>
            </w:r>
            <w:r>
              <w:rPr>
                <w:noProof/>
                <w:webHidden/>
              </w:rPr>
              <w:t>9</w:t>
            </w:r>
            <w:r>
              <w:rPr>
                <w:noProof/>
                <w:webHidden/>
              </w:rPr>
              <w:fldChar w:fldCharType="end"/>
            </w:r>
          </w:hyperlink>
        </w:p>
        <w:p w14:paraId="0F35065A" w14:textId="1C48AC9A" w:rsidR="00517438" w:rsidRDefault="00517438">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0440270" w:history="1">
            <w:r w:rsidRPr="000A76D0">
              <w:rPr>
                <w:rStyle w:val="Hyperlink"/>
                <w:rFonts w:cstheme="minorHAnsi"/>
                <w:b/>
                <w:bCs/>
                <w:noProof/>
              </w:rPr>
              <w:t>Appendix D: The MET-PREVENT study group members and affiliations</w:t>
            </w:r>
            <w:r>
              <w:rPr>
                <w:noProof/>
                <w:webHidden/>
              </w:rPr>
              <w:tab/>
            </w:r>
            <w:r>
              <w:rPr>
                <w:noProof/>
                <w:webHidden/>
              </w:rPr>
              <w:fldChar w:fldCharType="begin"/>
            </w:r>
            <w:r>
              <w:rPr>
                <w:noProof/>
                <w:webHidden/>
              </w:rPr>
              <w:instrText xml:space="preserve"> PAGEREF _Toc190440270 \h </w:instrText>
            </w:r>
            <w:r>
              <w:rPr>
                <w:noProof/>
                <w:webHidden/>
              </w:rPr>
            </w:r>
            <w:r>
              <w:rPr>
                <w:noProof/>
                <w:webHidden/>
              </w:rPr>
              <w:fldChar w:fldCharType="separate"/>
            </w:r>
            <w:r>
              <w:rPr>
                <w:noProof/>
                <w:webHidden/>
              </w:rPr>
              <w:t>15</w:t>
            </w:r>
            <w:r>
              <w:rPr>
                <w:noProof/>
                <w:webHidden/>
              </w:rPr>
              <w:fldChar w:fldCharType="end"/>
            </w:r>
          </w:hyperlink>
        </w:p>
        <w:p w14:paraId="0041746E" w14:textId="78694A11" w:rsidR="00517438" w:rsidRDefault="00517438">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0440271" w:history="1">
            <w:r w:rsidRPr="000A76D0">
              <w:rPr>
                <w:rStyle w:val="Hyperlink"/>
                <w:rFonts w:cstheme="minorHAnsi"/>
                <w:b/>
                <w:bCs/>
                <w:noProof/>
                <w:lang w:val="en-SG"/>
              </w:rPr>
              <w:t>Appendix references</w:t>
            </w:r>
            <w:r>
              <w:rPr>
                <w:noProof/>
                <w:webHidden/>
              </w:rPr>
              <w:tab/>
            </w:r>
            <w:r>
              <w:rPr>
                <w:noProof/>
                <w:webHidden/>
              </w:rPr>
              <w:fldChar w:fldCharType="begin"/>
            </w:r>
            <w:r>
              <w:rPr>
                <w:noProof/>
                <w:webHidden/>
              </w:rPr>
              <w:instrText xml:space="preserve"> PAGEREF _Toc190440271 \h </w:instrText>
            </w:r>
            <w:r>
              <w:rPr>
                <w:noProof/>
                <w:webHidden/>
              </w:rPr>
            </w:r>
            <w:r>
              <w:rPr>
                <w:noProof/>
                <w:webHidden/>
              </w:rPr>
              <w:fldChar w:fldCharType="separate"/>
            </w:r>
            <w:r>
              <w:rPr>
                <w:noProof/>
                <w:webHidden/>
              </w:rPr>
              <w:t>16</w:t>
            </w:r>
            <w:r>
              <w:rPr>
                <w:noProof/>
                <w:webHidden/>
              </w:rPr>
              <w:fldChar w:fldCharType="end"/>
            </w:r>
          </w:hyperlink>
        </w:p>
        <w:p w14:paraId="3CCBEBB5" w14:textId="6A1C493F" w:rsidR="00517438" w:rsidRDefault="00517438">
          <w:r>
            <w:rPr>
              <w:b/>
              <w:bCs/>
            </w:rPr>
            <w:fldChar w:fldCharType="end"/>
          </w:r>
        </w:p>
      </w:sdtContent>
    </w:sdt>
    <w:p w14:paraId="1BE4CA3C" w14:textId="77777777" w:rsidR="00517438" w:rsidRPr="00CB3718" w:rsidRDefault="00517438" w:rsidP="00517438">
      <w:pPr>
        <w:spacing w:line="360" w:lineRule="auto"/>
        <w:textAlignment w:val="center"/>
        <w:rPr>
          <w:rFonts w:eastAsia="Times New Roman" w:cs="Calibri"/>
          <w:b/>
          <w:bCs/>
          <w:lang w:val="en-SG"/>
        </w:rPr>
      </w:pPr>
    </w:p>
    <w:p w14:paraId="5EB36948" w14:textId="77777777" w:rsidR="00517438" w:rsidRDefault="00517438" w:rsidP="00517438">
      <w:pPr>
        <w:pStyle w:val="Heading1"/>
        <w:spacing w:line="360" w:lineRule="auto"/>
        <w:rPr>
          <w:b/>
          <w:bCs/>
          <w:color w:val="auto"/>
          <w:sz w:val="22"/>
          <w:szCs w:val="22"/>
          <w:lang w:val="en-SG"/>
        </w:rPr>
        <w:sectPr w:rsidR="00517438">
          <w:pgSz w:w="11906" w:h="16838"/>
          <w:pgMar w:top="1440" w:right="1440" w:bottom="1440" w:left="1440" w:header="708" w:footer="708" w:gutter="0"/>
          <w:cols w:space="708"/>
          <w:docGrid w:linePitch="360"/>
        </w:sectPr>
      </w:pPr>
    </w:p>
    <w:p w14:paraId="4B592AB8" w14:textId="0C7DBA6F" w:rsidR="001014E7" w:rsidRPr="00517438" w:rsidRDefault="00DC4381" w:rsidP="00517438">
      <w:pPr>
        <w:pStyle w:val="Heading1"/>
        <w:spacing w:before="0" w:after="240" w:line="360" w:lineRule="auto"/>
        <w:rPr>
          <w:rFonts w:asciiTheme="minorHAnsi" w:hAnsiTheme="minorHAnsi" w:cstheme="minorHAnsi"/>
          <w:b/>
          <w:bCs/>
          <w:color w:val="auto"/>
          <w:sz w:val="22"/>
          <w:szCs w:val="22"/>
          <w:lang w:val="en-SG"/>
        </w:rPr>
      </w:pPr>
      <w:bookmarkStart w:id="0" w:name="_Toc190440267"/>
      <w:r w:rsidRPr="00517438">
        <w:rPr>
          <w:rFonts w:asciiTheme="minorHAnsi" w:hAnsiTheme="minorHAnsi" w:cstheme="minorHAnsi"/>
          <w:b/>
          <w:bCs/>
          <w:color w:val="auto"/>
          <w:sz w:val="22"/>
          <w:szCs w:val="22"/>
          <w:lang w:val="en-SG"/>
        </w:rPr>
        <w:lastRenderedPageBreak/>
        <w:t xml:space="preserve">Appendix </w:t>
      </w:r>
      <w:r w:rsidR="001014E7" w:rsidRPr="00517438">
        <w:rPr>
          <w:rFonts w:asciiTheme="minorHAnsi" w:hAnsiTheme="minorHAnsi" w:cstheme="minorHAnsi"/>
          <w:b/>
          <w:bCs/>
          <w:color w:val="auto"/>
          <w:sz w:val="22"/>
          <w:szCs w:val="22"/>
          <w:lang w:val="en-SG"/>
        </w:rPr>
        <w:t xml:space="preserve">A: Introduction to </w:t>
      </w:r>
      <w:r w:rsidR="004061A8" w:rsidRPr="00517438">
        <w:rPr>
          <w:rFonts w:asciiTheme="minorHAnsi" w:hAnsiTheme="minorHAnsi" w:cstheme="minorHAnsi"/>
          <w:b/>
          <w:bCs/>
          <w:color w:val="auto"/>
          <w:sz w:val="22"/>
          <w:szCs w:val="22"/>
          <w:lang w:val="en-SG"/>
        </w:rPr>
        <w:t>potential outcomes and the g-formula</w:t>
      </w:r>
      <w:bookmarkEnd w:id="0"/>
    </w:p>
    <w:p w14:paraId="48D69855" w14:textId="6281AF37" w:rsidR="00891E5A" w:rsidRPr="00CB3718" w:rsidRDefault="00891E5A" w:rsidP="00694B80">
      <w:pPr>
        <w:spacing w:line="360" w:lineRule="auto"/>
        <w:textAlignment w:val="center"/>
        <w:rPr>
          <w:rFonts w:eastAsia="Times New Roman" w:cs="Calibri"/>
          <w:i/>
          <w:iCs/>
          <w:lang w:val="en-SG"/>
        </w:rPr>
      </w:pPr>
      <w:r w:rsidRPr="00CB3718">
        <w:rPr>
          <w:rFonts w:eastAsia="Times New Roman" w:cs="Calibri"/>
          <w:i/>
          <w:iCs/>
          <w:lang w:val="en-SG"/>
        </w:rPr>
        <w:t>The g-formula</w:t>
      </w:r>
      <w:r w:rsidR="00931CCB" w:rsidRPr="00CB3718">
        <w:rPr>
          <w:rFonts w:eastAsia="Times New Roman" w:cs="Calibri"/>
          <w:i/>
          <w:iCs/>
          <w:lang w:val="en-SG"/>
        </w:rPr>
        <w:t xml:space="preserve"> for point exposure</w:t>
      </w:r>
    </w:p>
    <w:p w14:paraId="76B98054" w14:textId="5DB07018" w:rsidR="00635EA3" w:rsidRPr="00CB3718" w:rsidRDefault="00635EA3" w:rsidP="00635EA3">
      <w:pPr>
        <w:spacing w:line="360" w:lineRule="auto"/>
        <w:textAlignment w:val="center"/>
        <w:rPr>
          <w:rFonts w:eastAsia="Times New Roman" w:cs="Calibri"/>
          <w:lang w:val="en-SG"/>
        </w:rPr>
      </w:pPr>
      <w:r w:rsidRPr="00CB3718">
        <w:rPr>
          <w:rFonts w:eastAsia="Times New Roman" w:cs="Calibri"/>
          <w:lang w:val="en-SG"/>
        </w:rPr>
        <w:t xml:space="preserve">In this </w:t>
      </w:r>
      <w:r w:rsidR="00112167" w:rsidRPr="00CB3718">
        <w:rPr>
          <w:rFonts w:eastAsia="Times New Roman" w:cs="Calibri"/>
          <w:lang w:val="en-SG"/>
        </w:rPr>
        <w:t>appendix</w:t>
      </w:r>
      <w:r w:rsidRPr="00CB3718">
        <w:rPr>
          <w:rFonts w:eastAsia="Times New Roman" w:cs="Calibri"/>
          <w:lang w:val="en-SG"/>
        </w:rPr>
        <w:t xml:space="preserve">, we briefly describe potential outcomes, the g-formula, and the parametric g-formula. The g-formula is a generalisation of the method of standardisation to identify the marginal effects from the observed data </w:t>
      </w:r>
      <w:r w:rsidR="00127CE5" w:rsidRPr="00CB3718">
        <w:rPr>
          <w:rFonts w:eastAsia="Times New Roman" w:cs="Calibri"/>
          <w:lang w:val="en-SG"/>
        </w:rPr>
        <w:fldChar w:fldCharType="begin"/>
      </w:r>
      <w:r w:rsidR="00970780">
        <w:rPr>
          <w:rFonts w:eastAsia="Times New Roman" w:cs="Calibri"/>
          <w:lang w:val="en-SG"/>
        </w:rPr>
        <w:instrText xml:space="preserve"> ADDIN EN.CITE &lt;EndNote&gt;&lt;Cite&gt;&lt;Author&gt;Daniel&lt;/Author&gt;&lt;Year&gt;2013&lt;/Year&gt;&lt;RecNum&gt;37&lt;/RecNum&gt;&lt;DisplayText&gt;(1)&lt;/DisplayText&gt;&lt;record&gt;&lt;rec-number&gt;37&lt;/rec-number&gt;&lt;foreign-keys&gt;&lt;key app="EN" db-id="xresesrv4v9tfge955kp0fzpwat2ts9zzasd" timestamp="1721212212"&gt;37&lt;/key&gt;&lt;/foreign-keys&gt;&lt;ref-type name="Journal Article"&gt;17&lt;/ref-type&gt;&lt;contributors&gt;&lt;authors&gt;&lt;author&gt;Daniel, R. M.&lt;/author&gt;&lt;author&gt;Cousens, S. N.&lt;/author&gt;&lt;author&gt;De Stavola, B. L.&lt;/author&gt;&lt;author&gt;Kenward, M. G.&lt;/author&gt;&lt;author&gt;Sterne, J. A.&lt;/author&gt;&lt;/authors&gt;&lt;/contributors&gt;&lt;auth-address&gt;Centre for Statistical Methodology, London School of Hygiene and Tropical Medicine, London, UK. rhian.daniel@lshtm.ac.uk&lt;/auth-address&gt;&lt;titles&gt;&lt;title&gt;Methods for dealing with time-dependent confounding&lt;/title&gt;&lt;secondary-title&gt;Stat Med&lt;/secondary-title&gt;&lt;/titles&gt;&lt;periodical&gt;&lt;full-title&gt;Stat Med&lt;/full-title&gt;&lt;/periodical&gt;&lt;pages&gt;1584-618&lt;/pages&gt;&lt;volume&gt;32&lt;/volume&gt;&lt;number&gt;9&lt;/number&gt;&lt;edition&gt;20121203&lt;/edition&gt;&lt;keywords&gt;&lt;keyword&gt;*Data Interpretation, Statistical&lt;/keyword&gt;&lt;keyword&gt;Humans&lt;/keyword&gt;&lt;keyword&gt;*Longitudinal Studies&lt;/keyword&gt;&lt;keyword&gt;*Models, Statistical&lt;/keyword&gt;&lt;/keywords&gt;&lt;dates&gt;&lt;year&gt;2013&lt;/year&gt;&lt;pub-dates&gt;&lt;date&gt;Apr 30&lt;/date&gt;&lt;/pub-dates&gt;&lt;/dates&gt;&lt;isbn&gt;1097-0258 (Electronic)&amp;#xD;0277-6715 (Linking)&lt;/isbn&gt;&lt;accession-num&gt;23208861&lt;/accession-num&gt;&lt;urls&gt;&lt;related-urls&gt;&lt;url&gt;https://www.ncbi.nlm.nih.gov/pubmed/23208861&lt;/url&gt;&lt;/related-urls&gt;&lt;/urls&gt;&lt;electronic-resource-num&gt;10.1002/sim.5686&lt;/electronic-resource-num&gt;&lt;/record&gt;&lt;/Cite&gt;&lt;/EndNote&gt;</w:instrText>
      </w:r>
      <w:r w:rsidR="00127CE5" w:rsidRPr="00CB3718">
        <w:rPr>
          <w:rFonts w:eastAsia="Times New Roman" w:cs="Calibri"/>
          <w:lang w:val="en-SG"/>
        </w:rPr>
        <w:fldChar w:fldCharType="separate"/>
      </w:r>
      <w:r w:rsidR="00970780">
        <w:rPr>
          <w:rFonts w:eastAsia="Times New Roman" w:cs="Calibri"/>
          <w:noProof/>
          <w:lang w:val="en-SG"/>
        </w:rPr>
        <w:t>(1)</w:t>
      </w:r>
      <w:r w:rsidR="00127CE5" w:rsidRPr="00CB3718">
        <w:rPr>
          <w:rFonts w:eastAsia="Times New Roman" w:cs="Calibri"/>
          <w:lang w:val="en-SG"/>
        </w:rPr>
        <w:fldChar w:fldCharType="end"/>
      </w:r>
      <w:r w:rsidRPr="00CB3718">
        <w:rPr>
          <w:rFonts w:eastAsia="Times New Roman" w:cs="Calibri"/>
          <w:lang w:val="en-SG"/>
        </w:rPr>
        <w:t xml:space="preserve">. A potential outcome, such as </w:t>
      </w:r>
      <m:oMath>
        <m:sSup>
          <m:sSupPr>
            <m:ctrlPr>
              <w:rPr>
                <w:rFonts w:ascii="Cambria Math" w:eastAsia="Times New Roman" w:hAnsi="Cambria Math" w:cs="Calibri"/>
                <w:i/>
                <w:vertAlign w:val="superscript"/>
                <w:lang w:val="en-SG"/>
              </w:rPr>
            </m:ctrlPr>
          </m:sSupPr>
          <m:e>
            <m:r>
              <w:rPr>
                <w:rFonts w:ascii="Cambria Math" w:eastAsia="Times New Roman" w:hAnsi="Cambria Math" w:cs="Calibri"/>
                <w:vertAlign w:val="superscript"/>
                <w:lang w:val="en-SG"/>
              </w:rPr>
              <m:t>Y</m:t>
            </m:r>
          </m:e>
          <m:sup>
            <m:r>
              <w:rPr>
                <w:rFonts w:ascii="Cambria Math" w:eastAsia="Times New Roman" w:hAnsi="Cambria Math" w:cs="Calibri"/>
                <w:vertAlign w:val="superscript"/>
                <w:lang w:val="en-SG"/>
              </w:rPr>
              <m:t>a</m:t>
            </m:r>
          </m:sup>
        </m:sSup>
      </m:oMath>
      <w:r w:rsidRPr="00CB3718">
        <w:rPr>
          <w:rFonts w:eastAsia="Times New Roman" w:cs="Calibri"/>
          <w:lang w:val="en-SG"/>
        </w:rPr>
        <w:t xml:space="preserve">, is a quantity that represents the value an outcome </w:t>
      </w:r>
      <m:oMath>
        <m:r>
          <w:rPr>
            <w:rFonts w:ascii="Cambria Math" w:eastAsia="Times New Roman" w:hAnsi="Cambria Math" w:cs="Calibri"/>
            <w:lang w:val="en-SG"/>
          </w:rPr>
          <m:t>Y</m:t>
        </m:r>
      </m:oMath>
      <w:r w:rsidRPr="00CB3718">
        <w:rPr>
          <w:rFonts w:eastAsia="Times New Roman" w:cs="Calibri"/>
          <w:lang w:val="en-SG"/>
        </w:rPr>
        <w:t xml:space="preserve"> would take </w:t>
      </w:r>
      <w:r w:rsidRPr="00CB3718">
        <w:rPr>
          <w:rFonts w:eastAsia="Times New Roman" w:cs="Calibri"/>
          <w:i/>
          <w:iCs/>
          <w:lang w:val="en-SG"/>
        </w:rPr>
        <w:t>if hypothetically</w:t>
      </w:r>
      <w:r w:rsidRPr="00CB3718">
        <w:rPr>
          <w:rFonts w:eastAsia="Times New Roman" w:cs="Calibri"/>
          <w:lang w:val="en-SG"/>
        </w:rPr>
        <w:t xml:space="preserve"> the individual received a particular treatment strategy. For example, initiate treatment </w:t>
      </w:r>
      <m:oMath>
        <m:r>
          <w:rPr>
            <w:rFonts w:ascii="Cambria Math" w:eastAsia="Times New Roman" w:hAnsi="Cambria Math" w:cs="Calibri"/>
            <w:lang w:val="en-SG"/>
          </w:rPr>
          <m:t>A=a</m:t>
        </m:r>
      </m:oMath>
      <w:r w:rsidRPr="00CB3718">
        <w:rPr>
          <w:rFonts w:eastAsia="Times New Roman" w:cs="Calibri"/>
          <w:lang w:val="en-SG"/>
        </w:rPr>
        <w:t xml:space="preserve">. To illustrate these concepts, suppose that in clinical practice, there is binary treatment </w:t>
      </w:r>
      <m:oMath>
        <m:r>
          <w:rPr>
            <w:rFonts w:ascii="Cambria Math" w:eastAsia="Times New Roman" w:hAnsi="Cambria Math" w:cs="Calibri"/>
            <w:lang w:val="en-SG"/>
          </w:rPr>
          <m:t>A</m:t>
        </m:r>
      </m:oMath>
      <w:r w:rsidRPr="00CB3718">
        <w:rPr>
          <w:rFonts w:eastAsia="Times New Roman" w:cs="Calibri"/>
          <w:lang w:val="en-SG"/>
        </w:rPr>
        <w:t xml:space="preserve"> that causes binary outcome </w:t>
      </w:r>
      <m:oMath>
        <m:r>
          <w:rPr>
            <w:rFonts w:ascii="Cambria Math" w:eastAsia="Times New Roman" w:hAnsi="Cambria Math" w:cs="Calibri"/>
            <w:lang w:val="en-SG"/>
          </w:rPr>
          <m:t>Y</m:t>
        </m:r>
      </m:oMath>
      <w:r w:rsidRPr="00CB3718">
        <w:rPr>
          <w:rFonts w:eastAsia="Times New Roman" w:cs="Calibri"/>
          <w:lang w:val="en-SG"/>
        </w:rPr>
        <w:t xml:space="preserve"> but their relationship is confounded by binary variable </w:t>
      </w:r>
      <m:oMath>
        <m:r>
          <w:rPr>
            <w:rFonts w:ascii="Cambria Math" w:eastAsia="Times New Roman" w:hAnsi="Cambria Math" w:cs="Calibri"/>
            <w:lang w:val="en-SG"/>
          </w:rPr>
          <m:t>L</m:t>
        </m:r>
      </m:oMath>
      <w:r w:rsidRPr="00CB3718">
        <w:rPr>
          <w:rFonts w:eastAsia="Times New Roman" w:cs="Calibri"/>
          <w:lang w:val="en-SG"/>
        </w:rPr>
        <w:t xml:space="preserve">. From probability theory, we can find the mean of </w:t>
      </w:r>
      <m:oMath>
        <m:r>
          <w:rPr>
            <w:rFonts w:ascii="Cambria Math" w:eastAsia="Times New Roman" w:hAnsi="Cambria Math" w:cs="Calibri"/>
            <w:lang w:val="en-SG"/>
          </w:rPr>
          <m:t>Y</m:t>
        </m:r>
      </m:oMath>
      <w:r w:rsidRPr="00CB3718">
        <w:rPr>
          <w:rFonts w:eastAsia="Times New Roman" w:cs="Calibri"/>
          <w:lang w:val="en-SG"/>
        </w:rPr>
        <w:t xml:space="preserve"> as:</w:t>
      </w:r>
    </w:p>
    <w:p w14:paraId="457D15BE" w14:textId="77777777" w:rsidR="00635EA3" w:rsidRPr="00CB3718" w:rsidRDefault="00635EA3" w:rsidP="00635EA3">
      <w:pPr>
        <w:spacing w:line="360" w:lineRule="auto"/>
        <w:textAlignment w:val="center"/>
        <w:rPr>
          <w:rFonts w:eastAsia="Times New Roman" w:cs="Calibri"/>
          <w:lang w:val="en-SG"/>
        </w:rPr>
      </w:pPr>
      <m:oMathPara>
        <m:oMath>
          <m:r>
            <w:rPr>
              <w:rFonts w:ascii="Cambria Math" w:eastAsia="Times New Roman" w:hAnsi="Cambria Math" w:cs="Calibri"/>
              <w:lang w:val="en-SG"/>
            </w:rPr>
            <m:t>E</m:t>
          </m:r>
          <m:d>
            <m:dPr>
              <m:begChr m:val="["/>
              <m:endChr m:val="]"/>
              <m:ctrlPr>
                <w:rPr>
                  <w:rFonts w:ascii="Cambria Math" w:eastAsia="Times New Roman" w:hAnsi="Cambria Math" w:cs="Calibri"/>
                  <w:i/>
                  <w:lang w:val="en-SG"/>
                </w:rPr>
              </m:ctrlPr>
            </m:dPr>
            <m:e>
              <m:r>
                <w:rPr>
                  <w:rFonts w:ascii="Cambria Math" w:eastAsia="Times New Roman" w:hAnsi="Cambria Math" w:cs="Calibri"/>
                  <w:lang w:val="en-SG"/>
                </w:rPr>
                <m:t>Y</m:t>
              </m:r>
            </m:e>
          </m:d>
          <m:r>
            <w:rPr>
              <w:rFonts w:ascii="Cambria Math" w:eastAsia="Times New Roman" w:hAnsi="Cambria Math" w:cs="Calibri"/>
              <w:lang w:val="en-SG"/>
            </w:rPr>
            <m:t xml:space="preserve">= </m:t>
          </m:r>
          <m:nary>
            <m:naryPr>
              <m:chr m:val="∑"/>
              <m:limLoc m:val="undOvr"/>
              <m:supHide m:val="1"/>
              <m:ctrlPr>
                <w:rPr>
                  <w:rFonts w:ascii="Cambria Math" w:eastAsia="Times New Roman" w:hAnsi="Cambria Math" w:cs="Calibri"/>
                  <w:i/>
                  <w:lang w:val="en-SG"/>
                </w:rPr>
              </m:ctrlPr>
            </m:naryPr>
            <m:sub>
              <m:r>
                <w:rPr>
                  <w:rFonts w:ascii="Cambria Math" w:eastAsia="Times New Roman" w:hAnsi="Cambria Math" w:cs="Calibri"/>
                  <w:lang w:val="en-SG"/>
                </w:rPr>
                <m:t>a,l</m:t>
              </m:r>
            </m:sub>
            <m:sup/>
            <m:e>
              <m:r>
                <w:rPr>
                  <w:rFonts w:ascii="Cambria Math" w:eastAsia="Times New Roman" w:hAnsi="Cambria Math" w:cs="Calibri"/>
                  <w:lang w:val="en-SG"/>
                </w:rPr>
                <m:t>E</m:t>
              </m:r>
              <m:d>
                <m:dPr>
                  <m:begChr m:val="["/>
                  <m:endChr m:val="]"/>
                  <m:ctrlPr>
                    <w:rPr>
                      <w:rFonts w:ascii="Cambria Math" w:eastAsia="Times New Roman" w:hAnsi="Cambria Math" w:cs="Calibri"/>
                      <w:i/>
                      <w:lang w:val="en-SG"/>
                    </w:rPr>
                  </m:ctrlPr>
                </m:dPr>
                <m:e>
                  <m:r>
                    <w:rPr>
                      <w:rFonts w:ascii="Cambria Math" w:eastAsia="Times New Roman" w:hAnsi="Cambria Math" w:cs="Calibri"/>
                      <w:lang w:val="en-SG"/>
                    </w:rPr>
                    <m:t>Y|A=a, L=l</m:t>
                  </m:r>
                </m:e>
              </m:d>
              <m:r>
                <w:rPr>
                  <w:rFonts w:ascii="Cambria Math" w:eastAsia="Times New Roman" w:hAnsi="Cambria Math" w:cs="Calibri"/>
                  <w:lang w:val="en-SG"/>
                </w:rPr>
                <m:t xml:space="preserve"> P</m:t>
              </m:r>
              <m:d>
                <m:dPr>
                  <m:begChr m:val="["/>
                  <m:endChr m:val="]"/>
                  <m:ctrlPr>
                    <w:rPr>
                      <w:rFonts w:ascii="Cambria Math" w:eastAsia="Times New Roman" w:hAnsi="Cambria Math" w:cs="Calibri"/>
                      <w:i/>
                      <w:lang w:val="en-SG"/>
                    </w:rPr>
                  </m:ctrlPr>
                </m:dPr>
                <m:e>
                  <m:r>
                    <w:rPr>
                      <w:rFonts w:ascii="Cambria Math" w:eastAsia="Times New Roman" w:hAnsi="Cambria Math" w:cs="Calibri"/>
                      <w:lang w:val="en-SG"/>
                    </w:rPr>
                    <m:t>A=a|L=l</m:t>
                  </m:r>
                </m:e>
              </m:d>
              <m:r>
                <w:rPr>
                  <w:rFonts w:ascii="Cambria Math" w:eastAsia="Times New Roman" w:hAnsi="Cambria Math" w:cs="Calibri"/>
                  <w:lang w:val="en-SG"/>
                </w:rPr>
                <m:t xml:space="preserve"> P</m:t>
              </m:r>
              <m:d>
                <m:dPr>
                  <m:begChr m:val="["/>
                  <m:endChr m:val="]"/>
                  <m:ctrlPr>
                    <w:rPr>
                      <w:rFonts w:ascii="Cambria Math" w:eastAsia="Times New Roman" w:hAnsi="Cambria Math" w:cs="Calibri"/>
                      <w:i/>
                      <w:lang w:val="en-SG"/>
                    </w:rPr>
                  </m:ctrlPr>
                </m:dPr>
                <m:e>
                  <m:r>
                    <w:rPr>
                      <w:rFonts w:ascii="Cambria Math" w:eastAsia="Times New Roman" w:hAnsi="Cambria Math" w:cs="Calibri"/>
                      <w:lang w:val="en-SG"/>
                    </w:rPr>
                    <m:t>L=l</m:t>
                  </m:r>
                </m:e>
              </m:d>
            </m:e>
          </m:nary>
        </m:oMath>
      </m:oMathPara>
    </w:p>
    <w:p w14:paraId="6AB80458" w14:textId="10A728B1" w:rsidR="00635EA3" w:rsidRPr="00CB3718" w:rsidRDefault="00635EA3" w:rsidP="00635EA3">
      <w:pPr>
        <w:spacing w:line="360" w:lineRule="auto"/>
        <w:textAlignment w:val="center"/>
        <w:rPr>
          <w:rFonts w:eastAsia="Times New Roman" w:cs="Calibri"/>
          <w:lang w:val="en-SG"/>
        </w:rPr>
      </w:pPr>
      <w:r w:rsidRPr="00CB3718">
        <w:rPr>
          <w:rFonts w:eastAsia="Times New Roman" w:cs="Calibri"/>
          <w:lang w:val="en-SG"/>
        </w:rPr>
        <w:t xml:space="preserve">Now suppose we postulate a hypothetical scenario where we are able to intervene on the treatment received and assign all individuals to receive </w:t>
      </w:r>
      <m:oMath>
        <m:r>
          <w:rPr>
            <w:rFonts w:ascii="Cambria Math" w:eastAsia="Times New Roman" w:hAnsi="Cambria Math" w:cs="Calibri"/>
            <w:lang w:val="en-SG"/>
          </w:rPr>
          <m:t>A=a</m:t>
        </m:r>
      </m:oMath>
      <w:r w:rsidRPr="00CB3718">
        <w:rPr>
          <w:rFonts w:eastAsia="Times New Roman" w:cs="Calibri"/>
          <w:lang w:val="en-SG"/>
        </w:rPr>
        <w:t xml:space="preserve">. In this supposed world where we intervene on </w:t>
      </w:r>
      <m:oMath>
        <m:r>
          <w:rPr>
            <w:rFonts w:ascii="Cambria Math" w:eastAsia="Times New Roman" w:hAnsi="Cambria Math" w:cs="Calibri"/>
            <w:lang w:val="en-SG"/>
          </w:rPr>
          <m:t>A</m:t>
        </m:r>
      </m:oMath>
      <w:r w:rsidRPr="00CB3718">
        <w:rPr>
          <w:rFonts w:eastAsia="Times New Roman" w:cs="Calibri"/>
          <w:lang w:val="en-SG"/>
        </w:rPr>
        <w:t xml:space="preserve">, we replace the conditional probability mass function </w:t>
      </w:r>
      <m:oMath>
        <m:r>
          <w:rPr>
            <w:rFonts w:ascii="Cambria Math" w:eastAsia="Times New Roman" w:hAnsi="Cambria Math" w:cs="Calibri"/>
            <w:lang w:val="en-SG"/>
          </w:rPr>
          <m:t>P</m:t>
        </m:r>
        <m:d>
          <m:dPr>
            <m:begChr m:val="["/>
            <m:endChr m:val="]"/>
            <m:ctrlPr>
              <w:rPr>
                <w:rFonts w:ascii="Cambria Math" w:eastAsia="Times New Roman" w:hAnsi="Cambria Math" w:cs="Calibri"/>
                <w:i/>
                <w:lang w:val="en-SG"/>
              </w:rPr>
            </m:ctrlPr>
          </m:dPr>
          <m:e>
            <m:r>
              <w:rPr>
                <w:rFonts w:ascii="Cambria Math" w:eastAsia="Times New Roman" w:hAnsi="Cambria Math" w:cs="Calibri"/>
                <w:lang w:val="en-SG"/>
              </w:rPr>
              <m:t>A=a|L=l</m:t>
            </m:r>
          </m:e>
        </m:d>
      </m:oMath>
      <w:r w:rsidRPr="00CB3718">
        <w:rPr>
          <w:rFonts w:eastAsia="Times New Roman" w:cs="Calibri"/>
          <w:lang w:val="en-SG"/>
        </w:rPr>
        <w:t xml:space="preserve"> with a distribution where all probability is localised to </w:t>
      </w:r>
      <m:oMath>
        <m:r>
          <w:rPr>
            <w:rFonts w:ascii="Cambria Math" w:eastAsia="Times New Roman" w:hAnsi="Cambria Math" w:cs="Calibri"/>
            <w:lang w:val="en-SG"/>
          </w:rPr>
          <m:t>A=a</m:t>
        </m:r>
      </m:oMath>
      <w:r w:rsidRPr="00CB3718">
        <w:rPr>
          <w:rFonts w:eastAsia="Times New Roman" w:cs="Calibri"/>
          <w:lang w:val="en-SG"/>
        </w:rPr>
        <w:t xml:space="preserve">, and the probability of any value of </w:t>
      </w:r>
      <w:r w:rsidRPr="00CB3718">
        <w:rPr>
          <w:rFonts w:eastAsia="Times New Roman" w:cs="Calibri"/>
          <w:i/>
          <w:iCs/>
          <w:lang w:val="en-SG"/>
        </w:rPr>
        <w:t>A</w:t>
      </w:r>
      <w:r w:rsidRPr="00CB3718">
        <w:rPr>
          <w:rFonts w:eastAsia="Times New Roman" w:cs="Calibri"/>
          <w:lang w:val="en-SG"/>
        </w:rPr>
        <w:t xml:space="preserve"> other than </w:t>
      </w:r>
      <w:r w:rsidRPr="00CB3718">
        <w:rPr>
          <w:rFonts w:eastAsia="Times New Roman" w:cs="Calibri"/>
          <w:i/>
          <w:iCs/>
          <w:lang w:val="en-SG"/>
        </w:rPr>
        <w:t>a</w:t>
      </w:r>
      <w:r w:rsidRPr="00CB3718">
        <w:rPr>
          <w:rFonts w:eastAsia="Times New Roman" w:cs="Calibri"/>
          <w:lang w:val="en-SG"/>
        </w:rPr>
        <w:t xml:space="preserve"> is zero</w:t>
      </w:r>
      <w:r w:rsidR="0009645C" w:rsidRPr="00CB3718">
        <w:rPr>
          <w:rFonts w:eastAsia="Times New Roman" w:cs="Calibri"/>
          <w:lang w:val="en-SG"/>
        </w:rPr>
        <w:t xml:space="preserve"> i.e. an indicator function</w:t>
      </w:r>
      <w:r w:rsidR="00265B15" w:rsidRPr="00CB3718">
        <w:rPr>
          <w:rFonts w:eastAsia="Times New Roman" w:cs="Calibri"/>
          <w:lang w:val="en-SG"/>
        </w:rPr>
        <w:t xml:space="preserve"> </w:t>
      </w:r>
      <m:oMath>
        <m:r>
          <w:rPr>
            <w:rFonts w:ascii="Cambria Math" w:eastAsia="Times New Roman" w:hAnsi="Cambria Math" w:cs="Calibri"/>
            <w:lang w:val="en-SG"/>
          </w:rPr>
          <m:t>1</m:t>
        </m:r>
        <m:d>
          <m:dPr>
            <m:ctrlPr>
              <w:rPr>
                <w:rFonts w:ascii="Cambria Math" w:eastAsia="Times New Roman" w:hAnsi="Cambria Math" w:cs="Calibri"/>
                <w:i/>
                <w:lang w:val="en-SG"/>
              </w:rPr>
            </m:ctrlPr>
          </m:dPr>
          <m:e>
            <m:r>
              <w:rPr>
                <w:rFonts w:ascii="Cambria Math" w:eastAsia="Times New Roman" w:hAnsi="Cambria Math" w:cs="Calibri"/>
                <w:lang w:val="en-SG"/>
              </w:rPr>
              <m:t>A=a</m:t>
            </m:r>
          </m:e>
        </m:d>
      </m:oMath>
      <w:r w:rsidRPr="00CB3718">
        <w:rPr>
          <w:rFonts w:eastAsia="Times New Roman" w:cs="Calibri"/>
          <w:lang w:val="en-SG"/>
        </w:rPr>
        <w:t xml:space="preserve">. Assuming the assumptions of no interference (one participant’s exposure does not affect another participant’s outcome), consistency (one’s potential outcome if treated with </w:t>
      </w:r>
      <m:oMath>
        <m:r>
          <w:rPr>
            <w:rFonts w:ascii="Cambria Math" w:eastAsia="Times New Roman" w:hAnsi="Cambria Math" w:cs="Calibri"/>
            <w:lang w:val="en-SG"/>
          </w:rPr>
          <m:t>A=a</m:t>
        </m:r>
      </m:oMath>
      <w:r w:rsidRPr="00CB3718">
        <w:rPr>
          <w:rFonts w:eastAsia="Times New Roman" w:cs="Calibri"/>
          <w:lang w:val="en-SG"/>
        </w:rPr>
        <w:t xml:space="preserve"> is equal to the observed outcome if actually treated with </w:t>
      </w:r>
      <m:oMath>
        <m:r>
          <w:rPr>
            <w:rFonts w:ascii="Cambria Math" w:eastAsia="Times New Roman" w:hAnsi="Cambria Math" w:cs="Calibri"/>
            <w:lang w:val="en-SG"/>
          </w:rPr>
          <m:t>A=a</m:t>
        </m:r>
      </m:oMath>
      <w:r w:rsidRPr="00CB3718">
        <w:rPr>
          <w:rFonts w:eastAsia="Times New Roman" w:cs="Calibri"/>
          <w:lang w:val="en-SG"/>
        </w:rPr>
        <w:t xml:space="preserve">), conditional exchangeability (no confounding between </w:t>
      </w:r>
      <m:oMath>
        <m:r>
          <w:rPr>
            <w:rFonts w:ascii="Cambria Math" w:eastAsia="Times New Roman" w:hAnsi="Cambria Math" w:cs="Calibri"/>
            <w:lang w:val="en-SG"/>
          </w:rPr>
          <m:t>A</m:t>
        </m:r>
      </m:oMath>
      <w:r w:rsidRPr="00CB3718">
        <w:rPr>
          <w:rFonts w:eastAsia="Times New Roman" w:cs="Calibri"/>
          <w:lang w:val="en-SG"/>
        </w:rPr>
        <w:t xml:space="preserve"> and </w:t>
      </w:r>
      <m:oMath>
        <m:r>
          <w:rPr>
            <w:rFonts w:ascii="Cambria Math" w:eastAsia="Times New Roman" w:hAnsi="Cambria Math" w:cs="Calibri"/>
            <w:lang w:val="en-SG"/>
          </w:rPr>
          <m:t>Y</m:t>
        </m:r>
      </m:oMath>
      <w:r w:rsidRPr="00CB3718">
        <w:rPr>
          <w:rFonts w:eastAsia="Times New Roman" w:cs="Calibri"/>
          <w:lang w:val="en-SG"/>
        </w:rPr>
        <w:t xml:space="preserve"> once some covariates are adjusted), and positivity (for every combination of confounders, there is a non-zero probability of being given each treatment option under investigation), we can obtain the mean potential outcome from the observed data with the g-formula:</w:t>
      </w:r>
    </w:p>
    <w:p w14:paraId="322EC5FC" w14:textId="37421C5F" w:rsidR="002F5813" w:rsidRPr="00CB3718" w:rsidRDefault="002F5813" w:rsidP="00CB3718">
      <w:pPr>
        <w:spacing w:line="360" w:lineRule="auto"/>
        <w:jc w:val="center"/>
        <w:textAlignment w:val="center"/>
        <w:rPr>
          <w:rFonts w:eastAsia="Times New Roman" w:cs="Calibri"/>
          <w:lang w:val="en-SG"/>
        </w:rPr>
      </w:pPr>
      <w:proofErr w:type="spellStart"/>
      <w:r w:rsidRPr="00CB3718">
        <w:rPr>
          <w:rFonts w:eastAsia="Times New Roman" w:cs="Calibri"/>
          <w:lang w:val="en-SG"/>
        </w:rPr>
        <w:t>Eq</w:t>
      </w:r>
      <w:proofErr w:type="spellEnd"/>
      <w:r w:rsidRPr="00CB3718">
        <w:rPr>
          <w:rFonts w:eastAsia="Times New Roman" w:cs="Calibri"/>
          <w:lang w:val="en-SG"/>
        </w:rPr>
        <w:t xml:space="preserve"> (A.1)</w:t>
      </w:r>
    </w:p>
    <w:p w14:paraId="308B9A82" w14:textId="77777777" w:rsidR="00635EA3" w:rsidRPr="00CB3718" w:rsidRDefault="00635EA3" w:rsidP="00635EA3">
      <w:pPr>
        <w:spacing w:line="360" w:lineRule="auto"/>
        <w:textAlignment w:val="center"/>
        <w:rPr>
          <w:rFonts w:eastAsia="Times New Roman" w:cs="Calibri"/>
          <w:lang w:val="en-SG"/>
        </w:rPr>
      </w:pPr>
      <m:oMathPara>
        <m:oMath>
          <m:r>
            <w:rPr>
              <w:rFonts w:ascii="Cambria Math" w:eastAsia="Times New Roman" w:hAnsi="Cambria Math" w:cs="Calibri"/>
              <w:lang w:val="en-SG"/>
            </w:rPr>
            <m:t>E</m:t>
          </m:r>
          <m:d>
            <m:dPr>
              <m:begChr m:val="["/>
              <m:endChr m:val="]"/>
              <m:ctrlPr>
                <w:rPr>
                  <w:rFonts w:ascii="Cambria Math" w:eastAsia="Times New Roman" w:hAnsi="Cambria Math" w:cs="Calibri"/>
                  <w:i/>
                  <w:lang w:val="en-SG"/>
                </w:rPr>
              </m:ctrlPr>
            </m:dPr>
            <m:e>
              <m:sSup>
                <m:sSupPr>
                  <m:ctrlPr>
                    <w:rPr>
                      <w:rFonts w:ascii="Cambria Math" w:eastAsia="Times New Roman" w:hAnsi="Cambria Math" w:cs="Calibri"/>
                      <w:i/>
                      <w:lang w:val="en-SG"/>
                    </w:rPr>
                  </m:ctrlPr>
                </m:sSupPr>
                <m:e>
                  <m:r>
                    <w:rPr>
                      <w:rFonts w:ascii="Cambria Math" w:eastAsia="Times New Roman" w:hAnsi="Cambria Math" w:cs="Calibri"/>
                      <w:lang w:val="en-SG"/>
                    </w:rPr>
                    <m:t>Y</m:t>
                  </m:r>
                </m:e>
                <m:sup>
                  <m:r>
                    <w:rPr>
                      <w:rFonts w:ascii="Cambria Math" w:eastAsia="Times New Roman" w:hAnsi="Cambria Math" w:cs="Calibri"/>
                      <w:lang w:val="en-SG"/>
                    </w:rPr>
                    <m:t>a</m:t>
                  </m:r>
                </m:sup>
              </m:sSup>
            </m:e>
          </m:d>
          <m:r>
            <w:rPr>
              <w:rFonts w:ascii="Cambria Math" w:eastAsia="Times New Roman" w:hAnsi="Cambria Math" w:cs="Calibri"/>
              <w:lang w:val="en-SG"/>
            </w:rPr>
            <m:t xml:space="preserve">= </m:t>
          </m:r>
          <m:nary>
            <m:naryPr>
              <m:chr m:val="∑"/>
              <m:limLoc m:val="undOvr"/>
              <m:supHide m:val="1"/>
              <m:ctrlPr>
                <w:rPr>
                  <w:rFonts w:ascii="Cambria Math" w:eastAsia="Times New Roman" w:hAnsi="Cambria Math" w:cs="Calibri"/>
                  <w:i/>
                  <w:lang w:val="en-SG"/>
                </w:rPr>
              </m:ctrlPr>
            </m:naryPr>
            <m:sub>
              <m:r>
                <w:rPr>
                  <w:rFonts w:ascii="Cambria Math" w:eastAsia="Times New Roman" w:hAnsi="Cambria Math" w:cs="Calibri"/>
                  <w:lang w:val="en-SG"/>
                </w:rPr>
                <m:t>a,l</m:t>
              </m:r>
            </m:sub>
            <m:sup/>
            <m:e>
              <m:r>
                <w:rPr>
                  <w:rFonts w:ascii="Cambria Math" w:eastAsia="Times New Roman" w:hAnsi="Cambria Math" w:cs="Calibri"/>
                  <w:lang w:val="en-SG"/>
                </w:rPr>
                <m:t>E</m:t>
              </m:r>
              <m:d>
                <m:dPr>
                  <m:begChr m:val="["/>
                  <m:endChr m:val="]"/>
                  <m:ctrlPr>
                    <w:rPr>
                      <w:rFonts w:ascii="Cambria Math" w:eastAsia="Times New Roman" w:hAnsi="Cambria Math" w:cs="Calibri"/>
                      <w:i/>
                      <w:lang w:val="en-SG"/>
                    </w:rPr>
                  </m:ctrlPr>
                </m:dPr>
                <m:e>
                  <m:sSup>
                    <m:sSupPr>
                      <m:ctrlPr>
                        <w:rPr>
                          <w:rFonts w:ascii="Cambria Math" w:eastAsia="Times New Roman" w:hAnsi="Cambria Math" w:cs="Calibri"/>
                          <w:i/>
                          <w:lang w:val="en-SG"/>
                        </w:rPr>
                      </m:ctrlPr>
                    </m:sSupPr>
                    <m:e>
                      <m:r>
                        <w:rPr>
                          <w:rFonts w:ascii="Cambria Math" w:eastAsia="Times New Roman" w:hAnsi="Cambria Math" w:cs="Calibri"/>
                          <w:lang w:val="en-SG"/>
                        </w:rPr>
                        <m:t>Y</m:t>
                      </m:r>
                    </m:e>
                    <m:sup>
                      <m:r>
                        <w:rPr>
                          <w:rFonts w:ascii="Cambria Math" w:eastAsia="Times New Roman" w:hAnsi="Cambria Math" w:cs="Calibri"/>
                          <w:lang w:val="en-SG"/>
                        </w:rPr>
                        <m:t>a</m:t>
                      </m:r>
                    </m:sup>
                  </m:sSup>
                  <m:r>
                    <w:rPr>
                      <w:rFonts w:ascii="Cambria Math" w:eastAsia="Times New Roman" w:hAnsi="Cambria Math" w:cs="Calibri"/>
                      <w:lang w:val="en-SG"/>
                    </w:rPr>
                    <m:t>|A=a, L=l</m:t>
                  </m:r>
                </m:e>
              </m:d>
              <m:r>
                <w:rPr>
                  <w:rFonts w:ascii="Cambria Math" w:eastAsia="Times New Roman" w:hAnsi="Cambria Math" w:cs="Calibri"/>
                  <w:lang w:val="en-SG"/>
                </w:rPr>
                <m:t xml:space="preserve"> P</m:t>
              </m:r>
              <m:d>
                <m:dPr>
                  <m:begChr m:val="["/>
                  <m:endChr m:val="]"/>
                  <m:ctrlPr>
                    <w:rPr>
                      <w:rFonts w:ascii="Cambria Math" w:eastAsia="Times New Roman" w:hAnsi="Cambria Math" w:cs="Calibri"/>
                      <w:i/>
                      <w:lang w:val="en-SG"/>
                    </w:rPr>
                  </m:ctrlPr>
                </m:dPr>
                <m:e>
                  <m:r>
                    <w:rPr>
                      <w:rFonts w:ascii="Cambria Math" w:eastAsia="Times New Roman" w:hAnsi="Cambria Math" w:cs="Calibri"/>
                      <w:lang w:val="en-SG"/>
                    </w:rPr>
                    <m:t>A=a|L=l</m:t>
                  </m:r>
                </m:e>
              </m:d>
              <m:r>
                <w:rPr>
                  <w:rFonts w:ascii="Cambria Math" w:eastAsia="Times New Roman" w:hAnsi="Cambria Math" w:cs="Calibri"/>
                  <w:lang w:val="en-SG"/>
                </w:rPr>
                <m:t xml:space="preserve"> P</m:t>
              </m:r>
              <m:d>
                <m:dPr>
                  <m:begChr m:val="["/>
                  <m:endChr m:val="]"/>
                  <m:ctrlPr>
                    <w:rPr>
                      <w:rFonts w:ascii="Cambria Math" w:eastAsia="Times New Roman" w:hAnsi="Cambria Math" w:cs="Calibri"/>
                      <w:i/>
                      <w:lang w:val="en-SG"/>
                    </w:rPr>
                  </m:ctrlPr>
                </m:dPr>
                <m:e>
                  <m:r>
                    <w:rPr>
                      <w:rFonts w:ascii="Cambria Math" w:eastAsia="Times New Roman" w:hAnsi="Cambria Math" w:cs="Calibri"/>
                      <w:lang w:val="en-SG"/>
                    </w:rPr>
                    <m:t>L=l</m:t>
                  </m:r>
                </m:e>
              </m:d>
            </m:e>
          </m:nary>
        </m:oMath>
      </m:oMathPara>
    </w:p>
    <w:p w14:paraId="76B32E56" w14:textId="77777777" w:rsidR="00635EA3" w:rsidRPr="00CB3718" w:rsidRDefault="00635EA3" w:rsidP="00635EA3">
      <w:pPr>
        <w:spacing w:line="360" w:lineRule="auto"/>
        <w:textAlignment w:val="center"/>
        <w:rPr>
          <w:rFonts w:eastAsia="Times New Roman" w:cs="Calibri"/>
          <w:lang w:val="en-SG"/>
        </w:rPr>
      </w:pPr>
      <m:oMathPara>
        <m:oMath>
          <m:r>
            <w:rPr>
              <w:rFonts w:ascii="Cambria Math" w:eastAsia="Times New Roman" w:hAnsi="Cambria Math" w:cs="Calibri"/>
              <w:lang w:val="en-SG"/>
            </w:rPr>
            <m:t xml:space="preserve">= </m:t>
          </m:r>
          <m:nary>
            <m:naryPr>
              <m:chr m:val="∑"/>
              <m:limLoc m:val="undOvr"/>
              <m:supHide m:val="1"/>
              <m:ctrlPr>
                <w:rPr>
                  <w:rFonts w:ascii="Cambria Math" w:eastAsia="Times New Roman" w:hAnsi="Cambria Math" w:cs="Calibri"/>
                  <w:i/>
                  <w:lang w:val="en-SG"/>
                </w:rPr>
              </m:ctrlPr>
            </m:naryPr>
            <m:sub>
              <m:r>
                <w:rPr>
                  <w:rFonts w:ascii="Cambria Math" w:eastAsia="Times New Roman" w:hAnsi="Cambria Math" w:cs="Calibri"/>
                  <w:lang w:val="en-SG"/>
                </w:rPr>
                <m:t>l</m:t>
              </m:r>
            </m:sub>
            <m:sup/>
            <m:e>
              <m:r>
                <w:rPr>
                  <w:rFonts w:ascii="Cambria Math" w:eastAsia="Times New Roman" w:hAnsi="Cambria Math" w:cs="Calibri"/>
                  <w:lang w:val="en-SG"/>
                </w:rPr>
                <m:t>E</m:t>
              </m:r>
              <m:d>
                <m:dPr>
                  <m:begChr m:val="["/>
                  <m:endChr m:val="]"/>
                  <m:ctrlPr>
                    <w:rPr>
                      <w:rFonts w:ascii="Cambria Math" w:eastAsia="Times New Roman" w:hAnsi="Cambria Math" w:cs="Calibri"/>
                      <w:i/>
                      <w:lang w:val="en-SG"/>
                    </w:rPr>
                  </m:ctrlPr>
                </m:dPr>
                <m:e>
                  <m:sSup>
                    <m:sSupPr>
                      <m:ctrlPr>
                        <w:rPr>
                          <w:rFonts w:ascii="Cambria Math" w:eastAsia="Times New Roman" w:hAnsi="Cambria Math" w:cs="Calibri"/>
                          <w:i/>
                          <w:lang w:val="en-SG"/>
                        </w:rPr>
                      </m:ctrlPr>
                    </m:sSupPr>
                    <m:e>
                      <m:r>
                        <w:rPr>
                          <w:rFonts w:ascii="Cambria Math" w:eastAsia="Times New Roman" w:hAnsi="Cambria Math" w:cs="Calibri"/>
                          <w:lang w:val="en-SG"/>
                        </w:rPr>
                        <m:t>Y</m:t>
                      </m:r>
                    </m:e>
                    <m:sup>
                      <m:r>
                        <w:rPr>
                          <w:rFonts w:ascii="Cambria Math" w:eastAsia="Times New Roman" w:hAnsi="Cambria Math" w:cs="Calibri"/>
                          <w:lang w:val="en-SG"/>
                        </w:rPr>
                        <m:t>a</m:t>
                      </m:r>
                    </m:sup>
                  </m:sSup>
                  <m:r>
                    <w:rPr>
                      <w:rFonts w:ascii="Cambria Math" w:eastAsia="Times New Roman" w:hAnsi="Cambria Math" w:cs="Calibri"/>
                      <w:lang w:val="en-SG"/>
                    </w:rPr>
                    <m:t>|A=a, L=l</m:t>
                  </m:r>
                </m:e>
              </m:d>
              <m:r>
                <w:rPr>
                  <w:rFonts w:ascii="Cambria Math" w:eastAsia="Times New Roman" w:hAnsi="Cambria Math" w:cs="Calibri"/>
                  <w:lang w:val="en-SG"/>
                </w:rPr>
                <m:t xml:space="preserve"> P</m:t>
              </m:r>
              <m:d>
                <m:dPr>
                  <m:begChr m:val="["/>
                  <m:endChr m:val="]"/>
                  <m:ctrlPr>
                    <w:rPr>
                      <w:rFonts w:ascii="Cambria Math" w:eastAsia="Times New Roman" w:hAnsi="Cambria Math" w:cs="Calibri"/>
                      <w:i/>
                      <w:lang w:val="en-SG"/>
                    </w:rPr>
                  </m:ctrlPr>
                </m:dPr>
                <m:e>
                  <m:r>
                    <w:rPr>
                      <w:rFonts w:ascii="Cambria Math" w:eastAsia="Times New Roman" w:hAnsi="Cambria Math" w:cs="Calibri"/>
                      <w:lang w:val="en-SG"/>
                    </w:rPr>
                    <m:t>L=l</m:t>
                  </m:r>
                </m:e>
              </m:d>
            </m:e>
          </m:nary>
          <m:r>
            <w:rPr>
              <w:rFonts w:ascii="Cambria Math" w:eastAsia="Times New Roman" w:hAnsi="Cambria Math" w:cs="Calibri"/>
              <w:lang w:val="en-SG"/>
            </w:rPr>
            <m:t xml:space="preserve"> </m:t>
          </m:r>
        </m:oMath>
      </m:oMathPara>
    </w:p>
    <w:p w14:paraId="53059386" w14:textId="77777777" w:rsidR="00635EA3" w:rsidRPr="00CB3718" w:rsidRDefault="00635EA3" w:rsidP="00635EA3">
      <w:pPr>
        <w:spacing w:line="360" w:lineRule="auto"/>
        <w:textAlignment w:val="center"/>
        <w:rPr>
          <w:rFonts w:eastAsia="Times New Roman" w:cs="Calibri"/>
          <w:lang w:val="en-SG"/>
        </w:rPr>
      </w:pPr>
      <m:oMathPara>
        <m:oMath>
          <m:r>
            <w:rPr>
              <w:rFonts w:ascii="Cambria Math" w:eastAsia="Times New Roman" w:hAnsi="Cambria Math" w:cs="Calibri"/>
              <w:lang w:val="en-SG"/>
            </w:rPr>
            <m:t>=</m:t>
          </m:r>
          <m:nary>
            <m:naryPr>
              <m:chr m:val="∑"/>
              <m:limLoc m:val="undOvr"/>
              <m:supHide m:val="1"/>
              <m:ctrlPr>
                <w:rPr>
                  <w:rFonts w:ascii="Cambria Math" w:eastAsia="Times New Roman" w:hAnsi="Cambria Math" w:cs="Calibri"/>
                  <w:i/>
                  <w:lang w:val="en-SG"/>
                </w:rPr>
              </m:ctrlPr>
            </m:naryPr>
            <m:sub>
              <m:r>
                <w:rPr>
                  <w:rFonts w:ascii="Cambria Math" w:eastAsia="Times New Roman" w:hAnsi="Cambria Math" w:cs="Calibri"/>
                  <w:lang w:val="en-SG"/>
                </w:rPr>
                <m:t>l</m:t>
              </m:r>
            </m:sub>
            <m:sup/>
            <m:e>
              <m:r>
                <w:rPr>
                  <w:rFonts w:ascii="Cambria Math" w:eastAsia="Times New Roman" w:hAnsi="Cambria Math" w:cs="Calibri"/>
                  <w:lang w:val="en-SG"/>
                </w:rPr>
                <m:t>E</m:t>
              </m:r>
              <m:d>
                <m:dPr>
                  <m:begChr m:val="["/>
                  <m:endChr m:val="]"/>
                  <m:ctrlPr>
                    <w:rPr>
                      <w:rFonts w:ascii="Cambria Math" w:eastAsia="Times New Roman" w:hAnsi="Cambria Math" w:cs="Calibri"/>
                      <w:i/>
                      <w:lang w:val="en-SG"/>
                    </w:rPr>
                  </m:ctrlPr>
                </m:dPr>
                <m:e>
                  <m:r>
                    <w:rPr>
                      <w:rFonts w:ascii="Cambria Math" w:eastAsia="Times New Roman" w:hAnsi="Cambria Math" w:cs="Calibri"/>
                      <w:lang w:val="en-SG"/>
                    </w:rPr>
                    <m:t>Y|A=a, L=l</m:t>
                  </m:r>
                </m:e>
              </m:d>
              <m:r>
                <w:rPr>
                  <w:rFonts w:ascii="Cambria Math" w:eastAsia="Times New Roman" w:hAnsi="Cambria Math" w:cs="Calibri"/>
                  <w:lang w:val="en-SG"/>
                </w:rPr>
                <m:t xml:space="preserve"> P</m:t>
              </m:r>
              <m:d>
                <m:dPr>
                  <m:begChr m:val="["/>
                  <m:endChr m:val="]"/>
                  <m:ctrlPr>
                    <w:rPr>
                      <w:rFonts w:ascii="Cambria Math" w:eastAsia="Times New Roman" w:hAnsi="Cambria Math" w:cs="Calibri"/>
                      <w:i/>
                      <w:lang w:val="en-SG"/>
                    </w:rPr>
                  </m:ctrlPr>
                </m:dPr>
                <m:e>
                  <m:r>
                    <w:rPr>
                      <w:rFonts w:ascii="Cambria Math" w:eastAsia="Times New Roman" w:hAnsi="Cambria Math" w:cs="Calibri"/>
                      <w:lang w:val="en-SG"/>
                    </w:rPr>
                    <m:t>L=l</m:t>
                  </m:r>
                </m:e>
              </m:d>
            </m:e>
          </m:nary>
        </m:oMath>
      </m:oMathPara>
    </w:p>
    <w:p w14:paraId="17F9664E" w14:textId="77777777" w:rsidR="00635EA3" w:rsidRPr="00CB3718" w:rsidRDefault="00635EA3" w:rsidP="00635EA3">
      <w:pPr>
        <w:spacing w:line="360" w:lineRule="auto"/>
        <w:textAlignment w:val="center"/>
        <w:rPr>
          <w:rFonts w:eastAsia="Times New Roman" w:cs="Calibri"/>
          <w:lang w:val="en-SG"/>
        </w:rPr>
      </w:pPr>
      <w:r w:rsidRPr="00CB3718">
        <w:rPr>
          <w:rFonts w:eastAsia="Times New Roman" w:cs="Calibri"/>
          <w:lang w:val="en-SG"/>
        </w:rPr>
        <w:t xml:space="preserve">Since A is binary, we can then formally define an average treatment (causal) effect by taking the difference </w:t>
      </w:r>
      <m:oMath>
        <m:r>
          <w:rPr>
            <w:rFonts w:ascii="Cambria Math" w:eastAsia="Times New Roman" w:hAnsi="Cambria Math" w:cs="Calibri"/>
            <w:lang w:val="en-SG"/>
          </w:rPr>
          <m:t>E</m:t>
        </m:r>
        <m:d>
          <m:dPr>
            <m:begChr m:val="["/>
            <m:endChr m:val="]"/>
            <m:ctrlPr>
              <w:rPr>
                <w:rFonts w:ascii="Cambria Math" w:eastAsia="Times New Roman" w:hAnsi="Cambria Math" w:cs="Calibri"/>
                <w:i/>
                <w:lang w:val="en-SG"/>
              </w:rPr>
            </m:ctrlPr>
          </m:dPr>
          <m:e>
            <m:sSup>
              <m:sSupPr>
                <m:ctrlPr>
                  <w:rPr>
                    <w:rFonts w:ascii="Cambria Math" w:eastAsia="Times New Roman" w:hAnsi="Cambria Math" w:cs="Calibri"/>
                    <w:i/>
                    <w:lang w:val="en-SG"/>
                  </w:rPr>
                </m:ctrlPr>
              </m:sSupPr>
              <m:e>
                <m:r>
                  <w:rPr>
                    <w:rFonts w:ascii="Cambria Math" w:eastAsia="Times New Roman" w:hAnsi="Cambria Math" w:cs="Calibri"/>
                    <w:lang w:val="en-SG"/>
                  </w:rPr>
                  <m:t>Y</m:t>
                </m:r>
              </m:e>
              <m:sup>
                <m:r>
                  <w:rPr>
                    <w:rFonts w:ascii="Cambria Math" w:eastAsia="Times New Roman" w:hAnsi="Cambria Math" w:cs="Calibri"/>
                    <w:lang w:val="en-SG"/>
                  </w:rPr>
                  <m:t>1</m:t>
                </m:r>
              </m:sup>
            </m:sSup>
          </m:e>
        </m:d>
        <m:r>
          <w:rPr>
            <w:rFonts w:ascii="Cambria Math" w:eastAsia="Times New Roman" w:hAnsi="Cambria Math" w:cs="Calibri"/>
            <w:lang w:val="en-SG"/>
          </w:rPr>
          <m:t>-E</m:t>
        </m:r>
        <m:d>
          <m:dPr>
            <m:begChr m:val="["/>
            <m:endChr m:val="]"/>
            <m:ctrlPr>
              <w:rPr>
                <w:rFonts w:ascii="Cambria Math" w:eastAsia="Times New Roman" w:hAnsi="Cambria Math" w:cs="Calibri"/>
                <w:i/>
                <w:lang w:val="en-SG"/>
              </w:rPr>
            </m:ctrlPr>
          </m:dPr>
          <m:e>
            <m:sSup>
              <m:sSupPr>
                <m:ctrlPr>
                  <w:rPr>
                    <w:rFonts w:ascii="Cambria Math" w:eastAsia="Times New Roman" w:hAnsi="Cambria Math" w:cs="Calibri"/>
                    <w:i/>
                    <w:lang w:val="en-SG"/>
                  </w:rPr>
                </m:ctrlPr>
              </m:sSupPr>
              <m:e>
                <m:r>
                  <w:rPr>
                    <w:rFonts w:ascii="Cambria Math" w:eastAsia="Times New Roman" w:hAnsi="Cambria Math" w:cs="Calibri"/>
                    <w:lang w:val="en-SG"/>
                  </w:rPr>
                  <m:t>Y</m:t>
                </m:r>
              </m:e>
              <m:sup>
                <m:r>
                  <w:rPr>
                    <w:rFonts w:ascii="Cambria Math" w:eastAsia="Times New Roman" w:hAnsi="Cambria Math" w:cs="Calibri"/>
                    <w:lang w:val="en-SG"/>
                  </w:rPr>
                  <m:t>0</m:t>
                </m:r>
              </m:sup>
            </m:sSup>
          </m:e>
        </m:d>
      </m:oMath>
      <w:r w:rsidRPr="00CB3718">
        <w:rPr>
          <w:rFonts w:eastAsia="Times New Roman" w:cs="Calibri"/>
          <w:lang w:val="en-SG"/>
        </w:rPr>
        <w:t>.</w:t>
      </w:r>
    </w:p>
    <w:p w14:paraId="3A421D37" w14:textId="131BB52D" w:rsidR="00891E5A" w:rsidRPr="00CB3718" w:rsidRDefault="00931CCB" w:rsidP="00635EA3">
      <w:pPr>
        <w:spacing w:line="360" w:lineRule="auto"/>
        <w:textAlignment w:val="center"/>
        <w:rPr>
          <w:rFonts w:eastAsia="Times New Roman" w:cs="Calibri"/>
          <w:i/>
          <w:iCs/>
          <w:lang w:val="en-SG"/>
        </w:rPr>
      </w:pPr>
      <w:r w:rsidRPr="00CB3718">
        <w:rPr>
          <w:rFonts w:eastAsia="Times New Roman" w:cs="Calibri"/>
          <w:i/>
          <w:iCs/>
          <w:lang w:val="en-SG"/>
        </w:rPr>
        <w:lastRenderedPageBreak/>
        <w:t>The</w:t>
      </w:r>
      <w:r w:rsidR="00891E5A" w:rsidRPr="00CB3718">
        <w:rPr>
          <w:rFonts w:eastAsia="Times New Roman" w:cs="Calibri"/>
          <w:i/>
          <w:iCs/>
          <w:lang w:val="en-SG"/>
        </w:rPr>
        <w:t xml:space="preserve"> g-formula</w:t>
      </w:r>
      <w:r w:rsidRPr="00CB3718">
        <w:rPr>
          <w:rFonts w:eastAsia="Times New Roman" w:cs="Calibri"/>
          <w:i/>
          <w:iCs/>
          <w:lang w:val="en-SG"/>
        </w:rPr>
        <w:t xml:space="preserve"> for </w:t>
      </w:r>
      <w:r w:rsidR="001B60D4" w:rsidRPr="00CB3718">
        <w:rPr>
          <w:rFonts w:eastAsia="Times New Roman" w:cs="Calibri"/>
          <w:i/>
          <w:iCs/>
          <w:lang w:val="en-SG"/>
        </w:rPr>
        <w:t xml:space="preserve">a </w:t>
      </w:r>
      <w:r w:rsidRPr="00CB3718">
        <w:rPr>
          <w:rFonts w:eastAsia="Times New Roman" w:cs="Calibri"/>
          <w:i/>
          <w:iCs/>
          <w:lang w:val="en-SG"/>
        </w:rPr>
        <w:t>controlled direct effect</w:t>
      </w:r>
    </w:p>
    <w:p w14:paraId="55D68405" w14:textId="27E4BDC4" w:rsidR="00635EA3" w:rsidRPr="00CB3718" w:rsidRDefault="00FD0847" w:rsidP="00635EA3">
      <w:pPr>
        <w:keepNext/>
        <w:spacing w:line="360" w:lineRule="auto"/>
        <w:jc w:val="center"/>
        <w:textAlignment w:val="center"/>
      </w:pPr>
      <w:r w:rsidRPr="00CB3718">
        <w:rPr>
          <w:noProof/>
        </w:rPr>
        <w:drawing>
          <wp:inline distT="0" distB="0" distL="0" distR="0" wp14:anchorId="37E3F223" wp14:editId="0B87CCB8">
            <wp:extent cx="2464924" cy="2067428"/>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68378" cy="2070325"/>
                    </a:xfrm>
                    <a:prstGeom prst="rect">
                      <a:avLst/>
                    </a:prstGeom>
                    <a:noFill/>
                    <a:ln>
                      <a:noFill/>
                    </a:ln>
                  </pic:spPr>
                </pic:pic>
              </a:graphicData>
            </a:graphic>
          </wp:inline>
        </w:drawing>
      </w:r>
    </w:p>
    <w:p w14:paraId="21938ACF" w14:textId="75020903" w:rsidR="00635EA3" w:rsidRPr="007113B2" w:rsidRDefault="00635EA3" w:rsidP="00635EA3">
      <w:pPr>
        <w:pStyle w:val="Caption"/>
        <w:jc w:val="center"/>
        <w:rPr>
          <w:rFonts w:eastAsia="Times New Roman" w:cs="Calibri"/>
          <w:i w:val="0"/>
          <w:iCs w:val="0"/>
          <w:color w:val="auto"/>
          <w:sz w:val="22"/>
          <w:szCs w:val="22"/>
          <w:lang w:val="en-SG"/>
        </w:rPr>
      </w:pPr>
      <w:bookmarkStart w:id="1" w:name="_Ref156311321"/>
      <w:r w:rsidRPr="007113B2">
        <w:rPr>
          <w:i w:val="0"/>
          <w:iCs w:val="0"/>
          <w:color w:val="auto"/>
          <w:sz w:val="22"/>
          <w:szCs w:val="22"/>
        </w:rPr>
        <w:t xml:space="preserve">Figure </w:t>
      </w:r>
      <w:r w:rsidR="005D1A8A" w:rsidRPr="007113B2">
        <w:rPr>
          <w:i w:val="0"/>
          <w:iCs w:val="0"/>
          <w:color w:val="auto"/>
          <w:sz w:val="22"/>
          <w:szCs w:val="22"/>
        </w:rPr>
        <w:t>A</w:t>
      </w:r>
      <w:bookmarkEnd w:id="1"/>
      <w:r w:rsidR="00C401DD" w:rsidRPr="007113B2">
        <w:rPr>
          <w:i w:val="0"/>
          <w:iCs w:val="0"/>
          <w:color w:val="auto"/>
          <w:sz w:val="22"/>
          <w:szCs w:val="22"/>
        </w:rPr>
        <w:t>1</w:t>
      </w:r>
      <w:r w:rsidRPr="007113B2">
        <w:rPr>
          <w:i w:val="0"/>
          <w:iCs w:val="0"/>
          <w:color w:val="auto"/>
          <w:sz w:val="22"/>
          <w:szCs w:val="22"/>
        </w:rPr>
        <w:t xml:space="preserve">: Directed acyclic graph of a point exposure </w:t>
      </w:r>
      <m:oMath>
        <m:r>
          <w:rPr>
            <w:rFonts w:ascii="Cambria Math" w:hAnsi="Cambria Math"/>
            <w:color w:val="auto"/>
            <w:sz w:val="22"/>
            <w:szCs w:val="22"/>
          </w:rPr>
          <m:t>A</m:t>
        </m:r>
      </m:oMath>
      <w:r w:rsidRPr="007113B2">
        <w:rPr>
          <w:i w:val="0"/>
          <w:iCs w:val="0"/>
          <w:color w:val="auto"/>
          <w:sz w:val="22"/>
          <w:szCs w:val="22"/>
        </w:rPr>
        <w:t xml:space="preserve">, single mediator </w:t>
      </w:r>
      <m:oMath>
        <m:r>
          <w:rPr>
            <w:rFonts w:ascii="Cambria Math" w:hAnsi="Cambria Math"/>
            <w:color w:val="auto"/>
            <w:sz w:val="22"/>
            <w:szCs w:val="22"/>
          </w:rPr>
          <m:t>M</m:t>
        </m:r>
      </m:oMath>
      <w:r w:rsidRPr="007113B2">
        <w:rPr>
          <w:i w:val="0"/>
          <w:iCs w:val="0"/>
          <w:color w:val="auto"/>
          <w:sz w:val="22"/>
          <w:szCs w:val="22"/>
        </w:rPr>
        <w:t xml:space="preserve">, outcome </w:t>
      </w:r>
      <m:oMath>
        <m:r>
          <w:rPr>
            <w:rFonts w:ascii="Cambria Math" w:hAnsi="Cambria Math"/>
            <w:color w:val="auto"/>
            <w:sz w:val="22"/>
            <w:szCs w:val="22"/>
          </w:rPr>
          <m:t>Y</m:t>
        </m:r>
      </m:oMath>
      <w:r w:rsidRPr="007113B2">
        <w:rPr>
          <w:i w:val="0"/>
          <w:iCs w:val="0"/>
          <w:color w:val="auto"/>
          <w:sz w:val="22"/>
          <w:szCs w:val="22"/>
        </w:rPr>
        <w:t xml:space="preserve">, mediator-outcome confounder </w:t>
      </w:r>
      <m:oMath>
        <m:r>
          <w:rPr>
            <w:rFonts w:ascii="Cambria Math" w:hAnsi="Cambria Math"/>
            <w:color w:val="auto"/>
            <w:sz w:val="22"/>
            <w:szCs w:val="22"/>
          </w:rPr>
          <m:t>L</m:t>
        </m:r>
      </m:oMath>
      <w:r w:rsidRPr="007113B2">
        <w:rPr>
          <w:i w:val="0"/>
          <w:iCs w:val="0"/>
          <w:color w:val="auto"/>
          <w:sz w:val="22"/>
          <w:szCs w:val="22"/>
        </w:rPr>
        <w:t xml:space="preserve"> that is caused by the exposure</w:t>
      </w:r>
      <w:r w:rsidR="00306DA5" w:rsidRPr="007113B2">
        <w:rPr>
          <w:i w:val="0"/>
          <w:iCs w:val="0"/>
          <w:color w:val="auto"/>
          <w:sz w:val="22"/>
          <w:szCs w:val="22"/>
        </w:rPr>
        <w:t xml:space="preserve">, and unmeasured </w:t>
      </w:r>
      <w:r w:rsidR="00177207" w:rsidRPr="007113B2">
        <w:rPr>
          <w:i w:val="0"/>
          <w:iCs w:val="0"/>
          <w:color w:val="auto"/>
          <w:sz w:val="22"/>
          <w:szCs w:val="22"/>
        </w:rPr>
        <w:t>variable</w:t>
      </w:r>
      <w:r w:rsidR="00306DA5" w:rsidRPr="007113B2">
        <w:rPr>
          <w:i w:val="0"/>
          <w:iCs w:val="0"/>
          <w:color w:val="auto"/>
          <w:sz w:val="22"/>
          <w:szCs w:val="22"/>
        </w:rPr>
        <w:t xml:space="preserve"> </w:t>
      </w:r>
      <m:oMath>
        <m:r>
          <w:rPr>
            <w:rFonts w:ascii="Cambria Math" w:hAnsi="Cambria Math"/>
            <w:color w:val="auto"/>
            <w:sz w:val="22"/>
            <w:szCs w:val="22"/>
          </w:rPr>
          <m:t>U</m:t>
        </m:r>
      </m:oMath>
      <w:r w:rsidRPr="007113B2">
        <w:rPr>
          <w:i w:val="0"/>
          <w:iCs w:val="0"/>
          <w:color w:val="auto"/>
          <w:sz w:val="22"/>
          <w:szCs w:val="22"/>
        </w:rPr>
        <w:t xml:space="preserve">. </w:t>
      </w:r>
    </w:p>
    <w:p w14:paraId="157C4CC2" w14:textId="778F2EA3" w:rsidR="00407939" w:rsidRPr="00CB3718" w:rsidRDefault="00635EA3" w:rsidP="00635EA3">
      <w:pPr>
        <w:spacing w:line="360" w:lineRule="auto"/>
        <w:textAlignment w:val="center"/>
        <w:rPr>
          <w:rFonts w:eastAsia="Times New Roman" w:cs="Calibri"/>
          <w:lang w:val="en-SG"/>
        </w:rPr>
      </w:pPr>
      <w:r w:rsidRPr="00CB3718">
        <w:rPr>
          <w:rFonts w:eastAsia="Times New Roman" w:cs="Calibri"/>
          <w:lang w:val="en-SG"/>
        </w:rPr>
        <w:t>Now suppose we have a setting with baseline, one follow-up visit, and a final visit where the outcome is measured (</w:t>
      </w:r>
      <w:r w:rsidR="00C401DD" w:rsidRPr="00CB3718">
        <w:rPr>
          <w:rFonts w:eastAsia="Times New Roman" w:cs="Calibri"/>
          <w:lang w:val="en-SG"/>
        </w:rPr>
        <w:t>Figure A1</w:t>
      </w:r>
      <w:r w:rsidRPr="00CB3718">
        <w:rPr>
          <w:rFonts w:eastAsia="Times New Roman" w:cs="Calibri"/>
          <w:lang w:val="en-SG"/>
        </w:rPr>
        <w:t>).</w:t>
      </w:r>
      <w:r w:rsidR="00130457" w:rsidRPr="00CB3718">
        <w:rPr>
          <w:rFonts w:eastAsia="Times New Roman" w:cs="Calibri"/>
          <w:lang w:val="en-SG"/>
        </w:rPr>
        <w:t xml:space="preserve"> All variables are binary for simplicity.</w:t>
      </w:r>
      <w:r w:rsidRPr="00CB3718">
        <w:rPr>
          <w:rFonts w:eastAsia="Times New Roman" w:cs="Calibri"/>
          <w:lang w:val="en-SG"/>
        </w:rPr>
        <w:t xml:space="preserve"> </w:t>
      </w:r>
      <w:r w:rsidR="00407939" w:rsidRPr="00CB3718">
        <w:rPr>
          <w:rFonts w:eastAsia="Times New Roman" w:cs="Calibri"/>
          <w:lang w:val="en-SG"/>
        </w:rPr>
        <w:t>We make the following suppositions:</w:t>
      </w:r>
    </w:p>
    <w:p w14:paraId="7F7EF6C6" w14:textId="41256C04" w:rsidR="00407939" w:rsidRPr="00CB3718" w:rsidRDefault="00407939" w:rsidP="00407939">
      <w:pPr>
        <w:pStyle w:val="ListParagraph"/>
        <w:numPr>
          <w:ilvl w:val="0"/>
          <w:numId w:val="10"/>
        </w:numPr>
        <w:spacing w:line="360" w:lineRule="auto"/>
        <w:textAlignment w:val="center"/>
        <w:rPr>
          <w:rFonts w:eastAsia="Times New Roman" w:cs="Calibri"/>
          <w:lang w:val="en-SG"/>
        </w:rPr>
      </w:pPr>
      <w:r w:rsidRPr="00CB3718">
        <w:rPr>
          <w:rFonts w:eastAsia="Times New Roman" w:cs="Calibri"/>
          <w:lang w:val="en-SG"/>
        </w:rPr>
        <w:t>T</w:t>
      </w:r>
      <w:r w:rsidR="00C73DD1" w:rsidRPr="00CB3718">
        <w:rPr>
          <w:rFonts w:eastAsia="Times New Roman" w:cs="Calibri"/>
          <w:lang w:val="en-SG"/>
        </w:rPr>
        <w:t>he data come from a randomised controlled trial</w:t>
      </w:r>
      <w:r w:rsidR="00421090" w:rsidRPr="00CB3718">
        <w:rPr>
          <w:rFonts w:eastAsia="Times New Roman" w:cs="Calibri"/>
          <w:lang w:val="en-SG"/>
        </w:rPr>
        <w:t xml:space="preserve"> and so </w:t>
      </w:r>
      <m:oMath>
        <m:r>
          <w:rPr>
            <w:rFonts w:ascii="Cambria Math" w:eastAsia="Times New Roman" w:hAnsi="Cambria Math" w:cs="Calibri"/>
            <w:lang w:val="en-SG"/>
          </w:rPr>
          <m:t>A</m:t>
        </m:r>
      </m:oMath>
      <w:r w:rsidR="00421090" w:rsidRPr="00CB3718">
        <w:rPr>
          <w:rFonts w:eastAsia="Times New Roman" w:cs="Calibri"/>
          <w:lang w:val="en-SG"/>
        </w:rPr>
        <w:t xml:space="preserve"> represents assigned treatment</w:t>
      </w:r>
      <w:r w:rsidR="00C05445" w:rsidRPr="00CB3718">
        <w:rPr>
          <w:rFonts w:eastAsia="Times New Roman" w:cs="Calibri"/>
          <w:lang w:val="en-SG"/>
        </w:rPr>
        <w:t xml:space="preserve"> (treatment vs. placebo)</w:t>
      </w:r>
      <w:r w:rsidR="00DA4407" w:rsidRPr="00CB3718">
        <w:rPr>
          <w:rFonts w:eastAsia="Times New Roman" w:cs="Calibri"/>
          <w:lang w:val="en-SG"/>
        </w:rPr>
        <w:t>.</w:t>
      </w:r>
      <w:r w:rsidR="00F80FDB" w:rsidRPr="00CB3718">
        <w:rPr>
          <w:rFonts w:eastAsia="Times New Roman" w:cs="Calibri"/>
          <w:lang w:val="en-SG"/>
        </w:rPr>
        <w:t xml:space="preserve"> </w:t>
      </w:r>
    </w:p>
    <w:p w14:paraId="037DB99B" w14:textId="1AE7F774" w:rsidR="00407939" w:rsidRPr="00CB3718" w:rsidRDefault="00F80FDB" w:rsidP="00407939">
      <w:pPr>
        <w:pStyle w:val="ListParagraph"/>
        <w:numPr>
          <w:ilvl w:val="0"/>
          <w:numId w:val="10"/>
        </w:numPr>
        <w:spacing w:line="360" w:lineRule="auto"/>
        <w:textAlignment w:val="center"/>
        <w:rPr>
          <w:rFonts w:eastAsia="Times New Roman" w:cs="Calibri"/>
          <w:lang w:val="en-SG"/>
        </w:rPr>
      </w:pPr>
      <m:oMath>
        <m:r>
          <w:rPr>
            <w:rFonts w:ascii="Cambria Math" w:eastAsia="Times New Roman" w:hAnsi="Cambria Math" w:cs="Calibri"/>
            <w:lang w:val="en-SG"/>
          </w:rPr>
          <m:t>L</m:t>
        </m:r>
      </m:oMath>
      <w:r w:rsidR="00E630AB" w:rsidRPr="00CB3718">
        <w:rPr>
          <w:rFonts w:eastAsia="Times New Roman" w:cs="Calibri"/>
          <w:lang w:val="en-SG"/>
        </w:rPr>
        <w:t xml:space="preserve"> is measured at the follow-up visit and perhaps represents </w:t>
      </w:r>
      <w:r w:rsidR="00130457" w:rsidRPr="00CB3718">
        <w:rPr>
          <w:rFonts w:eastAsia="Times New Roman" w:cs="Calibri"/>
          <w:lang w:val="en-SG"/>
        </w:rPr>
        <w:t>the presence/absence of some</w:t>
      </w:r>
      <w:r w:rsidR="00E630AB" w:rsidRPr="00CB3718">
        <w:rPr>
          <w:rFonts w:eastAsia="Times New Roman" w:cs="Calibri"/>
          <w:lang w:val="en-SG"/>
        </w:rPr>
        <w:t xml:space="preserve"> </w:t>
      </w:r>
      <w:r w:rsidRPr="00CB3718">
        <w:rPr>
          <w:rFonts w:eastAsia="Times New Roman" w:cs="Calibri"/>
          <w:lang w:val="en-SG"/>
        </w:rPr>
        <w:t>biomarker</w:t>
      </w:r>
      <w:r w:rsidR="000231F2" w:rsidRPr="00CB3718">
        <w:rPr>
          <w:rFonts w:eastAsia="Times New Roman" w:cs="Calibri"/>
          <w:lang w:val="en-SG"/>
        </w:rPr>
        <w:t>.</w:t>
      </w:r>
    </w:p>
    <w:p w14:paraId="4E650C29" w14:textId="58044E71" w:rsidR="00407939" w:rsidRPr="00CB3718" w:rsidRDefault="006E01F6" w:rsidP="00407939">
      <w:pPr>
        <w:pStyle w:val="ListParagraph"/>
        <w:numPr>
          <w:ilvl w:val="0"/>
          <w:numId w:val="10"/>
        </w:numPr>
        <w:spacing w:line="360" w:lineRule="auto"/>
        <w:textAlignment w:val="center"/>
        <w:rPr>
          <w:rFonts w:eastAsia="Times New Roman" w:cs="Calibri"/>
          <w:lang w:val="en-SG"/>
        </w:rPr>
      </w:pPr>
      <m:oMath>
        <m:r>
          <w:rPr>
            <w:rFonts w:ascii="Cambria Math" w:eastAsia="Times New Roman" w:hAnsi="Cambria Math" w:cs="Calibri"/>
            <w:lang w:val="en-SG"/>
          </w:rPr>
          <m:t>M</m:t>
        </m:r>
      </m:oMath>
      <w:r w:rsidR="00B813B7" w:rsidRPr="00CB3718">
        <w:rPr>
          <w:rFonts w:eastAsia="Times New Roman" w:cs="Calibri"/>
          <w:lang w:val="en-SG"/>
        </w:rPr>
        <w:t>, representing adherence,</w:t>
      </w:r>
      <w:r w:rsidRPr="00CB3718">
        <w:rPr>
          <w:rFonts w:eastAsia="Times New Roman" w:cs="Calibri"/>
          <w:lang w:val="en-SG"/>
        </w:rPr>
        <w:t xml:space="preserve"> and </w:t>
      </w:r>
      <m:oMath>
        <m:r>
          <w:rPr>
            <w:rFonts w:ascii="Cambria Math" w:eastAsia="Times New Roman" w:hAnsi="Cambria Math" w:cs="Calibri"/>
            <w:lang w:val="en-SG"/>
          </w:rPr>
          <m:t>Y</m:t>
        </m:r>
      </m:oMath>
      <w:r w:rsidR="00B813B7" w:rsidRPr="00CB3718">
        <w:rPr>
          <w:rFonts w:eastAsia="Times New Roman" w:cs="Calibri"/>
          <w:lang w:val="en-SG"/>
        </w:rPr>
        <w:t>, the outcome,</w:t>
      </w:r>
      <w:r w:rsidRPr="00CB3718">
        <w:rPr>
          <w:rFonts w:eastAsia="Times New Roman" w:cs="Calibri"/>
          <w:lang w:val="en-SG"/>
        </w:rPr>
        <w:t xml:space="preserve"> are measured at the final visit where we assume </w:t>
      </w:r>
      <m:oMath>
        <m:r>
          <w:rPr>
            <w:rFonts w:ascii="Cambria Math" w:eastAsia="Times New Roman" w:hAnsi="Cambria Math" w:cs="Calibri"/>
            <w:lang w:val="en-SG"/>
          </w:rPr>
          <m:t>M</m:t>
        </m:r>
      </m:oMath>
      <w:r w:rsidRPr="00CB3718">
        <w:rPr>
          <w:rFonts w:eastAsia="Times New Roman" w:cs="Calibri"/>
          <w:lang w:val="en-SG"/>
        </w:rPr>
        <w:t xml:space="preserve"> occurs before </w:t>
      </w:r>
      <m:oMath>
        <m:r>
          <w:rPr>
            <w:rFonts w:ascii="Cambria Math" w:eastAsia="Times New Roman" w:hAnsi="Cambria Math" w:cs="Calibri"/>
            <w:lang w:val="en-SG"/>
          </w:rPr>
          <m:t>Y</m:t>
        </m:r>
      </m:oMath>
      <w:r w:rsidRPr="00CB3718">
        <w:rPr>
          <w:rFonts w:eastAsia="Times New Roman" w:cs="Calibri"/>
          <w:lang w:val="en-SG"/>
        </w:rPr>
        <w:t>.</w:t>
      </w:r>
      <w:r w:rsidR="00484678" w:rsidRPr="00CB3718">
        <w:rPr>
          <w:rFonts w:eastAsia="Times New Roman" w:cs="Calibri"/>
          <w:lang w:val="en-SG"/>
        </w:rPr>
        <w:t xml:space="preserve"> </w:t>
      </w:r>
    </w:p>
    <w:p w14:paraId="5FE391BE" w14:textId="59C49EEB" w:rsidR="00F77DAE" w:rsidRPr="00CB3718" w:rsidRDefault="007C6CF3" w:rsidP="00407939">
      <w:pPr>
        <w:pStyle w:val="ListParagraph"/>
        <w:numPr>
          <w:ilvl w:val="0"/>
          <w:numId w:val="10"/>
        </w:numPr>
        <w:spacing w:line="360" w:lineRule="auto"/>
        <w:textAlignment w:val="center"/>
        <w:rPr>
          <w:rFonts w:eastAsia="Times New Roman" w:cs="Calibri"/>
          <w:lang w:val="en-SG"/>
        </w:rPr>
      </w:pPr>
      <w:r w:rsidRPr="00CB3718">
        <w:rPr>
          <w:rFonts w:eastAsia="Times New Roman" w:cs="Calibri"/>
          <w:lang w:val="en-SG"/>
        </w:rPr>
        <w:t>There is, at least in principle, a</w:t>
      </w:r>
      <w:r w:rsidR="00F77DAE" w:rsidRPr="00CB3718">
        <w:rPr>
          <w:rFonts w:eastAsia="Times New Roman" w:cs="Calibri"/>
          <w:lang w:val="en-SG"/>
        </w:rPr>
        <w:t xml:space="preserve"> co</w:t>
      </w:r>
      <w:r w:rsidRPr="00CB3718">
        <w:rPr>
          <w:rFonts w:eastAsia="Times New Roman" w:cs="Calibri"/>
          <w:lang w:val="en-SG"/>
        </w:rPr>
        <w:t xml:space="preserve">nceivable way to intervene on </w:t>
      </w:r>
      <m:oMath>
        <m:r>
          <w:rPr>
            <w:rFonts w:ascii="Cambria Math" w:eastAsia="Times New Roman" w:hAnsi="Cambria Math" w:cs="Calibri"/>
            <w:lang w:val="en-SG"/>
          </w:rPr>
          <m:t>M</m:t>
        </m:r>
      </m:oMath>
      <w:r w:rsidRPr="00CB3718">
        <w:rPr>
          <w:rFonts w:eastAsia="Times New Roman" w:cs="Calibri"/>
          <w:lang w:val="en-SG"/>
        </w:rPr>
        <w:t xml:space="preserve"> such that all participants </w:t>
      </w:r>
      <w:r w:rsidR="00053889" w:rsidRPr="00CB3718">
        <w:rPr>
          <w:rFonts w:eastAsia="Times New Roman" w:cs="Calibri"/>
          <w:lang w:val="en-SG"/>
        </w:rPr>
        <w:t xml:space="preserve">take on the same value of </w:t>
      </w:r>
      <m:oMath>
        <m:r>
          <w:rPr>
            <w:rFonts w:ascii="Cambria Math" w:eastAsia="Times New Roman" w:hAnsi="Cambria Math" w:cs="Calibri"/>
            <w:lang w:val="en-SG"/>
          </w:rPr>
          <m:t>M</m:t>
        </m:r>
      </m:oMath>
      <w:r w:rsidRPr="00CB3718">
        <w:rPr>
          <w:rFonts w:eastAsia="Times New Roman" w:cs="Calibri"/>
          <w:lang w:val="en-SG"/>
        </w:rPr>
        <w:t>.</w:t>
      </w:r>
    </w:p>
    <w:p w14:paraId="097F400A" w14:textId="77777777" w:rsidR="00407939" w:rsidRPr="00CB3718" w:rsidRDefault="00407939" w:rsidP="00407939">
      <w:pPr>
        <w:pStyle w:val="ListParagraph"/>
        <w:numPr>
          <w:ilvl w:val="0"/>
          <w:numId w:val="10"/>
        </w:numPr>
        <w:spacing w:line="360" w:lineRule="auto"/>
        <w:textAlignment w:val="center"/>
        <w:rPr>
          <w:rFonts w:eastAsia="Times New Roman" w:cs="Calibri"/>
          <w:lang w:val="en-SG"/>
        </w:rPr>
      </w:pPr>
      <w:r w:rsidRPr="00CB3718">
        <w:rPr>
          <w:rFonts w:eastAsia="Times New Roman" w:cs="Calibri"/>
          <w:lang w:val="en-SG"/>
        </w:rPr>
        <w:t>B</w:t>
      </w:r>
      <w:r w:rsidR="001A1AB6" w:rsidRPr="00CB3718">
        <w:rPr>
          <w:rFonts w:eastAsia="Times New Roman" w:cs="Calibri"/>
          <w:lang w:val="en-SG"/>
        </w:rPr>
        <w:t xml:space="preserve">iomarker </w:t>
      </w:r>
      <m:oMath>
        <m:r>
          <w:rPr>
            <w:rFonts w:ascii="Cambria Math" w:eastAsia="Times New Roman" w:hAnsi="Cambria Math" w:cs="Calibri"/>
            <w:lang w:val="en-SG"/>
          </w:rPr>
          <m:t>L</m:t>
        </m:r>
      </m:oMath>
      <w:r w:rsidR="001A1AB6" w:rsidRPr="00CB3718">
        <w:rPr>
          <w:rFonts w:eastAsia="Times New Roman" w:cs="Calibri"/>
          <w:lang w:val="en-SG"/>
        </w:rPr>
        <w:t xml:space="preserve"> influences </w:t>
      </w:r>
      <w:r w:rsidR="00B813B7" w:rsidRPr="00CB3718">
        <w:rPr>
          <w:rFonts w:eastAsia="Times New Roman" w:cs="Calibri"/>
          <w:lang w:val="en-SG"/>
        </w:rPr>
        <w:t xml:space="preserve">whether a participant subsequently </w:t>
      </w:r>
      <w:r w:rsidR="00C119DD" w:rsidRPr="00CB3718">
        <w:rPr>
          <w:rFonts w:eastAsia="Times New Roman" w:cs="Calibri"/>
          <w:lang w:val="en-SG"/>
        </w:rPr>
        <w:t xml:space="preserve">becomes adherent (perhaps due to its role in </w:t>
      </w:r>
      <w:r w:rsidR="0004456B" w:rsidRPr="00CB3718">
        <w:rPr>
          <w:rFonts w:eastAsia="Times New Roman" w:cs="Calibri"/>
          <w:lang w:val="en-SG"/>
        </w:rPr>
        <w:t>causing</w:t>
      </w:r>
      <w:r w:rsidR="00C207EE" w:rsidRPr="00CB3718">
        <w:rPr>
          <w:rFonts w:eastAsia="Times New Roman" w:cs="Calibri"/>
          <w:lang w:val="en-SG"/>
        </w:rPr>
        <w:t xml:space="preserve"> symptoms</w:t>
      </w:r>
      <w:r w:rsidR="0004456B" w:rsidRPr="00CB3718">
        <w:rPr>
          <w:rFonts w:eastAsia="Times New Roman" w:cs="Calibri"/>
          <w:lang w:val="en-SG"/>
        </w:rPr>
        <w:t xml:space="preserve"> that </w:t>
      </w:r>
      <w:r w:rsidR="006161AA" w:rsidRPr="00CB3718">
        <w:rPr>
          <w:rFonts w:eastAsia="Times New Roman" w:cs="Calibri"/>
          <w:lang w:val="en-SG"/>
        </w:rPr>
        <w:t>discourage adherence</w:t>
      </w:r>
      <w:r w:rsidR="00C207EE" w:rsidRPr="00CB3718">
        <w:rPr>
          <w:rFonts w:eastAsia="Times New Roman" w:cs="Calibri"/>
          <w:lang w:val="en-SG"/>
        </w:rPr>
        <w:t>)</w:t>
      </w:r>
      <w:r w:rsidR="007C1BCD" w:rsidRPr="00CB3718">
        <w:rPr>
          <w:rFonts w:eastAsia="Times New Roman" w:cs="Calibri"/>
          <w:lang w:val="en-SG"/>
        </w:rPr>
        <w:t xml:space="preserve"> and also influences the outcome </w:t>
      </w:r>
      <m:oMath>
        <m:r>
          <w:rPr>
            <w:rFonts w:ascii="Cambria Math" w:eastAsia="Times New Roman" w:hAnsi="Cambria Math" w:cs="Calibri"/>
            <w:lang w:val="en-SG"/>
          </w:rPr>
          <m:t>Y.</m:t>
        </m:r>
      </m:oMath>
      <w:r w:rsidR="007C1BCD" w:rsidRPr="00CB3718">
        <w:rPr>
          <w:rFonts w:eastAsia="Times New Roman" w:cs="Calibri"/>
          <w:lang w:val="en-SG"/>
        </w:rPr>
        <w:t xml:space="preserve"> Further suppose that </w:t>
      </w:r>
      <w:r w:rsidR="00BF3E07" w:rsidRPr="00CB3718">
        <w:rPr>
          <w:rFonts w:eastAsia="Times New Roman" w:cs="Calibri"/>
          <w:lang w:val="en-SG"/>
        </w:rPr>
        <w:t>the treatment is more likely than placebo to cause</w:t>
      </w:r>
      <w:r w:rsidR="00443E7B" w:rsidRPr="00CB3718">
        <w:rPr>
          <w:rFonts w:eastAsia="Times New Roman" w:cs="Calibri"/>
          <w:lang w:val="en-SG"/>
        </w:rPr>
        <w:t xml:space="preserve"> changes in the biomarker</w:t>
      </w:r>
      <w:r w:rsidR="00BF3E07" w:rsidRPr="00CB3718">
        <w:rPr>
          <w:rFonts w:eastAsia="Times New Roman" w:cs="Calibri"/>
          <w:lang w:val="en-SG"/>
        </w:rPr>
        <w:t xml:space="preserve">. </w:t>
      </w:r>
      <w:r w:rsidR="00DB7AA3" w:rsidRPr="00CB3718">
        <w:rPr>
          <w:rFonts w:eastAsia="Times New Roman" w:cs="Calibri"/>
          <w:lang w:val="en-SG"/>
        </w:rPr>
        <w:t xml:space="preserve">This makes </w:t>
      </w:r>
      <m:oMath>
        <m:r>
          <w:rPr>
            <w:rFonts w:ascii="Cambria Math" w:eastAsia="Times New Roman" w:hAnsi="Cambria Math" w:cs="Calibri"/>
            <w:lang w:val="en-SG"/>
          </w:rPr>
          <m:t>L</m:t>
        </m:r>
      </m:oMath>
      <w:r w:rsidR="00DB7AA3" w:rsidRPr="00CB3718">
        <w:rPr>
          <w:rFonts w:eastAsia="Times New Roman" w:cs="Calibri"/>
          <w:lang w:val="en-SG"/>
        </w:rPr>
        <w:t xml:space="preserve"> a confounder of the mediator-outcome relationship that is caused by the exposure. </w:t>
      </w:r>
    </w:p>
    <w:p w14:paraId="7C0573B4" w14:textId="2BBCDAE2" w:rsidR="006D1CC3" w:rsidRPr="00CB3718" w:rsidRDefault="000231F2" w:rsidP="00407939">
      <w:pPr>
        <w:pStyle w:val="ListParagraph"/>
        <w:numPr>
          <w:ilvl w:val="0"/>
          <w:numId w:val="10"/>
        </w:numPr>
        <w:spacing w:line="360" w:lineRule="auto"/>
        <w:textAlignment w:val="center"/>
        <w:rPr>
          <w:rFonts w:eastAsia="Times New Roman" w:cs="Calibri"/>
          <w:lang w:val="en-SG"/>
        </w:rPr>
      </w:pPr>
      <w:r w:rsidRPr="00CB3718">
        <w:rPr>
          <w:rFonts w:eastAsia="Times New Roman" w:cs="Calibri"/>
          <w:lang w:val="en-SG"/>
        </w:rPr>
        <w:t>There</w:t>
      </w:r>
      <w:r w:rsidR="00387306" w:rsidRPr="00CB3718">
        <w:rPr>
          <w:rFonts w:eastAsia="Times New Roman" w:cs="Calibri"/>
          <w:lang w:val="en-SG"/>
        </w:rPr>
        <w:t xml:space="preserve"> is some latent variable </w:t>
      </w:r>
      <m:oMath>
        <m:r>
          <w:rPr>
            <w:rFonts w:ascii="Cambria Math" w:eastAsia="Times New Roman" w:hAnsi="Cambria Math" w:cs="Calibri"/>
            <w:lang w:val="en-SG"/>
          </w:rPr>
          <m:t>U</m:t>
        </m:r>
      </m:oMath>
      <w:r w:rsidR="00387306" w:rsidRPr="00CB3718">
        <w:rPr>
          <w:rFonts w:eastAsia="Times New Roman" w:cs="Calibri"/>
          <w:lang w:val="en-SG"/>
        </w:rPr>
        <w:t xml:space="preserve"> that is unmeasured but represents some measure of health that influences values of </w:t>
      </w:r>
      <m:oMath>
        <m:r>
          <w:rPr>
            <w:rFonts w:ascii="Cambria Math" w:eastAsia="Times New Roman" w:hAnsi="Cambria Math" w:cs="Calibri"/>
            <w:lang w:val="en-SG"/>
          </w:rPr>
          <m:t>L</m:t>
        </m:r>
      </m:oMath>
      <w:r w:rsidR="00387306" w:rsidRPr="00CB3718">
        <w:rPr>
          <w:rFonts w:eastAsia="Times New Roman" w:cs="Calibri"/>
          <w:lang w:val="en-SG"/>
        </w:rPr>
        <w:t xml:space="preserve"> and </w:t>
      </w:r>
      <m:oMath>
        <m:r>
          <w:rPr>
            <w:rFonts w:ascii="Cambria Math" w:eastAsia="Times New Roman" w:hAnsi="Cambria Math" w:cs="Calibri"/>
            <w:lang w:val="en-SG"/>
          </w:rPr>
          <m:t>Y</m:t>
        </m:r>
      </m:oMath>
      <w:r w:rsidR="00387306" w:rsidRPr="00CB3718">
        <w:rPr>
          <w:rFonts w:eastAsia="Times New Roman" w:cs="Calibri"/>
          <w:lang w:val="en-SG"/>
        </w:rPr>
        <w:t>.</w:t>
      </w:r>
    </w:p>
    <w:p w14:paraId="4FEDDC37" w14:textId="62DD7EB8" w:rsidR="00540846" w:rsidRPr="00CB3718" w:rsidRDefault="00635EA3" w:rsidP="00635EA3">
      <w:pPr>
        <w:spacing w:line="360" w:lineRule="auto"/>
        <w:textAlignment w:val="center"/>
        <w:rPr>
          <w:rFonts w:eastAsia="Times New Roman" w:cs="Calibri"/>
          <w:lang w:val="en-SG"/>
        </w:rPr>
      </w:pPr>
      <w:r w:rsidRPr="00CB3718">
        <w:rPr>
          <w:rFonts w:eastAsia="Times New Roman" w:cs="Calibri"/>
          <w:lang w:val="en-SG"/>
        </w:rPr>
        <w:t xml:space="preserve">In this setting, we are interested in </w:t>
      </w:r>
      <w:r w:rsidR="00194653" w:rsidRPr="00CB3718">
        <w:rPr>
          <w:rFonts w:eastAsia="Times New Roman" w:cs="Calibri"/>
          <w:lang w:val="en-SG"/>
        </w:rPr>
        <w:t>the controlled direct effect</w:t>
      </w:r>
      <w:r w:rsidR="00BB7B7B" w:rsidRPr="00CB3718">
        <w:rPr>
          <w:rFonts w:eastAsia="Times New Roman" w:cs="Calibri"/>
          <w:lang w:val="en-SG"/>
        </w:rPr>
        <w:t xml:space="preserve"> </w:t>
      </w:r>
      <w:r w:rsidR="00991FD3" w:rsidRPr="00CB3718">
        <w:rPr>
          <w:rFonts w:eastAsia="Times New Roman" w:cs="Calibri"/>
          <w:lang w:val="en-SG"/>
        </w:rPr>
        <w:t xml:space="preserve">(CDE) </w:t>
      </w:r>
      <w:r w:rsidR="00BB7B7B" w:rsidRPr="00CB3718">
        <w:rPr>
          <w:rFonts w:eastAsia="Times New Roman" w:cs="Calibri"/>
          <w:lang w:val="en-SG"/>
        </w:rPr>
        <w:t xml:space="preserve">of the exposure on Y. That is, all pathways from </w:t>
      </w:r>
      <m:oMath>
        <m:r>
          <w:rPr>
            <w:rFonts w:ascii="Cambria Math" w:eastAsia="Times New Roman" w:hAnsi="Cambria Math" w:cs="Calibri"/>
            <w:lang w:val="en-SG"/>
          </w:rPr>
          <m:t>A</m:t>
        </m:r>
      </m:oMath>
      <w:r w:rsidR="00BB7B7B" w:rsidRPr="00CB3718">
        <w:rPr>
          <w:rFonts w:eastAsia="Times New Roman" w:cs="Calibri"/>
          <w:lang w:val="en-SG"/>
        </w:rPr>
        <w:t xml:space="preserve"> to </w:t>
      </w:r>
      <m:oMath>
        <m:r>
          <w:rPr>
            <w:rFonts w:ascii="Cambria Math" w:eastAsia="Times New Roman" w:hAnsi="Cambria Math" w:cs="Calibri"/>
            <w:lang w:val="en-SG"/>
          </w:rPr>
          <m:t>Y</m:t>
        </m:r>
      </m:oMath>
      <w:r w:rsidR="00BB7B7B" w:rsidRPr="00CB3718">
        <w:rPr>
          <w:rFonts w:eastAsia="Times New Roman" w:cs="Calibri"/>
          <w:lang w:val="en-SG"/>
        </w:rPr>
        <w:t xml:space="preserve"> that do not go through </w:t>
      </w:r>
      <m:oMath>
        <m:r>
          <w:rPr>
            <w:rFonts w:ascii="Cambria Math" w:eastAsia="Times New Roman" w:hAnsi="Cambria Math" w:cs="Calibri"/>
            <w:lang w:val="en-SG"/>
          </w:rPr>
          <m:t>M</m:t>
        </m:r>
      </m:oMath>
      <w:r w:rsidR="00267BE0" w:rsidRPr="00CB3718">
        <w:rPr>
          <w:rFonts w:eastAsia="Times New Roman" w:cs="Calibri"/>
          <w:lang w:val="en-SG"/>
        </w:rPr>
        <w:t xml:space="preserve"> because it will be held fixed at the same value for all participants.</w:t>
      </w:r>
      <w:r w:rsidR="0010737B" w:rsidRPr="00CB3718">
        <w:rPr>
          <w:rFonts w:eastAsia="Times New Roman" w:cs="Calibri"/>
          <w:lang w:val="en-SG"/>
        </w:rPr>
        <w:t xml:space="preserve"> These pathways are </w:t>
      </w:r>
      <m:oMath>
        <m:r>
          <w:rPr>
            <w:rFonts w:ascii="Cambria Math" w:eastAsia="Times New Roman" w:hAnsi="Cambria Math" w:cs="Calibri"/>
            <w:lang w:val="en-SG"/>
          </w:rPr>
          <m:t>A → L→Y</m:t>
        </m:r>
      </m:oMath>
      <w:r w:rsidR="006E1DA6" w:rsidRPr="00CB3718">
        <w:rPr>
          <w:rFonts w:eastAsia="Times New Roman" w:cs="Calibri"/>
          <w:lang w:val="en-SG"/>
        </w:rPr>
        <w:t xml:space="preserve"> and </w:t>
      </w:r>
      <m:oMath>
        <m:r>
          <w:rPr>
            <w:rFonts w:ascii="Cambria Math" w:eastAsia="Times New Roman" w:hAnsi="Cambria Math" w:cs="Calibri"/>
            <w:lang w:val="en-SG"/>
          </w:rPr>
          <m:t>A→Y</m:t>
        </m:r>
      </m:oMath>
      <w:r w:rsidR="00540846" w:rsidRPr="00CB3718">
        <w:rPr>
          <w:rFonts w:eastAsia="Times New Roman" w:cs="Calibri"/>
          <w:lang w:val="en-SG"/>
        </w:rPr>
        <w:t xml:space="preserve">. Define </w:t>
      </w:r>
      <m:oMath>
        <m:sSup>
          <m:sSupPr>
            <m:ctrlPr>
              <w:rPr>
                <w:rFonts w:ascii="Cambria Math" w:eastAsia="Times New Roman" w:hAnsi="Cambria Math" w:cs="Calibri"/>
                <w:i/>
                <w:vertAlign w:val="superscript"/>
                <w:lang w:val="en-SG"/>
              </w:rPr>
            </m:ctrlPr>
          </m:sSupPr>
          <m:e>
            <m:r>
              <w:rPr>
                <w:rFonts w:ascii="Cambria Math" w:eastAsia="Times New Roman" w:hAnsi="Cambria Math" w:cs="Calibri"/>
                <w:vertAlign w:val="superscript"/>
                <w:lang w:val="en-SG"/>
              </w:rPr>
              <m:t>Y</m:t>
            </m:r>
          </m:e>
          <m:sup>
            <m:r>
              <w:rPr>
                <w:rFonts w:ascii="Cambria Math" w:eastAsia="Times New Roman" w:hAnsi="Cambria Math" w:cs="Calibri"/>
                <w:vertAlign w:val="superscript"/>
                <w:lang w:val="en-SG"/>
              </w:rPr>
              <m:t>a,m</m:t>
            </m:r>
          </m:sup>
        </m:sSup>
      </m:oMath>
      <w:r w:rsidR="00C17F58" w:rsidRPr="00CB3718">
        <w:rPr>
          <w:rFonts w:eastAsia="Times New Roman" w:cs="Calibri"/>
          <w:vertAlign w:val="superscript"/>
          <w:lang w:val="en-SG"/>
        </w:rPr>
        <w:t xml:space="preserve"> </w:t>
      </w:r>
      <w:r w:rsidR="00C17F58" w:rsidRPr="00CB3718">
        <w:rPr>
          <w:rFonts w:eastAsia="Times New Roman" w:cs="Calibri"/>
          <w:lang w:val="en-SG"/>
        </w:rPr>
        <w:t xml:space="preserve">to be the potential outcome if it were </w:t>
      </w:r>
      <w:r w:rsidR="00311258" w:rsidRPr="00CB3718">
        <w:rPr>
          <w:rFonts w:eastAsia="Times New Roman" w:cs="Calibri"/>
          <w:lang w:val="en-SG"/>
        </w:rPr>
        <w:t xml:space="preserve">possible to intervene at baseline and set exposure to </w:t>
      </w:r>
      <m:oMath>
        <m:r>
          <w:rPr>
            <w:rFonts w:ascii="Cambria Math" w:eastAsia="Times New Roman" w:hAnsi="Cambria Math" w:cs="Calibri"/>
            <w:lang w:val="en-SG"/>
          </w:rPr>
          <m:t>A=a</m:t>
        </m:r>
      </m:oMath>
      <w:r w:rsidR="00311258" w:rsidRPr="00CB3718">
        <w:rPr>
          <w:rFonts w:eastAsia="Times New Roman" w:cs="Calibri"/>
          <w:lang w:val="en-SG"/>
        </w:rPr>
        <w:t xml:space="preserve"> in all participants </w:t>
      </w:r>
      <w:r w:rsidR="00311258" w:rsidRPr="00CB3718">
        <w:rPr>
          <w:rFonts w:eastAsia="Times New Roman" w:cs="Calibri"/>
          <w:u w:val="single"/>
          <w:lang w:val="en-SG"/>
        </w:rPr>
        <w:t>and</w:t>
      </w:r>
      <w:r w:rsidR="00311258" w:rsidRPr="00CB3718">
        <w:rPr>
          <w:rFonts w:eastAsia="Times New Roman" w:cs="Calibri"/>
          <w:lang w:val="en-SG"/>
        </w:rPr>
        <w:t xml:space="preserve"> </w:t>
      </w:r>
      <w:r w:rsidR="00311258" w:rsidRPr="00CB3718">
        <w:rPr>
          <w:rFonts w:eastAsia="Times New Roman" w:cs="Calibri"/>
          <w:lang w:val="en-SG"/>
        </w:rPr>
        <w:lastRenderedPageBreak/>
        <w:t>intervene during follow-up and be able to ensure that all participants</w:t>
      </w:r>
      <w:r w:rsidR="00EC6139" w:rsidRPr="00CB3718">
        <w:rPr>
          <w:rFonts w:eastAsia="Times New Roman" w:cs="Calibri"/>
          <w:lang w:val="en-SG"/>
        </w:rPr>
        <w:t xml:space="preserve"> had a desired adherence level </w:t>
      </w:r>
      <m:oMath>
        <m:r>
          <w:rPr>
            <w:rFonts w:ascii="Cambria Math" w:eastAsia="Times New Roman" w:hAnsi="Cambria Math" w:cs="Calibri"/>
            <w:lang w:val="en-SG"/>
          </w:rPr>
          <m:t>M=m</m:t>
        </m:r>
      </m:oMath>
      <w:r w:rsidR="007610C5" w:rsidRPr="00CB3718">
        <w:rPr>
          <w:rFonts w:eastAsia="Times New Roman" w:cs="Calibri"/>
          <w:lang w:val="en-SG"/>
        </w:rPr>
        <w:t>. The CDE</w:t>
      </w:r>
      <w:r w:rsidR="00822C57" w:rsidRPr="00CB3718">
        <w:rPr>
          <w:rFonts w:eastAsia="Times New Roman" w:cs="Calibri"/>
          <w:lang w:val="en-SG"/>
        </w:rPr>
        <w:t xml:space="preserve"> </w:t>
      </w:r>
      <w:r w:rsidR="000F67F9" w:rsidRPr="00CB3718">
        <w:rPr>
          <w:rFonts w:eastAsia="Times New Roman" w:cs="Calibri"/>
          <w:lang w:val="en-SG"/>
        </w:rPr>
        <w:t>under</w:t>
      </w:r>
      <w:r w:rsidR="00E85C29" w:rsidRPr="00CB3718">
        <w:rPr>
          <w:rFonts w:eastAsia="Times New Roman" w:cs="Calibri"/>
          <w:lang w:val="en-SG"/>
        </w:rPr>
        <w:t xml:space="preserve"> adherence level </w:t>
      </w:r>
      <m:oMath>
        <m:r>
          <w:rPr>
            <w:rFonts w:ascii="Cambria Math" w:eastAsia="Times New Roman" w:hAnsi="Cambria Math" w:cs="Calibri"/>
            <w:lang w:val="en-SG"/>
          </w:rPr>
          <m:t>m</m:t>
        </m:r>
      </m:oMath>
      <w:r w:rsidR="007610C5" w:rsidRPr="00CB3718">
        <w:rPr>
          <w:rFonts w:eastAsia="Times New Roman" w:cs="Calibri"/>
          <w:lang w:val="en-SG"/>
        </w:rPr>
        <w:t xml:space="preserve"> is then defined as:</w:t>
      </w:r>
    </w:p>
    <w:p w14:paraId="4650E20F" w14:textId="606F7C2E" w:rsidR="007610C5" w:rsidRPr="00CB3718" w:rsidRDefault="00517438" w:rsidP="00635EA3">
      <w:pPr>
        <w:spacing w:line="360" w:lineRule="auto"/>
        <w:textAlignment w:val="center"/>
        <w:rPr>
          <w:rFonts w:eastAsia="Times New Roman" w:cs="Calibri"/>
          <w:lang w:val="en-SG"/>
        </w:rPr>
      </w:pPr>
      <m:oMathPara>
        <m:oMath>
          <m:sSub>
            <m:sSubPr>
              <m:ctrlPr>
                <w:rPr>
                  <w:rFonts w:ascii="Cambria Math" w:eastAsia="Times New Roman" w:hAnsi="Cambria Math" w:cs="Calibri"/>
                  <w:i/>
                  <w:lang w:val="en-SG"/>
                </w:rPr>
              </m:ctrlPr>
            </m:sSubPr>
            <m:e>
              <m:r>
                <w:rPr>
                  <w:rFonts w:ascii="Cambria Math" w:eastAsia="Times New Roman" w:hAnsi="Cambria Math" w:cs="Calibri"/>
                  <w:lang w:val="en-SG"/>
                </w:rPr>
                <m:t>CDE</m:t>
              </m:r>
            </m:e>
            <m:sub>
              <m:r>
                <w:rPr>
                  <w:rFonts w:ascii="Cambria Math" w:eastAsia="Times New Roman" w:hAnsi="Cambria Math" w:cs="Calibri"/>
                  <w:lang w:val="en-SG"/>
                </w:rPr>
                <m:t>m</m:t>
              </m:r>
            </m:sub>
          </m:sSub>
          <m:r>
            <w:rPr>
              <w:rFonts w:ascii="Cambria Math" w:eastAsia="Times New Roman" w:hAnsi="Cambria Math" w:cs="Calibri"/>
              <w:lang w:val="en-SG"/>
            </w:rPr>
            <m:t>=E</m:t>
          </m:r>
          <m:d>
            <m:dPr>
              <m:begChr m:val="["/>
              <m:endChr m:val="]"/>
              <m:ctrlPr>
                <w:rPr>
                  <w:rFonts w:ascii="Cambria Math" w:eastAsia="Times New Roman" w:hAnsi="Cambria Math" w:cs="Calibri"/>
                  <w:i/>
                  <w:lang w:val="en-SG"/>
                </w:rPr>
              </m:ctrlPr>
            </m:dPr>
            <m:e>
              <m:sSup>
                <m:sSupPr>
                  <m:ctrlPr>
                    <w:rPr>
                      <w:rFonts w:ascii="Cambria Math" w:eastAsia="Times New Roman" w:hAnsi="Cambria Math" w:cs="Calibri"/>
                      <w:i/>
                      <w:lang w:val="en-SG"/>
                    </w:rPr>
                  </m:ctrlPr>
                </m:sSupPr>
                <m:e>
                  <m:r>
                    <w:rPr>
                      <w:rFonts w:ascii="Cambria Math" w:eastAsia="Times New Roman" w:hAnsi="Cambria Math" w:cs="Calibri"/>
                      <w:lang w:val="en-SG"/>
                    </w:rPr>
                    <m:t>Y</m:t>
                  </m:r>
                </m:e>
                <m:sup>
                  <m:r>
                    <w:rPr>
                      <w:rFonts w:ascii="Cambria Math" w:eastAsia="Times New Roman" w:hAnsi="Cambria Math" w:cs="Calibri"/>
                      <w:lang w:val="en-SG"/>
                    </w:rPr>
                    <m:t>1,m</m:t>
                  </m:r>
                </m:sup>
              </m:sSup>
            </m:e>
          </m:d>
          <m:r>
            <w:rPr>
              <w:rFonts w:ascii="Cambria Math" w:eastAsia="Times New Roman" w:hAnsi="Cambria Math" w:cs="Calibri"/>
              <w:lang w:val="en-SG"/>
            </w:rPr>
            <m:t>-E</m:t>
          </m:r>
          <m:d>
            <m:dPr>
              <m:begChr m:val="["/>
              <m:endChr m:val="]"/>
              <m:ctrlPr>
                <w:rPr>
                  <w:rFonts w:ascii="Cambria Math" w:eastAsia="Times New Roman" w:hAnsi="Cambria Math" w:cs="Calibri"/>
                  <w:i/>
                  <w:lang w:val="en-SG"/>
                </w:rPr>
              </m:ctrlPr>
            </m:dPr>
            <m:e>
              <m:sSup>
                <m:sSupPr>
                  <m:ctrlPr>
                    <w:rPr>
                      <w:rFonts w:ascii="Cambria Math" w:eastAsia="Times New Roman" w:hAnsi="Cambria Math" w:cs="Calibri"/>
                      <w:i/>
                      <w:lang w:val="en-SG"/>
                    </w:rPr>
                  </m:ctrlPr>
                </m:sSupPr>
                <m:e>
                  <m:r>
                    <w:rPr>
                      <w:rFonts w:ascii="Cambria Math" w:eastAsia="Times New Roman" w:hAnsi="Cambria Math" w:cs="Calibri"/>
                      <w:lang w:val="en-SG"/>
                    </w:rPr>
                    <m:t>Y</m:t>
                  </m:r>
                </m:e>
                <m:sup>
                  <m:r>
                    <w:rPr>
                      <w:rFonts w:ascii="Cambria Math" w:eastAsia="Times New Roman" w:hAnsi="Cambria Math" w:cs="Calibri"/>
                      <w:lang w:val="en-SG"/>
                    </w:rPr>
                    <m:t>0,m</m:t>
                  </m:r>
                </m:sup>
              </m:sSup>
            </m:e>
          </m:d>
        </m:oMath>
      </m:oMathPara>
    </w:p>
    <w:p w14:paraId="3C2815EF" w14:textId="019AA12F" w:rsidR="00635EA3" w:rsidRPr="00CB3718" w:rsidRDefault="001D5A04" w:rsidP="00635EA3">
      <w:pPr>
        <w:spacing w:line="360" w:lineRule="auto"/>
        <w:textAlignment w:val="center"/>
        <w:rPr>
          <w:rFonts w:eastAsia="Times New Roman" w:cs="Calibri"/>
          <w:lang w:val="en-SG"/>
        </w:rPr>
      </w:pPr>
      <w:r w:rsidRPr="00CB3718">
        <w:rPr>
          <w:rFonts w:eastAsia="Times New Roman" w:cs="Calibri"/>
          <w:lang w:val="en-SG"/>
        </w:rPr>
        <w:t>Identification of the CDE from the data requires two assumptions</w:t>
      </w:r>
      <w:r w:rsidR="00DC7C4E" w:rsidRPr="00CB3718">
        <w:rPr>
          <w:rFonts w:eastAsia="Times New Roman" w:cs="Calibri"/>
          <w:lang w:val="en-SG"/>
        </w:rPr>
        <w:t xml:space="preserve"> </w:t>
      </w:r>
      <w:r w:rsidR="00C73458" w:rsidRPr="00CB3718">
        <w:rPr>
          <w:rFonts w:eastAsia="Times New Roman" w:cs="Calibri"/>
          <w:lang w:val="en-SG"/>
        </w:rPr>
        <w:fldChar w:fldCharType="begin"/>
      </w:r>
      <w:r w:rsidR="00970780">
        <w:rPr>
          <w:rFonts w:eastAsia="Times New Roman" w:cs="Calibri"/>
          <w:lang w:val="en-SG"/>
        </w:rPr>
        <w:instrText xml:space="preserve"> ADDIN EN.CITE &lt;EndNote&gt;&lt;Cite&gt;&lt;Author&gt;VanderWeele&lt;/Author&gt;&lt;Year&gt;2017&lt;/Year&gt;&lt;RecNum&gt;38&lt;/RecNum&gt;&lt;DisplayText&gt;(2)&lt;/DisplayText&gt;&lt;record&gt;&lt;rec-number&gt;38&lt;/rec-number&gt;&lt;foreign-keys&gt;&lt;key app="EN" db-id="xresesrv4v9tfge955kp0fzpwat2ts9zzasd" timestamp="1721212232"&gt;38&lt;/key&gt;&lt;/foreign-keys&gt;&lt;ref-type name="Journal Article"&gt;17&lt;/ref-type&gt;&lt;contributors&gt;&lt;authors&gt;&lt;author&gt;VanderWeele, T. J.&lt;/author&gt;&lt;author&gt;Tchetgen, E. J. T.&lt;/author&gt;&lt;/authors&gt;&lt;/contributors&gt;&lt;auth-address&gt;Harvard TH Chan Sch Publ Hlth, Boston, MA USA&lt;/auth-address&gt;&lt;titles&gt;&lt;title&gt;Mediation analysis with time varying exposures and mediators&lt;/title&gt;&lt;secondary-title&gt;Journal of the Royal Statistical Society Series B-Statistical Methodology&lt;/secondary-title&gt;&lt;alt-title&gt;J Roy Stat Soc B&lt;/alt-title&gt;&lt;/titles&gt;&lt;periodical&gt;&lt;full-title&gt;Journal of the Royal Statistical Society Series B-Statistical Methodology&lt;/full-title&gt;&lt;abbr-1&gt;J Roy Stat Soc B&lt;/abbr-1&gt;&lt;/periodical&gt;&lt;alt-periodical&gt;&lt;full-title&gt;Journal of the Royal Statistical Society Series B-Statistical Methodology&lt;/full-title&gt;&lt;abbr-1&gt;J Roy Stat Soc B&lt;/abbr-1&gt;&lt;/alt-periodical&gt;&lt;pages&gt;917-938&lt;/pages&gt;&lt;volume&gt;79&lt;/volume&gt;&lt;number&gt;3&lt;/number&gt;&lt;keywords&gt;&lt;keyword&gt;counterfactual&lt;/keyword&gt;&lt;keyword&gt;direct and indirect effect&lt;/keyword&gt;&lt;keyword&gt;longitudinal data&lt;/keyword&gt;&lt;keyword&gt;mediation&lt;/keyword&gt;&lt;keyword&gt;pathway analysis&lt;/keyword&gt;&lt;keyword&gt;time varying confounding&lt;/keyword&gt;&lt;keyword&gt;marginal structural models&lt;/keyword&gt;&lt;keyword&gt;causal inference&lt;/keyword&gt;&lt;keyword&gt;identification&lt;/keyword&gt;&lt;keyword&gt;loneliness&lt;/keyword&gt;&lt;keyword&gt;life&lt;/keyword&gt;&lt;/keywords&gt;&lt;dates&gt;&lt;year&gt;2017&lt;/year&gt;&lt;pub-dates&gt;&lt;date&gt;Jun&lt;/date&gt;&lt;/pub-dates&gt;&lt;/dates&gt;&lt;isbn&gt;1369-7412&lt;/isbn&gt;&lt;accession-num&gt;WOS:000400023400014&lt;/accession-num&gt;&lt;urls&gt;&lt;related-urls&gt;&lt;url&gt;&amp;lt;Go to ISI&amp;gt;://WOS:000400023400014&lt;/url&gt;&lt;/related-urls&gt;&lt;/urls&gt;&lt;electronic-resource-num&gt;10.1111/rssb.12194&lt;/electronic-resource-num&gt;&lt;language&gt;English&lt;/language&gt;&lt;/record&gt;&lt;/Cite&gt;&lt;/EndNote&gt;</w:instrText>
      </w:r>
      <w:r w:rsidR="00C73458" w:rsidRPr="00CB3718">
        <w:rPr>
          <w:rFonts w:eastAsia="Times New Roman" w:cs="Calibri"/>
          <w:lang w:val="en-SG"/>
        </w:rPr>
        <w:fldChar w:fldCharType="separate"/>
      </w:r>
      <w:r w:rsidR="00970780">
        <w:rPr>
          <w:rFonts w:eastAsia="Times New Roman" w:cs="Calibri"/>
          <w:noProof/>
          <w:lang w:val="en-SG"/>
        </w:rPr>
        <w:t>(2)</w:t>
      </w:r>
      <w:r w:rsidR="00C73458" w:rsidRPr="00CB3718">
        <w:rPr>
          <w:rFonts w:eastAsia="Times New Roman" w:cs="Calibri"/>
          <w:lang w:val="en-SG"/>
        </w:rPr>
        <w:fldChar w:fldCharType="end"/>
      </w:r>
      <w:r w:rsidRPr="00CB3718">
        <w:rPr>
          <w:rFonts w:eastAsia="Times New Roman" w:cs="Calibri"/>
          <w:lang w:val="en-SG"/>
        </w:rPr>
        <w:t>:</w:t>
      </w:r>
    </w:p>
    <w:p w14:paraId="7DE755DF" w14:textId="5944339E" w:rsidR="00B50FDB" w:rsidRPr="00CB3718" w:rsidRDefault="00DC7C4E" w:rsidP="00DC7C4E">
      <w:pPr>
        <w:pStyle w:val="ListParagraph"/>
        <w:numPr>
          <w:ilvl w:val="0"/>
          <w:numId w:val="8"/>
        </w:numPr>
        <w:spacing w:line="360" w:lineRule="auto"/>
        <w:textAlignment w:val="center"/>
      </w:pPr>
      <w:r w:rsidRPr="00CB3718">
        <w:t xml:space="preserve">There is no unmeasured confounding </w:t>
      </w:r>
      <w:r w:rsidR="00664CDA" w:rsidRPr="00CB3718">
        <w:t xml:space="preserve">in </w:t>
      </w:r>
      <w:r w:rsidRPr="00CB3718">
        <w:t>the exposure-outcome relationship</w:t>
      </w:r>
      <w:r w:rsidR="00101A61" w:rsidRPr="00CB3718">
        <w:t xml:space="preserve"> (which is satisfied by randomisation)</w:t>
      </w:r>
      <w:r w:rsidRPr="00CB3718">
        <w:t>; and</w:t>
      </w:r>
    </w:p>
    <w:p w14:paraId="7F57A0EB" w14:textId="20595D57" w:rsidR="000F2818" w:rsidRPr="00CB3718" w:rsidRDefault="00DC7C4E" w:rsidP="00635EA3">
      <w:pPr>
        <w:pStyle w:val="ListParagraph"/>
        <w:numPr>
          <w:ilvl w:val="0"/>
          <w:numId w:val="8"/>
        </w:numPr>
        <w:spacing w:line="360" w:lineRule="auto"/>
        <w:textAlignment w:val="center"/>
        <w:rPr>
          <w:rFonts w:eastAsia="Times New Roman" w:cs="Calibri"/>
          <w:lang w:val="en-SG"/>
        </w:rPr>
      </w:pPr>
      <w:r w:rsidRPr="00CB3718">
        <w:t xml:space="preserve">There is no unmeasured confounding </w:t>
      </w:r>
      <w:r w:rsidR="00664CDA" w:rsidRPr="00CB3718">
        <w:t xml:space="preserve">in </w:t>
      </w:r>
      <w:r w:rsidRPr="00CB3718">
        <w:t>the mediator-outcome relationship</w:t>
      </w:r>
      <w:r w:rsidR="00101A61" w:rsidRPr="00CB3718">
        <w:t xml:space="preserve"> (which is satisfied by controlling for </w:t>
      </w:r>
      <m:oMath>
        <m:r>
          <w:rPr>
            <w:rFonts w:ascii="Cambria Math" w:hAnsi="Cambria Math"/>
          </w:rPr>
          <m:t>L</m:t>
        </m:r>
      </m:oMath>
      <w:r w:rsidR="00101A61" w:rsidRPr="00CB3718">
        <w:t>)</w:t>
      </w:r>
      <w:r w:rsidRPr="00CB3718">
        <w:t>.</w:t>
      </w:r>
    </w:p>
    <w:p w14:paraId="182FF13C" w14:textId="510BAD0C" w:rsidR="008164B9" w:rsidRPr="00CB3718" w:rsidRDefault="008164B9" w:rsidP="008164B9">
      <w:pPr>
        <w:spacing w:line="360" w:lineRule="auto"/>
        <w:textAlignment w:val="center"/>
        <w:rPr>
          <w:rFonts w:asciiTheme="minorHAnsi" w:eastAsia="Times New Roman" w:hAnsiTheme="minorHAnsi" w:cstheme="minorHAnsi"/>
          <w:lang w:val="en-SG"/>
        </w:rPr>
      </w:pPr>
      <w:r w:rsidRPr="00CB3718">
        <w:rPr>
          <w:rFonts w:eastAsia="Times New Roman" w:cs="Calibri"/>
          <w:lang w:val="en-SG"/>
        </w:rPr>
        <w:t xml:space="preserve">Assumption 1 implies </w:t>
      </w:r>
      <w:r w:rsidRPr="00CB3718">
        <w:rPr>
          <w:rFonts w:asciiTheme="minorHAnsi" w:eastAsia="Times New Roman" w:hAnsiTheme="minorHAnsi" w:cstheme="minorHAnsi"/>
          <w:lang w:val="en-SG"/>
        </w:rPr>
        <w:t xml:space="preserve">that </w:t>
      </w:r>
      <m:oMath>
        <m:r>
          <w:rPr>
            <w:rFonts w:ascii="Cambria Math" w:eastAsia="Times New Roman" w:hAnsi="Cambria Math" w:cstheme="minorHAnsi"/>
            <w:lang w:val="en-SG"/>
          </w:rPr>
          <m:t>A</m:t>
        </m:r>
        <m:r>
          <w:rPr>
            <w:rFonts w:ascii="Cambria Math" w:hAnsi="Cambria Math" w:cstheme="minorHAnsi"/>
            <w:shd w:val="clear" w:color="auto" w:fill="FFFFFF"/>
          </w:rPr>
          <m:t>⫫U</m:t>
        </m:r>
      </m:oMath>
      <w:r w:rsidR="00BB7D55" w:rsidRPr="00CB3718">
        <w:rPr>
          <w:rFonts w:asciiTheme="minorHAnsi" w:eastAsia="Times New Roman" w:hAnsiTheme="minorHAnsi" w:cstheme="minorHAnsi"/>
          <w:shd w:val="clear" w:color="auto" w:fill="FFFFFF"/>
        </w:rPr>
        <w:t xml:space="preserve"> and assumption 2 implies </w:t>
      </w:r>
      <m:oMath>
        <m:r>
          <w:rPr>
            <w:rFonts w:ascii="Cambria Math" w:eastAsia="Times New Roman" w:hAnsi="Cambria Math" w:cstheme="minorHAnsi"/>
            <w:shd w:val="clear" w:color="auto" w:fill="FFFFFF"/>
          </w:rPr>
          <m:t>M</m:t>
        </m:r>
        <m:r>
          <m:rPr>
            <m:sty m:val="p"/>
          </m:rPr>
          <w:rPr>
            <w:rFonts w:ascii="Cambria Math" w:hAnsi="Cambria Math" w:cstheme="minorHAnsi"/>
            <w:shd w:val="clear" w:color="auto" w:fill="FFFFFF"/>
          </w:rPr>
          <m:t>⫫</m:t>
        </m:r>
        <m:r>
          <w:rPr>
            <w:rFonts w:ascii="Cambria Math" w:hAnsi="Cambria Math" w:cstheme="minorHAnsi"/>
            <w:shd w:val="clear" w:color="auto" w:fill="FFFFFF"/>
          </w:rPr>
          <m:t>U</m:t>
        </m:r>
        <m:r>
          <w:rPr>
            <w:rFonts w:ascii="Cambria Math" w:eastAsia="Times New Roman" w:hAnsi="Cambria Math" w:cstheme="minorHAnsi"/>
            <w:shd w:val="clear" w:color="auto" w:fill="FFFFFF"/>
          </w:rPr>
          <m:t xml:space="preserve"> | L,A</m:t>
        </m:r>
      </m:oMath>
      <w:r w:rsidR="004A418F" w:rsidRPr="00CB3718">
        <w:rPr>
          <w:rFonts w:asciiTheme="minorHAnsi" w:eastAsia="Times New Roman" w:hAnsiTheme="minorHAnsi" w:cstheme="minorHAnsi"/>
          <w:shd w:val="clear" w:color="auto" w:fill="FFFFFF"/>
        </w:rPr>
        <w:t>,</w:t>
      </w:r>
      <w:r w:rsidR="00F16F68" w:rsidRPr="00CB3718">
        <w:rPr>
          <w:rFonts w:asciiTheme="minorHAnsi" w:eastAsia="Times New Roman" w:hAnsiTheme="minorHAnsi" w:cstheme="minorHAnsi"/>
          <w:shd w:val="clear" w:color="auto" w:fill="FFFFFF"/>
        </w:rPr>
        <w:t xml:space="preserve"> where </w:t>
      </w:r>
      <m:oMath>
        <m:r>
          <m:rPr>
            <m:sty m:val="p"/>
          </m:rPr>
          <w:rPr>
            <w:rFonts w:ascii="Cambria Math" w:hAnsi="Cambria Math" w:cstheme="minorHAnsi"/>
            <w:shd w:val="clear" w:color="auto" w:fill="FFFFFF"/>
          </w:rPr>
          <m:t>⫫</m:t>
        </m:r>
      </m:oMath>
      <w:r w:rsidR="007D5A1D" w:rsidRPr="00CB3718">
        <w:rPr>
          <w:rFonts w:asciiTheme="minorHAnsi" w:eastAsia="Times New Roman" w:hAnsiTheme="minorHAnsi" w:cstheme="minorHAnsi"/>
          <w:shd w:val="clear" w:color="auto" w:fill="FFFFFF"/>
        </w:rPr>
        <w:t xml:space="preserve"> means independence. </w:t>
      </w:r>
      <w:r w:rsidR="005D6C42" w:rsidRPr="00CB3718">
        <w:rPr>
          <w:rFonts w:asciiTheme="minorHAnsi" w:eastAsia="Times New Roman" w:hAnsiTheme="minorHAnsi" w:cstheme="minorHAnsi"/>
          <w:shd w:val="clear" w:color="auto" w:fill="FFFFFF"/>
        </w:rPr>
        <w:t xml:space="preserve">From </w:t>
      </w:r>
      <w:r w:rsidR="0082090F" w:rsidRPr="00CB3718">
        <w:rPr>
          <w:rFonts w:asciiTheme="minorHAnsi" w:eastAsia="Times New Roman" w:hAnsiTheme="minorHAnsi" w:cstheme="minorHAnsi"/>
          <w:shd w:val="clear" w:color="auto" w:fill="FFFFFF"/>
        </w:rPr>
        <w:t>these assumptions</w:t>
      </w:r>
      <w:r w:rsidR="005D6C42" w:rsidRPr="00CB3718">
        <w:rPr>
          <w:rFonts w:asciiTheme="minorHAnsi" w:eastAsia="Times New Roman" w:hAnsiTheme="minorHAnsi" w:cstheme="minorHAnsi"/>
          <w:shd w:val="clear" w:color="auto" w:fill="FFFFFF"/>
        </w:rPr>
        <w:t xml:space="preserve">, </w:t>
      </w:r>
      <m:oMath>
        <m:r>
          <w:rPr>
            <w:rFonts w:ascii="Cambria Math" w:eastAsia="Times New Roman" w:hAnsi="Cambria Math" w:cs="Calibri"/>
            <w:lang w:val="en-SG"/>
          </w:rPr>
          <m:t>E</m:t>
        </m:r>
        <m:d>
          <m:dPr>
            <m:begChr m:val="["/>
            <m:endChr m:val="]"/>
            <m:ctrlPr>
              <w:rPr>
                <w:rFonts w:ascii="Cambria Math" w:eastAsia="Times New Roman" w:hAnsi="Cambria Math" w:cs="Calibri"/>
                <w:i/>
                <w:lang w:val="en-SG"/>
              </w:rPr>
            </m:ctrlPr>
          </m:dPr>
          <m:e>
            <m:sSup>
              <m:sSupPr>
                <m:ctrlPr>
                  <w:rPr>
                    <w:rFonts w:ascii="Cambria Math" w:eastAsia="Times New Roman" w:hAnsi="Cambria Math" w:cs="Calibri"/>
                    <w:i/>
                    <w:lang w:val="en-SG"/>
                  </w:rPr>
                </m:ctrlPr>
              </m:sSupPr>
              <m:e>
                <m:r>
                  <w:rPr>
                    <w:rFonts w:ascii="Cambria Math" w:eastAsia="Times New Roman" w:hAnsi="Cambria Math" w:cs="Calibri"/>
                    <w:lang w:val="en-SG"/>
                  </w:rPr>
                  <m:t>Y</m:t>
                </m:r>
              </m:e>
              <m:sup>
                <m:r>
                  <w:rPr>
                    <w:rFonts w:ascii="Cambria Math" w:eastAsia="Times New Roman" w:hAnsi="Cambria Math" w:cs="Calibri"/>
                    <w:lang w:val="en-SG"/>
                  </w:rPr>
                  <m:t>a,m</m:t>
                </m:r>
              </m:sup>
            </m:sSup>
          </m:e>
        </m:d>
      </m:oMath>
      <w:r w:rsidR="0082090F" w:rsidRPr="00CB3718">
        <w:rPr>
          <w:rFonts w:asciiTheme="minorHAnsi" w:eastAsia="Times New Roman" w:hAnsiTheme="minorHAnsi" w:cstheme="minorHAnsi"/>
          <w:lang w:val="en-SG"/>
        </w:rPr>
        <w:t xml:space="preserve"> can be identified from the data.</w:t>
      </w:r>
    </w:p>
    <w:p w14:paraId="0997ACF9" w14:textId="7082A70A" w:rsidR="002F5813" w:rsidRPr="00CB3718" w:rsidRDefault="002F5813" w:rsidP="00CB3718">
      <w:pPr>
        <w:spacing w:line="360" w:lineRule="auto"/>
        <w:jc w:val="center"/>
        <w:textAlignment w:val="center"/>
        <w:rPr>
          <w:rFonts w:asciiTheme="minorHAnsi" w:eastAsia="Times New Roman" w:hAnsiTheme="minorHAnsi" w:cstheme="minorHAnsi"/>
          <w:lang w:val="en-SG"/>
        </w:rPr>
      </w:pPr>
      <w:r w:rsidRPr="00CB3718">
        <w:rPr>
          <w:rFonts w:asciiTheme="minorHAnsi" w:eastAsia="Times New Roman" w:hAnsiTheme="minorHAnsi" w:cstheme="minorHAnsi"/>
          <w:lang w:val="en-SG"/>
        </w:rPr>
        <w:t>Eq. (A.2)</w:t>
      </w:r>
    </w:p>
    <w:p w14:paraId="5319D9D2" w14:textId="77777777" w:rsidR="00F82539" w:rsidRPr="00CB3718" w:rsidRDefault="000F21D7" w:rsidP="008164B9">
      <w:pPr>
        <w:spacing w:line="360" w:lineRule="auto"/>
        <w:textAlignment w:val="center"/>
        <w:rPr>
          <w:rFonts w:asciiTheme="minorHAnsi" w:eastAsia="Times New Roman" w:hAnsiTheme="minorHAnsi" w:cstheme="minorHAnsi"/>
          <w:sz w:val="18"/>
          <w:szCs w:val="18"/>
          <w:lang w:val="en-SG"/>
        </w:rPr>
      </w:pPr>
      <m:oMathPara>
        <m:oMath>
          <m:r>
            <w:rPr>
              <w:rFonts w:ascii="Cambria Math" w:eastAsia="Times New Roman" w:hAnsi="Cambria Math" w:cs="Calibri"/>
              <w:sz w:val="18"/>
              <w:szCs w:val="18"/>
              <w:lang w:val="en-SG"/>
            </w:rPr>
            <m:t>E</m:t>
          </m:r>
          <m:d>
            <m:dPr>
              <m:begChr m:val="["/>
              <m:endChr m:val="]"/>
              <m:ctrlPr>
                <w:rPr>
                  <w:rFonts w:ascii="Cambria Math" w:eastAsia="Times New Roman" w:hAnsi="Cambria Math" w:cs="Calibri"/>
                  <w:i/>
                  <w:sz w:val="18"/>
                  <w:szCs w:val="18"/>
                  <w:lang w:val="en-SG"/>
                </w:rPr>
              </m:ctrlPr>
            </m:dPr>
            <m:e>
              <m:sSup>
                <m:sSupPr>
                  <m:ctrlPr>
                    <w:rPr>
                      <w:rFonts w:ascii="Cambria Math" w:eastAsia="Times New Roman" w:hAnsi="Cambria Math" w:cs="Calibri"/>
                      <w:i/>
                      <w:sz w:val="18"/>
                      <w:szCs w:val="18"/>
                      <w:lang w:val="en-SG"/>
                    </w:rPr>
                  </m:ctrlPr>
                </m:sSupPr>
                <m:e>
                  <m:r>
                    <w:rPr>
                      <w:rFonts w:ascii="Cambria Math" w:eastAsia="Times New Roman" w:hAnsi="Cambria Math" w:cs="Calibri"/>
                      <w:sz w:val="18"/>
                      <w:szCs w:val="18"/>
                      <w:lang w:val="en-SG"/>
                    </w:rPr>
                    <m:t>Y</m:t>
                  </m:r>
                </m:e>
                <m:sup>
                  <m:r>
                    <w:rPr>
                      <w:rFonts w:ascii="Cambria Math" w:eastAsia="Times New Roman" w:hAnsi="Cambria Math" w:cs="Calibri"/>
                      <w:sz w:val="18"/>
                      <w:szCs w:val="18"/>
                      <w:lang w:val="en-SG"/>
                    </w:rPr>
                    <m:t>a,m</m:t>
                  </m:r>
                </m:sup>
              </m:sSup>
            </m:e>
          </m:d>
        </m:oMath>
      </m:oMathPara>
    </w:p>
    <w:p w14:paraId="1463634D" w14:textId="587C76ED" w:rsidR="004034B8" w:rsidRPr="00CB3718" w:rsidRDefault="00F82539" w:rsidP="008164B9">
      <w:pPr>
        <w:spacing w:line="360" w:lineRule="auto"/>
        <w:textAlignment w:val="center"/>
        <w:rPr>
          <w:rFonts w:asciiTheme="minorHAnsi" w:eastAsia="Times New Roman" w:hAnsiTheme="minorHAnsi" w:cstheme="minorHAnsi"/>
          <w:sz w:val="18"/>
          <w:szCs w:val="18"/>
          <w:lang w:val="en-SG"/>
        </w:rPr>
      </w:pPr>
      <m:oMathPara>
        <m:oMath>
          <m:r>
            <w:rPr>
              <w:rFonts w:ascii="Cambria Math" w:eastAsia="Times New Roman" w:hAnsi="Cambria Math" w:cs="Calibri"/>
              <w:sz w:val="18"/>
              <w:szCs w:val="18"/>
              <w:lang w:val="en-SG"/>
            </w:rPr>
            <m:t>=</m:t>
          </m:r>
          <m:nary>
            <m:naryPr>
              <m:chr m:val="∑"/>
              <m:limLoc m:val="undOvr"/>
              <m:supHide m:val="1"/>
              <m:ctrlPr>
                <w:rPr>
                  <w:rFonts w:ascii="Cambria Math" w:eastAsia="Times New Roman" w:hAnsi="Cambria Math" w:cs="Calibri"/>
                  <w:i/>
                  <w:sz w:val="18"/>
                  <w:szCs w:val="18"/>
                  <w:lang w:val="en-SG"/>
                </w:rPr>
              </m:ctrlPr>
            </m:naryPr>
            <m:sub>
              <m:r>
                <w:rPr>
                  <w:rFonts w:ascii="Cambria Math" w:eastAsia="Times New Roman" w:hAnsi="Cambria Math" w:cs="Calibri"/>
                  <w:sz w:val="18"/>
                  <w:szCs w:val="18"/>
                  <w:lang w:val="en-SG"/>
                </w:rPr>
                <m:t>m,l,a,u</m:t>
              </m:r>
            </m:sub>
            <m:sup/>
            <m:e>
              <m:r>
                <w:rPr>
                  <w:rFonts w:ascii="Cambria Math" w:eastAsia="Times New Roman" w:hAnsi="Cambria Math" w:cs="Calibri"/>
                  <w:sz w:val="18"/>
                  <w:szCs w:val="18"/>
                  <w:lang w:val="en-SG"/>
                </w:rPr>
                <m:t>E</m:t>
              </m:r>
              <m:d>
                <m:dPr>
                  <m:begChr m:val="["/>
                  <m:endChr m:val="]"/>
                  <m:ctrlPr>
                    <w:rPr>
                      <w:rFonts w:ascii="Cambria Math" w:eastAsia="Times New Roman" w:hAnsi="Cambria Math" w:cs="Calibri"/>
                      <w:i/>
                      <w:sz w:val="18"/>
                      <w:szCs w:val="18"/>
                      <w:lang w:val="en-SG"/>
                    </w:rPr>
                  </m:ctrlPr>
                </m:dPr>
                <m:e>
                  <m:sSup>
                    <m:sSupPr>
                      <m:ctrlPr>
                        <w:rPr>
                          <w:rFonts w:ascii="Cambria Math" w:eastAsia="Times New Roman" w:hAnsi="Cambria Math" w:cs="Calibri"/>
                          <w:i/>
                          <w:sz w:val="18"/>
                          <w:szCs w:val="18"/>
                          <w:lang w:val="en-SG"/>
                        </w:rPr>
                      </m:ctrlPr>
                    </m:sSupPr>
                    <m:e>
                      <m:r>
                        <w:rPr>
                          <w:rFonts w:ascii="Cambria Math" w:eastAsia="Times New Roman" w:hAnsi="Cambria Math" w:cs="Calibri"/>
                          <w:sz w:val="18"/>
                          <w:szCs w:val="18"/>
                          <w:lang w:val="en-SG"/>
                        </w:rPr>
                        <m:t>Y</m:t>
                      </m:r>
                    </m:e>
                    <m:sup>
                      <m:r>
                        <w:rPr>
                          <w:rFonts w:ascii="Cambria Math" w:eastAsia="Times New Roman" w:hAnsi="Cambria Math" w:cs="Calibri"/>
                          <w:sz w:val="18"/>
                          <w:szCs w:val="18"/>
                          <w:lang w:val="en-SG"/>
                        </w:rPr>
                        <m:t>a,m</m:t>
                      </m:r>
                    </m:sup>
                  </m:sSup>
                  <m:r>
                    <w:rPr>
                      <w:rFonts w:ascii="Cambria Math" w:eastAsia="Times New Roman" w:hAnsi="Cambria Math" w:cs="Calibri"/>
                      <w:sz w:val="18"/>
                      <w:szCs w:val="18"/>
                      <w:lang w:val="en-SG"/>
                    </w:rPr>
                    <m:t>|M=m,L=l, A=a, U=u</m:t>
                  </m:r>
                </m:e>
              </m:d>
            </m:e>
          </m:nary>
          <m:r>
            <w:rPr>
              <w:rFonts w:ascii="Cambria Math" w:eastAsia="Times New Roman" w:hAnsi="Cambria Math" w:cs="Calibri"/>
              <w:sz w:val="18"/>
              <w:szCs w:val="18"/>
              <w:lang w:val="en-SG"/>
            </w:rPr>
            <m:t>P(M=m|L=l,A=a,U=u)P</m:t>
          </m:r>
          <m:d>
            <m:dPr>
              <m:ctrlPr>
                <w:rPr>
                  <w:rFonts w:ascii="Cambria Math" w:eastAsia="Times New Roman" w:hAnsi="Cambria Math" w:cs="Calibri"/>
                  <w:i/>
                  <w:sz w:val="18"/>
                  <w:szCs w:val="18"/>
                  <w:lang w:val="en-SG"/>
                </w:rPr>
              </m:ctrlPr>
            </m:dPr>
            <m:e>
              <m:r>
                <w:rPr>
                  <w:rFonts w:ascii="Cambria Math" w:eastAsia="Times New Roman" w:hAnsi="Cambria Math" w:cs="Calibri"/>
                  <w:sz w:val="18"/>
                  <w:szCs w:val="18"/>
                  <w:lang w:val="en-SG"/>
                </w:rPr>
                <m:t>L=l</m:t>
              </m:r>
            </m:e>
            <m:e>
              <m:r>
                <w:rPr>
                  <w:rFonts w:ascii="Cambria Math" w:eastAsia="Times New Roman" w:hAnsi="Cambria Math" w:cs="Calibri"/>
                  <w:sz w:val="18"/>
                  <w:szCs w:val="18"/>
                  <w:lang w:val="en-SG"/>
                </w:rPr>
                <m:t>A=a,U=u</m:t>
              </m:r>
            </m:e>
          </m:d>
          <m:r>
            <w:rPr>
              <w:rFonts w:ascii="Cambria Math" w:eastAsia="Times New Roman" w:hAnsi="Cambria Math" w:cs="Calibri"/>
              <w:sz w:val="18"/>
              <w:szCs w:val="18"/>
              <w:lang w:val="en-SG"/>
            </w:rPr>
            <m:t>P(A=a|U=u)P(U=u)</m:t>
          </m:r>
        </m:oMath>
      </m:oMathPara>
    </w:p>
    <w:p w14:paraId="523781DF" w14:textId="2A482644" w:rsidR="000F21D7" w:rsidRPr="00CB3718" w:rsidRDefault="000F21D7" w:rsidP="008164B9">
      <w:pPr>
        <w:spacing w:line="360" w:lineRule="auto"/>
        <w:textAlignment w:val="center"/>
        <w:rPr>
          <w:rFonts w:asciiTheme="minorHAnsi" w:eastAsia="Times New Roman" w:hAnsiTheme="minorHAnsi" w:cstheme="minorHAnsi"/>
          <w:sz w:val="18"/>
          <w:szCs w:val="18"/>
          <w:lang w:val="en-SG"/>
        </w:rPr>
      </w:pPr>
      <m:oMathPara>
        <m:oMath>
          <m:r>
            <w:rPr>
              <w:rFonts w:ascii="Cambria Math" w:eastAsia="Times New Roman" w:hAnsi="Cambria Math" w:cs="Calibri"/>
              <w:sz w:val="18"/>
              <w:szCs w:val="18"/>
              <w:lang w:val="en-SG"/>
            </w:rPr>
            <m:t>=</m:t>
          </m:r>
          <m:nary>
            <m:naryPr>
              <m:chr m:val="∑"/>
              <m:limLoc m:val="undOvr"/>
              <m:supHide m:val="1"/>
              <m:ctrlPr>
                <w:rPr>
                  <w:rFonts w:ascii="Cambria Math" w:eastAsia="Times New Roman" w:hAnsi="Cambria Math" w:cs="Calibri"/>
                  <w:i/>
                  <w:sz w:val="18"/>
                  <w:szCs w:val="18"/>
                  <w:lang w:val="en-SG"/>
                </w:rPr>
              </m:ctrlPr>
            </m:naryPr>
            <m:sub>
              <m:r>
                <w:rPr>
                  <w:rFonts w:ascii="Cambria Math" w:eastAsia="Times New Roman" w:hAnsi="Cambria Math" w:cs="Calibri"/>
                  <w:sz w:val="18"/>
                  <w:szCs w:val="18"/>
                  <w:lang w:val="en-SG"/>
                </w:rPr>
                <m:t>l,u</m:t>
              </m:r>
            </m:sub>
            <m:sup/>
            <m:e>
              <m:r>
                <w:rPr>
                  <w:rFonts w:ascii="Cambria Math" w:eastAsia="Times New Roman" w:hAnsi="Cambria Math" w:cs="Calibri"/>
                  <w:sz w:val="18"/>
                  <w:szCs w:val="18"/>
                  <w:lang w:val="en-SG"/>
                </w:rPr>
                <m:t>E</m:t>
              </m:r>
              <m:d>
                <m:dPr>
                  <m:begChr m:val="["/>
                  <m:endChr m:val="]"/>
                  <m:ctrlPr>
                    <w:rPr>
                      <w:rFonts w:ascii="Cambria Math" w:eastAsia="Times New Roman" w:hAnsi="Cambria Math" w:cs="Calibri"/>
                      <w:i/>
                      <w:sz w:val="18"/>
                      <w:szCs w:val="18"/>
                      <w:lang w:val="en-SG"/>
                    </w:rPr>
                  </m:ctrlPr>
                </m:dPr>
                <m:e>
                  <m:r>
                    <w:rPr>
                      <w:rFonts w:ascii="Cambria Math" w:eastAsia="Times New Roman" w:hAnsi="Cambria Math" w:cs="Calibri"/>
                      <w:sz w:val="18"/>
                      <w:szCs w:val="18"/>
                      <w:lang w:val="en-SG"/>
                    </w:rPr>
                    <m:t>Y|M=m,L=l, A=a,U=u</m:t>
                  </m:r>
                </m:e>
              </m:d>
            </m:e>
          </m:nary>
          <m:r>
            <w:rPr>
              <w:rFonts w:ascii="Cambria Math" w:eastAsia="Times New Roman" w:hAnsi="Cambria Math" w:cs="Calibri"/>
              <w:sz w:val="18"/>
              <w:szCs w:val="18"/>
              <w:lang w:val="en-SG"/>
            </w:rPr>
            <m:t>P</m:t>
          </m:r>
          <m:d>
            <m:dPr>
              <m:ctrlPr>
                <w:rPr>
                  <w:rFonts w:ascii="Cambria Math" w:eastAsia="Times New Roman" w:hAnsi="Cambria Math" w:cs="Calibri"/>
                  <w:i/>
                  <w:sz w:val="18"/>
                  <w:szCs w:val="18"/>
                  <w:lang w:val="en-SG"/>
                </w:rPr>
              </m:ctrlPr>
            </m:dPr>
            <m:e>
              <m:r>
                <w:rPr>
                  <w:rFonts w:ascii="Cambria Math" w:eastAsia="Times New Roman" w:hAnsi="Cambria Math" w:cs="Calibri"/>
                  <w:sz w:val="18"/>
                  <w:szCs w:val="18"/>
                  <w:lang w:val="en-SG"/>
                </w:rPr>
                <m:t>L=l</m:t>
              </m:r>
            </m:e>
            <m:e>
              <m:r>
                <w:rPr>
                  <w:rFonts w:ascii="Cambria Math" w:eastAsia="Times New Roman" w:hAnsi="Cambria Math" w:cs="Calibri"/>
                  <w:sz w:val="18"/>
                  <w:szCs w:val="18"/>
                  <w:lang w:val="en-SG"/>
                </w:rPr>
                <m:t>A=a,U=u</m:t>
              </m:r>
            </m:e>
          </m:d>
          <m:r>
            <w:rPr>
              <w:rFonts w:ascii="Cambria Math" w:eastAsia="Times New Roman" w:hAnsi="Cambria Math" w:cs="Calibri"/>
              <w:sz w:val="18"/>
              <w:szCs w:val="18"/>
              <w:lang w:val="en-SG"/>
            </w:rPr>
            <m:t>P</m:t>
          </m:r>
          <m:d>
            <m:dPr>
              <m:ctrlPr>
                <w:rPr>
                  <w:rFonts w:ascii="Cambria Math" w:eastAsia="Times New Roman" w:hAnsi="Cambria Math" w:cs="Calibri"/>
                  <w:i/>
                  <w:sz w:val="18"/>
                  <w:szCs w:val="18"/>
                  <w:lang w:val="en-SG"/>
                </w:rPr>
              </m:ctrlPr>
            </m:dPr>
            <m:e>
              <m:r>
                <w:rPr>
                  <w:rFonts w:ascii="Cambria Math" w:eastAsia="Times New Roman" w:hAnsi="Cambria Math" w:cs="Calibri"/>
                  <w:sz w:val="18"/>
                  <w:szCs w:val="18"/>
                  <w:lang w:val="en-SG"/>
                </w:rPr>
                <m:t>U=u</m:t>
              </m:r>
            </m:e>
          </m:d>
        </m:oMath>
      </m:oMathPara>
    </w:p>
    <w:p w14:paraId="3A76C49F" w14:textId="2DF6396F" w:rsidR="009C6062" w:rsidRPr="00CB3718" w:rsidRDefault="000F21D7" w:rsidP="008164B9">
      <w:pPr>
        <w:spacing w:line="360" w:lineRule="auto"/>
        <w:textAlignment w:val="center"/>
        <w:rPr>
          <w:rFonts w:asciiTheme="minorHAnsi" w:eastAsia="Times New Roman" w:hAnsiTheme="minorHAnsi" w:cstheme="minorHAnsi"/>
          <w:sz w:val="18"/>
          <w:szCs w:val="18"/>
          <w:lang w:val="en-SG"/>
        </w:rPr>
      </w:pPr>
      <m:oMathPara>
        <m:oMath>
          <m:r>
            <w:rPr>
              <w:rFonts w:ascii="Cambria Math" w:eastAsia="Times New Roman" w:hAnsi="Cambria Math" w:cs="Calibri"/>
              <w:sz w:val="18"/>
              <w:szCs w:val="18"/>
              <w:lang w:val="en-SG"/>
            </w:rPr>
            <m:t>=</m:t>
          </m:r>
          <m:nary>
            <m:naryPr>
              <m:chr m:val="∑"/>
              <m:limLoc m:val="undOvr"/>
              <m:supHide m:val="1"/>
              <m:ctrlPr>
                <w:rPr>
                  <w:rFonts w:ascii="Cambria Math" w:eastAsia="Times New Roman" w:hAnsi="Cambria Math" w:cs="Calibri"/>
                  <w:i/>
                  <w:sz w:val="18"/>
                  <w:szCs w:val="18"/>
                  <w:lang w:val="en-SG"/>
                </w:rPr>
              </m:ctrlPr>
            </m:naryPr>
            <m:sub>
              <m:r>
                <w:rPr>
                  <w:rFonts w:ascii="Cambria Math" w:eastAsia="Times New Roman" w:hAnsi="Cambria Math" w:cs="Calibri"/>
                  <w:sz w:val="18"/>
                  <w:szCs w:val="18"/>
                  <w:lang w:val="en-SG"/>
                </w:rPr>
                <m:t>l,u</m:t>
              </m:r>
            </m:sub>
            <m:sup/>
            <m:e>
              <m:r>
                <w:rPr>
                  <w:rFonts w:ascii="Cambria Math" w:eastAsia="Times New Roman" w:hAnsi="Cambria Math" w:cs="Calibri"/>
                  <w:sz w:val="18"/>
                  <w:szCs w:val="18"/>
                  <w:lang w:val="en-SG"/>
                </w:rPr>
                <m:t>E</m:t>
              </m:r>
              <m:d>
                <m:dPr>
                  <m:begChr m:val="["/>
                  <m:endChr m:val="]"/>
                  <m:ctrlPr>
                    <w:rPr>
                      <w:rFonts w:ascii="Cambria Math" w:eastAsia="Times New Roman" w:hAnsi="Cambria Math" w:cs="Calibri"/>
                      <w:i/>
                      <w:sz w:val="18"/>
                      <w:szCs w:val="18"/>
                      <w:lang w:val="en-SG"/>
                    </w:rPr>
                  </m:ctrlPr>
                </m:dPr>
                <m:e>
                  <m:r>
                    <w:rPr>
                      <w:rFonts w:ascii="Cambria Math" w:eastAsia="Times New Roman" w:hAnsi="Cambria Math" w:cs="Calibri"/>
                      <w:sz w:val="18"/>
                      <w:szCs w:val="18"/>
                      <w:lang w:val="en-SG"/>
                    </w:rPr>
                    <m:t>Y|M=m,L=l, A=a, U=u</m:t>
                  </m:r>
                </m:e>
              </m:d>
            </m:e>
          </m:nary>
          <m:r>
            <w:rPr>
              <w:rFonts w:ascii="Cambria Math" w:eastAsia="Times New Roman" w:hAnsi="Cambria Math" w:cs="Calibri"/>
              <w:sz w:val="18"/>
              <w:szCs w:val="18"/>
              <w:lang w:val="en-SG"/>
            </w:rPr>
            <m:t xml:space="preserve"> </m:t>
          </m:r>
          <m:f>
            <m:fPr>
              <m:ctrlPr>
                <w:rPr>
                  <w:rFonts w:ascii="Cambria Math" w:eastAsia="Times New Roman" w:hAnsi="Cambria Math" w:cs="Calibri"/>
                  <w:i/>
                  <w:sz w:val="18"/>
                  <w:szCs w:val="18"/>
                  <w:lang w:val="en-SG"/>
                </w:rPr>
              </m:ctrlPr>
            </m:fPr>
            <m:num>
              <m:r>
                <w:rPr>
                  <w:rFonts w:ascii="Cambria Math" w:eastAsia="Times New Roman" w:hAnsi="Cambria Math" w:cs="Calibri"/>
                  <w:sz w:val="18"/>
                  <w:szCs w:val="18"/>
                  <w:lang w:val="en-SG"/>
                </w:rPr>
                <m:t>P</m:t>
              </m:r>
              <m:d>
                <m:dPr>
                  <m:ctrlPr>
                    <w:rPr>
                      <w:rFonts w:ascii="Cambria Math" w:eastAsia="Times New Roman" w:hAnsi="Cambria Math" w:cs="Calibri"/>
                      <w:i/>
                      <w:sz w:val="18"/>
                      <w:szCs w:val="18"/>
                      <w:lang w:val="en-SG"/>
                    </w:rPr>
                  </m:ctrlPr>
                </m:dPr>
                <m:e>
                  <m:r>
                    <w:rPr>
                      <w:rFonts w:ascii="Cambria Math" w:eastAsia="Times New Roman" w:hAnsi="Cambria Math" w:cs="Calibri"/>
                      <w:sz w:val="18"/>
                      <w:szCs w:val="18"/>
                      <w:lang w:val="en-SG"/>
                    </w:rPr>
                    <m:t>U=u</m:t>
                  </m:r>
                </m:e>
              </m:d>
              <m:r>
                <w:rPr>
                  <w:rFonts w:ascii="Cambria Math" w:eastAsia="Times New Roman" w:hAnsi="Cambria Math" w:cs="Calibri"/>
                  <w:sz w:val="18"/>
                  <w:szCs w:val="18"/>
                  <w:lang w:val="en-SG"/>
                </w:rPr>
                <m:t>P</m:t>
              </m:r>
              <m:d>
                <m:dPr>
                  <m:ctrlPr>
                    <w:rPr>
                      <w:rFonts w:ascii="Cambria Math" w:eastAsia="Times New Roman" w:hAnsi="Cambria Math" w:cs="Calibri"/>
                      <w:i/>
                      <w:sz w:val="18"/>
                      <w:szCs w:val="18"/>
                      <w:lang w:val="en-SG"/>
                    </w:rPr>
                  </m:ctrlPr>
                </m:dPr>
                <m:e>
                  <m:r>
                    <w:rPr>
                      <w:rFonts w:ascii="Cambria Math" w:eastAsia="Times New Roman" w:hAnsi="Cambria Math" w:cs="Calibri"/>
                      <w:sz w:val="18"/>
                      <w:szCs w:val="18"/>
                      <w:lang w:val="en-SG"/>
                    </w:rPr>
                    <m:t>A=a</m:t>
                  </m:r>
                </m:e>
                <m:e>
                  <m:r>
                    <w:rPr>
                      <w:rFonts w:ascii="Cambria Math" w:eastAsia="Times New Roman" w:hAnsi="Cambria Math" w:cs="Calibri"/>
                      <w:sz w:val="18"/>
                      <w:szCs w:val="18"/>
                      <w:lang w:val="en-SG"/>
                    </w:rPr>
                    <m:t>U=u</m:t>
                  </m:r>
                </m:e>
              </m:d>
              <m:r>
                <w:rPr>
                  <w:rFonts w:ascii="Cambria Math" w:eastAsia="Times New Roman" w:hAnsi="Cambria Math" w:cs="Calibri"/>
                  <w:sz w:val="18"/>
                  <w:szCs w:val="18"/>
                  <w:lang w:val="en-SG"/>
                </w:rPr>
                <m:t>P</m:t>
              </m:r>
              <m:d>
                <m:dPr>
                  <m:ctrlPr>
                    <w:rPr>
                      <w:rFonts w:ascii="Cambria Math" w:eastAsia="Times New Roman" w:hAnsi="Cambria Math" w:cs="Calibri"/>
                      <w:i/>
                      <w:sz w:val="18"/>
                      <w:szCs w:val="18"/>
                      <w:lang w:val="en-SG"/>
                    </w:rPr>
                  </m:ctrlPr>
                </m:dPr>
                <m:e>
                  <m:r>
                    <w:rPr>
                      <w:rFonts w:ascii="Cambria Math" w:eastAsia="Times New Roman" w:hAnsi="Cambria Math" w:cs="Calibri"/>
                      <w:sz w:val="18"/>
                      <w:szCs w:val="18"/>
                      <w:lang w:val="en-SG"/>
                    </w:rPr>
                    <m:t>L=l</m:t>
                  </m:r>
                </m:e>
                <m:e>
                  <m:r>
                    <w:rPr>
                      <w:rFonts w:ascii="Cambria Math" w:eastAsia="Times New Roman" w:hAnsi="Cambria Math" w:cs="Calibri"/>
                      <w:sz w:val="18"/>
                      <w:szCs w:val="18"/>
                      <w:lang w:val="en-SG"/>
                    </w:rPr>
                    <m:t>A=a,U=u</m:t>
                  </m:r>
                </m:e>
              </m:d>
            </m:num>
            <m:den>
              <m:r>
                <w:rPr>
                  <w:rFonts w:ascii="Cambria Math" w:eastAsia="Times New Roman" w:hAnsi="Cambria Math" w:cs="Calibri"/>
                  <w:sz w:val="18"/>
                  <w:szCs w:val="18"/>
                  <w:lang w:val="en-SG"/>
                </w:rPr>
                <m:t>P</m:t>
              </m:r>
              <m:d>
                <m:dPr>
                  <m:ctrlPr>
                    <w:rPr>
                      <w:rFonts w:ascii="Cambria Math" w:eastAsia="Times New Roman" w:hAnsi="Cambria Math" w:cs="Calibri"/>
                      <w:i/>
                      <w:sz w:val="18"/>
                      <w:szCs w:val="18"/>
                      <w:lang w:val="en-SG"/>
                    </w:rPr>
                  </m:ctrlPr>
                </m:dPr>
                <m:e>
                  <m:r>
                    <w:rPr>
                      <w:rFonts w:ascii="Cambria Math" w:eastAsia="Times New Roman" w:hAnsi="Cambria Math" w:cs="Calibri"/>
                      <w:sz w:val="18"/>
                      <w:szCs w:val="18"/>
                      <w:lang w:val="en-SG"/>
                    </w:rPr>
                    <m:t>A=a</m:t>
                  </m:r>
                </m:e>
                <m:e>
                  <m:r>
                    <w:rPr>
                      <w:rFonts w:ascii="Cambria Math" w:eastAsia="Times New Roman" w:hAnsi="Cambria Math" w:cs="Calibri"/>
                      <w:sz w:val="18"/>
                      <w:szCs w:val="18"/>
                      <w:lang w:val="en-SG"/>
                    </w:rPr>
                    <m:t>U=u</m:t>
                  </m:r>
                </m:e>
              </m:d>
            </m:den>
          </m:f>
        </m:oMath>
      </m:oMathPara>
    </w:p>
    <w:p w14:paraId="7DCCE29B" w14:textId="4BCCB3F9" w:rsidR="009C6062" w:rsidRPr="00CB3718" w:rsidRDefault="009C6062" w:rsidP="008164B9">
      <w:pPr>
        <w:spacing w:line="360" w:lineRule="auto"/>
        <w:textAlignment w:val="center"/>
        <w:rPr>
          <w:rFonts w:asciiTheme="minorHAnsi" w:eastAsia="Times New Roman" w:hAnsiTheme="minorHAnsi" w:cstheme="minorHAnsi"/>
          <w:sz w:val="18"/>
          <w:szCs w:val="18"/>
          <w:lang w:val="en-SG"/>
        </w:rPr>
      </w:pPr>
      <m:oMathPara>
        <m:oMath>
          <m:r>
            <w:rPr>
              <w:rFonts w:ascii="Cambria Math" w:eastAsia="Times New Roman" w:hAnsi="Cambria Math" w:cs="Calibri"/>
              <w:sz w:val="18"/>
              <w:szCs w:val="18"/>
              <w:lang w:val="en-SG"/>
            </w:rPr>
            <m:t>=</m:t>
          </m:r>
          <m:nary>
            <m:naryPr>
              <m:chr m:val="∑"/>
              <m:limLoc m:val="undOvr"/>
              <m:supHide m:val="1"/>
              <m:ctrlPr>
                <w:rPr>
                  <w:rFonts w:ascii="Cambria Math" w:eastAsia="Times New Roman" w:hAnsi="Cambria Math" w:cs="Calibri"/>
                  <w:i/>
                  <w:sz w:val="18"/>
                  <w:szCs w:val="18"/>
                  <w:lang w:val="en-SG"/>
                </w:rPr>
              </m:ctrlPr>
            </m:naryPr>
            <m:sub>
              <m:r>
                <w:rPr>
                  <w:rFonts w:ascii="Cambria Math" w:eastAsia="Times New Roman" w:hAnsi="Cambria Math" w:cs="Calibri"/>
                  <w:sz w:val="18"/>
                  <w:szCs w:val="18"/>
                  <w:lang w:val="en-SG"/>
                </w:rPr>
                <m:t>l,u</m:t>
              </m:r>
            </m:sub>
            <m:sup/>
            <m:e>
              <m:r>
                <w:rPr>
                  <w:rFonts w:ascii="Cambria Math" w:eastAsia="Times New Roman" w:hAnsi="Cambria Math" w:cs="Calibri"/>
                  <w:sz w:val="18"/>
                  <w:szCs w:val="18"/>
                  <w:lang w:val="en-SG"/>
                </w:rPr>
                <m:t>E</m:t>
              </m:r>
              <m:d>
                <m:dPr>
                  <m:begChr m:val="["/>
                  <m:endChr m:val="]"/>
                  <m:ctrlPr>
                    <w:rPr>
                      <w:rFonts w:ascii="Cambria Math" w:eastAsia="Times New Roman" w:hAnsi="Cambria Math" w:cs="Calibri"/>
                      <w:i/>
                      <w:sz w:val="18"/>
                      <w:szCs w:val="18"/>
                      <w:lang w:val="en-SG"/>
                    </w:rPr>
                  </m:ctrlPr>
                </m:dPr>
                <m:e>
                  <m:r>
                    <w:rPr>
                      <w:rFonts w:ascii="Cambria Math" w:eastAsia="Times New Roman" w:hAnsi="Cambria Math" w:cs="Calibri"/>
                      <w:sz w:val="18"/>
                      <w:szCs w:val="18"/>
                      <w:lang w:val="en-SG"/>
                    </w:rPr>
                    <m:t>Y|M=m,L=l, A=a, U=u</m:t>
                  </m:r>
                </m:e>
              </m:d>
            </m:e>
          </m:nary>
          <m:r>
            <w:rPr>
              <w:rFonts w:ascii="Cambria Math" w:eastAsia="Times New Roman" w:hAnsi="Cambria Math" w:cs="Calibri"/>
              <w:sz w:val="18"/>
              <w:szCs w:val="18"/>
              <w:lang w:val="en-SG"/>
            </w:rPr>
            <m:t xml:space="preserve"> </m:t>
          </m:r>
          <m:f>
            <m:fPr>
              <m:ctrlPr>
                <w:rPr>
                  <w:rFonts w:ascii="Cambria Math" w:eastAsia="Times New Roman" w:hAnsi="Cambria Math" w:cs="Calibri"/>
                  <w:i/>
                  <w:sz w:val="18"/>
                  <w:szCs w:val="18"/>
                  <w:lang w:val="en-SG"/>
                </w:rPr>
              </m:ctrlPr>
            </m:fPr>
            <m:num>
              <m:r>
                <w:rPr>
                  <w:rFonts w:ascii="Cambria Math" w:eastAsia="Times New Roman" w:hAnsi="Cambria Math" w:cs="Calibri"/>
                  <w:sz w:val="18"/>
                  <w:szCs w:val="18"/>
                  <w:lang w:val="en-SG"/>
                </w:rPr>
                <m:t>P</m:t>
              </m:r>
              <m:d>
                <m:dPr>
                  <m:ctrlPr>
                    <w:rPr>
                      <w:rFonts w:ascii="Cambria Math" w:eastAsia="Times New Roman" w:hAnsi="Cambria Math" w:cs="Calibri"/>
                      <w:i/>
                      <w:sz w:val="18"/>
                      <w:szCs w:val="18"/>
                      <w:lang w:val="en-SG"/>
                    </w:rPr>
                  </m:ctrlPr>
                </m:dPr>
                <m:e>
                  <m:r>
                    <w:rPr>
                      <w:rFonts w:ascii="Cambria Math" w:eastAsia="Times New Roman" w:hAnsi="Cambria Math" w:cs="Calibri"/>
                      <w:sz w:val="18"/>
                      <w:szCs w:val="18"/>
                      <w:lang w:val="en-SG"/>
                    </w:rPr>
                    <m:t>L=l,A=a,U=u</m:t>
                  </m:r>
                </m:e>
              </m:d>
            </m:num>
            <m:den>
              <m:r>
                <w:rPr>
                  <w:rFonts w:ascii="Cambria Math" w:eastAsia="Times New Roman" w:hAnsi="Cambria Math" w:cs="Calibri"/>
                  <w:sz w:val="18"/>
                  <w:szCs w:val="18"/>
                  <w:lang w:val="en-SG"/>
                </w:rPr>
                <m:t>P</m:t>
              </m:r>
              <m:d>
                <m:dPr>
                  <m:ctrlPr>
                    <w:rPr>
                      <w:rFonts w:ascii="Cambria Math" w:eastAsia="Times New Roman" w:hAnsi="Cambria Math" w:cs="Calibri"/>
                      <w:i/>
                      <w:sz w:val="18"/>
                      <w:szCs w:val="18"/>
                      <w:lang w:val="en-SG"/>
                    </w:rPr>
                  </m:ctrlPr>
                </m:dPr>
                <m:e>
                  <m:r>
                    <w:rPr>
                      <w:rFonts w:ascii="Cambria Math" w:eastAsia="Times New Roman" w:hAnsi="Cambria Math" w:cs="Calibri"/>
                      <w:sz w:val="18"/>
                      <w:szCs w:val="18"/>
                      <w:lang w:val="en-SG"/>
                    </w:rPr>
                    <m:t>A=a</m:t>
                  </m:r>
                </m:e>
                <m:e>
                  <m:r>
                    <w:rPr>
                      <w:rFonts w:ascii="Cambria Math" w:eastAsia="Times New Roman" w:hAnsi="Cambria Math" w:cs="Calibri"/>
                      <w:sz w:val="18"/>
                      <w:szCs w:val="18"/>
                      <w:lang w:val="en-SG"/>
                    </w:rPr>
                    <m:t>U=u</m:t>
                  </m:r>
                </m:e>
              </m:d>
            </m:den>
          </m:f>
        </m:oMath>
      </m:oMathPara>
    </w:p>
    <w:p w14:paraId="5EB3D4DA" w14:textId="44415256" w:rsidR="00CF7A10" w:rsidRPr="00CB3718" w:rsidRDefault="009C6062" w:rsidP="008164B9">
      <w:pPr>
        <w:spacing w:line="360" w:lineRule="auto"/>
        <w:textAlignment w:val="center"/>
        <w:rPr>
          <w:rFonts w:asciiTheme="minorHAnsi" w:eastAsia="Times New Roman" w:hAnsiTheme="minorHAnsi" w:cstheme="minorHAnsi"/>
          <w:sz w:val="18"/>
          <w:szCs w:val="18"/>
          <w:lang w:val="en-SG"/>
        </w:rPr>
      </w:pPr>
      <m:oMathPara>
        <m:oMath>
          <m:r>
            <w:rPr>
              <w:rFonts w:ascii="Cambria Math" w:eastAsia="Times New Roman" w:hAnsi="Cambria Math" w:cs="Calibri"/>
              <w:sz w:val="18"/>
              <w:szCs w:val="18"/>
              <w:lang w:val="en-SG"/>
            </w:rPr>
            <m:t>=</m:t>
          </m:r>
          <m:nary>
            <m:naryPr>
              <m:chr m:val="∑"/>
              <m:limLoc m:val="undOvr"/>
              <m:supHide m:val="1"/>
              <m:ctrlPr>
                <w:rPr>
                  <w:rFonts w:ascii="Cambria Math" w:eastAsia="Times New Roman" w:hAnsi="Cambria Math" w:cs="Calibri"/>
                  <w:i/>
                  <w:sz w:val="18"/>
                  <w:szCs w:val="18"/>
                  <w:lang w:val="en-SG"/>
                </w:rPr>
              </m:ctrlPr>
            </m:naryPr>
            <m:sub>
              <m:r>
                <w:rPr>
                  <w:rFonts w:ascii="Cambria Math" w:eastAsia="Times New Roman" w:hAnsi="Cambria Math" w:cs="Calibri"/>
                  <w:sz w:val="18"/>
                  <w:szCs w:val="18"/>
                  <w:lang w:val="en-SG"/>
                </w:rPr>
                <m:t>l,u</m:t>
              </m:r>
            </m:sub>
            <m:sup/>
            <m:e>
              <m:r>
                <w:rPr>
                  <w:rFonts w:ascii="Cambria Math" w:eastAsia="Times New Roman" w:hAnsi="Cambria Math" w:cs="Calibri"/>
                  <w:sz w:val="18"/>
                  <w:szCs w:val="18"/>
                  <w:lang w:val="en-SG"/>
                </w:rPr>
                <m:t>E</m:t>
              </m:r>
              <m:d>
                <m:dPr>
                  <m:begChr m:val="["/>
                  <m:endChr m:val="]"/>
                  <m:ctrlPr>
                    <w:rPr>
                      <w:rFonts w:ascii="Cambria Math" w:eastAsia="Times New Roman" w:hAnsi="Cambria Math" w:cs="Calibri"/>
                      <w:i/>
                      <w:sz w:val="18"/>
                      <w:szCs w:val="18"/>
                      <w:lang w:val="en-SG"/>
                    </w:rPr>
                  </m:ctrlPr>
                </m:dPr>
                <m:e>
                  <m:r>
                    <w:rPr>
                      <w:rFonts w:ascii="Cambria Math" w:eastAsia="Times New Roman" w:hAnsi="Cambria Math" w:cs="Calibri"/>
                      <w:sz w:val="18"/>
                      <w:szCs w:val="18"/>
                      <w:lang w:val="en-SG"/>
                    </w:rPr>
                    <m:t>Y|M=m,L=l, A=a,U=u</m:t>
                  </m:r>
                </m:e>
              </m:d>
            </m:e>
          </m:nary>
          <m:r>
            <w:rPr>
              <w:rFonts w:ascii="Cambria Math" w:eastAsia="Times New Roman" w:hAnsi="Cambria Math" w:cs="Calibri"/>
              <w:sz w:val="18"/>
              <w:szCs w:val="18"/>
              <w:lang w:val="en-SG"/>
            </w:rPr>
            <m:t xml:space="preserve"> </m:t>
          </m:r>
          <m:f>
            <m:fPr>
              <m:ctrlPr>
                <w:rPr>
                  <w:rFonts w:ascii="Cambria Math" w:eastAsia="Times New Roman" w:hAnsi="Cambria Math" w:cs="Calibri"/>
                  <w:i/>
                  <w:sz w:val="18"/>
                  <w:szCs w:val="18"/>
                  <w:lang w:val="en-SG"/>
                </w:rPr>
              </m:ctrlPr>
            </m:fPr>
            <m:num>
              <m:r>
                <w:rPr>
                  <w:rFonts w:ascii="Cambria Math" w:eastAsia="Times New Roman" w:hAnsi="Cambria Math" w:cs="Calibri"/>
                  <w:sz w:val="18"/>
                  <w:szCs w:val="18"/>
                  <w:lang w:val="en-SG"/>
                </w:rPr>
                <m:t>P</m:t>
              </m:r>
              <m:d>
                <m:dPr>
                  <m:ctrlPr>
                    <w:rPr>
                      <w:rFonts w:ascii="Cambria Math" w:eastAsia="Times New Roman" w:hAnsi="Cambria Math" w:cs="Calibri"/>
                      <w:i/>
                      <w:sz w:val="18"/>
                      <w:szCs w:val="18"/>
                      <w:lang w:val="en-SG"/>
                    </w:rPr>
                  </m:ctrlPr>
                </m:dPr>
                <m:e>
                  <m:r>
                    <w:rPr>
                      <w:rFonts w:ascii="Cambria Math" w:eastAsia="Times New Roman" w:hAnsi="Cambria Math" w:cs="Calibri"/>
                      <w:sz w:val="18"/>
                      <w:szCs w:val="18"/>
                      <w:lang w:val="en-SG"/>
                    </w:rPr>
                    <m:t>A=a</m:t>
                  </m:r>
                </m:e>
              </m:d>
              <m:r>
                <w:rPr>
                  <w:rFonts w:ascii="Cambria Math" w:eastAsia="Times New Roman" w:hAnsi="Cambria Math" w:cs="Calibri"/>
                  <w:sz w:val="18"/>
                  <w:szCs w:val="18"/>
                  <w:lang w:val="en-SG"/>
                </w:rPr>
                <m:t>P</m:t>
              </m:r>
              <m:d>
                <m:dPr>
                  <m:ctrlPr>
                    <w:rPr>
                      <w:rFonts w:ascii="Cambria Math" w:eastAsia="Times New Roman" w:hAnsi="Cambria Math" w:cs="Calibri"/>
                      <w:i/>
                      <w:sz w:val="18"/>
                      <w:szCs w:val="18"/>
                      <w:lang w:val="en-SG"/>
                    </w:rPr>
                  </m:ctrlPr>
                </m:dPr>
                <m:e>
                  <m:r>
                    <w:rPr>
                      <w:rFonts w:ascii="Cambria Math" w:eastAsia="Times New Roman" w:hAnsi="Cambria Math" w:cs="Calibri"/>
                      <w:sz w:val="18"/>
                      <w:szCs w:val="18"/>
                      <w:lang w:val="en-SG"/>
                    </w:rPr>
                    <m:t>L=l</m:t>
                  </m:r>
                </m:e>
                <m:e>
                  <m:r>
                    <w:rPr>
                      <w:rFonts w:ascii="Cambria Math" w:eastAsia="Times New Roman" w:hAnsi="Cambria Math" w:cs="Calibri"/>
                      <w:sz w:val="18"/>
                      <w:szCs w:val="18"/>
                      <w:lang w:val="en-SG"/>
                    </w:rPr>
                    <m:t>A=a</m:t>
                  </m:r>
                </m:e>
              </m:d>
              <m:r>
                <w:rPr>
                  <w:rFonts w:ascii="Cambria Math" w:eastAsia="Times New Roman" w:hAnsi="Cambria Math" w:cs="Calibri"/>
                  <w:sz w:val="18"/>
                  <w:szCs w:val="18"/>
                  <w:lang w:val="en-SG"/>
                </w:rPr>
                <m:t>P</m:t>
              </m:r>
              <m:d>
                <m:dPr>
                  <m:ctrlPr>
                    <w:rPr>
                      <w:rFonts w:ascii="Cambria Math" w:eastAsia="Times New Roman" w:hAnsi="Cambria Math" w:cs="Calibri"/>
                      <w:i/>
                      <w:sz w:val="18"/>
                      <w:szCs w:val="18"/>
                      <w:lang w:val="en-SG"/>
                    </w:rPr>
                  </m:ctrlPr>
                </m:dPr>
                <m:e>
                  <m:r>
                    <w:rPr>
                      <w:rFonts w:ascii="Cambria Math" w:eastAsia="Times New Roman" w:hAnsi="Cambria Math" w:cs="Calibri"/>
                      <w:sz w:val="18"/>
                      <w:szCs w:val="18"/>
                      <w:lang w:val="en-SG"/>
                    </w:rPr>
                    <m:t>U=u</m:t>
                  </m:r>
                </m:e>
                <m:e>
                  <m:r>
                    <w:rPr>
                      <w:rFonts w:ascii="Cambria Math" w:eastAsia="Times New Roman" w:hAnsi="Cambria Math" w:cs="Calibri"/>
                      <w:sz w:val="18"/>
                      <w:szCs w:val="18"/>
                      <w:lang w:val="en-SG"/>
                    </w:rPr>
                    <m:t>L=l,A=a</m:t>
                  </m:r>
                </m:e>
              </m:d>
            </m:num>
            <m:den>
              <m:r>
                <w:rPr>
                  <w:rFonts w:ascii="Cambria Math" w:eastAsia="Times New Roman" w:hAnsi="Cambria Math" w:cs="Calibri"/>
                  <w:sz w:val="18"/>
                  <w:szCs w:val="18"/>
                  <w:lang w:val="en-SG"/>
                </w:rPr>
                <m:t>P</m:t>
              </m:r>
              <m:d>
                <m:dPr>
                  <m:ctrlPr>
                    <w:rPr>
                      <w:rFonts w:ascii="Cambria Math" w:eastAsia="Times New Roman" w:hAnsi="Cambria Math" w:cs="Calibri"/>
                      <w:i/>
                      <w:sz w:val="18"/>
                      <w:szCs w:val="18"/>
                      <w:lang w:val="en-SG"/>
                    </w:rPr>
                  </m:ctrlPr>
                </m:dPr>
                <m:e>
                  <m:r>
                    <w:rPr>
                      <w:rFonts w:ascii="Cambria Math" w:eastAsia="Times New Roman" w:hAnsi="Cambria Math" w:cs="Calibri"/>
                      <w:sz w:val="18"/>
                      <w:szCs w:val="18"/>
                      <w:lang w:val="en-SG"/>
                    </w:rPr>
                    <m:t>A=a</m:t>
                  </m:r>
                </m:e>
                <m:e>
                  <m:r>
                    <w:rPr>
                      <w:rFonts w:ascii="Cambria Math" w:eastAsia="Times New Roman" w:hAnsi="Cambria Math" w:cs="Calibri"/>
                      <w:sz w:val="18"/>
                      <w:szCs w:val="18"/>
                      <w:lang w:val="en-SG"/>
                    </w:rPr>
                    <m:t>U=u</m:t>
                  </m:r>
                </m:e>
              </m:d>
            </m:den>
          </m:f>
        </m:oMath>
      </m:oMathPara>
    </w:p>
    <w:p w14:paraId="42165B49" w14:textId="5157A2A3" w:rsidR="00532389" w:rsidRPr="00CB3718" w:rsidRDefault="00CF7A10" w:rsidP="008164B9">
      <w:pPr>
        <w:spacing w:line="360" w:lineRule="auto"/>
        <w:textAlignment w:val="center"/>
        <w:rPr>
          <w:rFonts w:asciiTheme="minorHAnsi" w:eastAsia="Times New Roman" w:hAnsiTheme="minorHAnsi" w:cstheme="minorHAnsi"/>
          <w:sz w:val="18"/>
          <w:szCs w:val="18"/>
          <w:lang w:val="en-SG"/>
        </w:rPr>
      </w:pPr>
      <m:oMathPara>
        <m:oMath>
          <m:r>
            <w:rPr>
              <w:rFonts w:ascii="Cambria Math" w:eastAsia="Times New Roman" w:hAnsi="Cambria Math" w:cs="Calibri"/>
              <w:sz w:val="18"/>
              <w:szCs w:val="18"/>
              <w:lang w:val="en-SG"/>
            </w:rPr>
            <m:t>=</m:t>
          </m:r>
          <m:nary>
            <m:naryPr>
              <m:chr m:val="∑"/>
              <m:limLoc m:val="undOvr"/>
              <m:supHide m:val="1"/>
              <m:ctrlPr>
                <w:rPr>
                  <w:rFonts w:ascii="Cambria Math" w:eastAsia="Times New Roman" w:hAnsi="Cambria Math" w:cs="Calibri"/>
                  <w:i/>
                  <w:sz w:val="18"/>
                  <w:szCs w:val="18"/>
                  <w:lang w:val="en-SG"/>
                </w:rPr>
              </m:ctrlPr>
            </m:naryPr>
            <m:sub>
              <m:r>
                <w:rPr>
                  <w:rFonts w:ascii="Cambria Math" w:eastAsia="Times New Roman" w:hAnsi="Cambria Math" w:cs="Calibri"/>
                  <w:sz w:val="18"/>
                  <w:szCs w:val="18"/>
                  <w:lang w:val="en-SG"/>
                </w:rPr>
                <m:t>l,u</m:t>
              </m:r>
            </m:sub>
            <m:sup/>
            <m:e>
              <m:r>
                <w:rPr>
                  <w:rFonts w:ascii="Cambria Math" w:eastAsia="Times New Roman" w:hAnsi="Cambria Math" w:cs="Calibri"/>
                  <w:sz w:val="18"/>
                  <w:szCs w:val="18"/>
                  <w:lang w:val="en-SG"/>
                </w:rPr>
                <m:t>E</m:t>
              </m:r>
              <m:d>
                <m:dPr>
                  <m:begChr m:val="["/>
                  <m:endChr m:val="]"/>
                  <m:ctrlPr>
                    <w:rPr>
                      <w:rFonts w:ascii="Cambria Math" w:eastAsia="Times New Roman" w:hAnsi="Cambria Math" w:cs="Calibri"/>
                      <w:i/>
                      <w:sz w:val="18"/>
                      <w:szCs w:val="18"/>
                      <w:lang w:val="en-SG"/>
                    </w:rPr>
                  </m:ctrlPr>
                </m:dPr>
                <m:e>
                  <m:r>
                    <w:rPr>
                      <w:rFonts w:ascii="Cambria Math" w:eastAsia="Times New Roman" w:hAnsi="Cambria Math" w:cs="Calibri"/>
                      <w:sz w:val="18"/>
                      <w:szCs w:val="18"/>
                      <w:lang w:val="en-SG"/>
                    </w:rPr>
                    <m:t>Y|M=m,L=l, A=a, U=u</m:t>
                  </m:r>
                </m:e>
              </m:d>
            </m:e>
          </m:nary>
          <m:r>
            <w:rPr>
              <w:rFonts w:ascii="Cambria Math" w:eastAsia="Times New Roman" w:hAnsi="Cambria Math" w:cs="Calibri"/>
              <w:sz w:val="18"/>
              <w:szCs w:val="18"/>
              <w:lang w:val="en-SG"/>
            </w:rPr>
            <m:t xml:space="preserve"> </m:t>
          </m:r>
          <m:f>
            <m:fPr>
              <m:ctrlPr>
                <w:rPr>
                  <w:rFonts w:ascii="Cambria Math" w:eastAsia="Times New Roman" w:hAnsi="Cambria Math" w:cs="Calibri"/>
                  <w:i/>
                  <w:sz w:val="18"/>
                  <w:szCs w:val="18"/>
                  <w:lang w:val="en-SG"/>
                </w:rPr>
              </m:ctrlPr>
            </m:fPr>
            <m:num>
              <m:r>
                <w:rPr>
                  <w:rFonts w:ascii="Cambria Math" w:eastAsia="Times New Roman" w:hAnsi="Cambria Math" w:cs="Calibri"/>
                  <w:sz w:val="18"/>
                  <w:szCs w:val="18"/>
                  <w:lang w:val="en-SG"/>
                </w:rPr>
                <m:t>P</m:t>
              </m:r>
              <m:d>
                <m:dPr>
                  <m:ctrlPr>
                    <w:rPr>
                      <w:rFonts w:ascii="Cambria Math" w:eastAsia="Times New Roman" w:hAnsi="Cambria Math" w:cs="Calibri"/>
                      <w:i/>
                      <w:sz w:val="18"/>
                      <w:szCs w:val="18"/>
                      <w:lang w:val="en-SG"/>
                    </w:rPr>
                  </m:ctrlPr>
                </m:dPr>
                <m:e>
                  <m:r>
                    <w:rPr>
                      <w:rFonts w:ascii="Cambria Math" w:eastAsia="Times New Roman" w:hAnsi="Cambria Math" w:cs="Calibri"/>
                      <w:sz w:val="18"/>
                      <w:szCs w:val="18"/>
                      <w:lang w:val="en-SG"/>
                    </w:rPr>
                    <m:t>A=a</m:t>
                  </m:r>
                </m:e>
              </m:d>
              <m:r>
                <w:rPr>
                  <w:rFonts w:ascii="Cambria Math" w:eastAsia="Times New Roman" w:hAnsi="Cambria Math" w:cs="Calibri"/>
                  <w:sz w:val="18"/>
                  <w:szCs w:val="18"/>
                  <w:lang w:val="en-SG"/>
                </w:rPr>
                <m:t>P</m:t>
              </m:r>
              <m:d>
                <m:dPr>
                  <m:ctrlPr>
                    <w:rPr>
                      <w:rFonts w:ascii="Cambria Math" w:eastAsia="Times New Roman" w:hAnsi="Cambria Math" w:cs="Calibri"/>
                      <w:i/>
                      <w:sz w:val="18"/>
                      <w:szCs w:val="18"/>
                      <w:lang w:val="en-SG"/>
                    </w:rPr>
                  </m:ctrlPr>
                </m:dPr>
                <m:e>
                  <m:r>
                    <w:rPr>
                      <w:rFonts w:ascii="Cambria Math" w:eastAsia="Times New Roman" w:hAnsi="Cambria Math" w:cs="Calibri"/>
                      <w:sz w:val="18"/>
                      <w:szCs w:val="18"/>
                      <w:lang w:val="en-SG"/>
                    </w:rPr>
                    <m:t>L=l</m:t>
                  </m:r>
                </m:e>
                <m:e>
                  <m:r>
                    <w:rPr>
                      <w:rFonts w:ascii="Cambria Math" w:eastAsia="Times New Roman" w:hAnsi="Cambria Math" w:cs="Calibri"/>
                      <w:sz w:val="18"/>
                      <w:szCs w:val="18"/>
                      <w:lang w:val="en-SG"/>
                    </w:rPr>
                    <m:t>A=a</m:t>
                  </m:r>
                </m:e>
              </m:d>
              <m:r>
                <w:rPr>
                  <w:rFonts w:ascii="Cambria Math" w:eastAsia="Times New Roman" w:hAnsi="Cambria Math" w:cs="Calibri"/>
                  <w:sz w:val="18"/>
                  <w:szCs w:val="18"/>
                  <w:lang w:val="en-SG"/>
                </w:rPr>
                <m:t>P</m:t>
              </m:r>
              <m:d>
                <m:dPr>
                  <m:ctrlPr>
                    <w:rPr>
                      <w:rFonts w:ascii="Cambria Math" w:eastAsia="Times New Roman" w:hAnsi="Cambria Math" w:cs="Calibri"/>
                      <w:i/>
                      <w:sz w:val="18"/>
                      <w:szCs w:val="18"/>
                      <w:lang w:val="en-SG"/>
                    </w:rPr>
                  </m:ctrlPr>
                </m:dPr>
                <m:e>
                  <m:r>
                    <w:rPr>
                      <w:rFonts w:ascii="Cambria Math" w:eastAsia="Times New Roman" w:hAnsi="Cambria Math" w:cs="Calibri"/>
                      <w:sz w:val="18"/>
                      <w:szCs w:val="18"/>
                      <w:lang w:val="en-SG"/>
                    </w:rPr>
                    <m:t>U=u</m:t>
                  </m:r>
                </m:e>
                <m:e>
                  <m:r>
                    <w:rPr>
                      <w:rFonts w:ascii="Cambria Math" w:eastAsia="Times New Roman" w:hAnsi="Cambria Math" w:cs="Calibri"/>
                      <w:sz w:val="18"/>
                      <w:szCs w:val="18"/>
                      <w:lang w:val="en-SG"/>
                    </w:rPr>
                    <m:t>L=l,A=a</m:t>
                  </m:r>
                </m:e>
              </m:d>
            </m:num>
            <m:den>
              <m:r>
                <w:rPr>
                  <w:rFonts w:ascii="Cambria Math" w:eastAsia="Times New Roman" w:hAnsi="Cambria Math" w:cs="Calibri"/>
                  <w:sz w:val="18"/>
                  <w:szCs w:val="18"/>
                  <w:lang w:val="en-SG"/>
                </w:rPr>
                <m:t>P</m:t>
              </m:r>
              <m:d>
                <m:dPr>
                  <m:ctrlPr>
                    <w:rPr>
                      <w:rFonts w:ascii="Cambria Math" w:eastAsia="Times New Roman" w:hAnsi="Cambria Math" w:cs="Calibri"/>
                      <w:i/>
                      <w:sz w:val="18"/>
                      <w:szCs w:val="18"/>
                      <w:lang w:val="en-SG"/>
                    </w:rPr>
                  </m:ctrlPr>
                </m:dPr>
                <m:e>
                  <m:r>
                    <w:rPr>
                      <w:rFonts w:ascii="Cambria Math" w:eastAsia="Times New Roman" w:hAnsi="Cambria Math" w:cs="Calibri"/>
                      <w:sz w:val="18"/>
                      <w:szCs w:val="18"/>
                      <w:lang w:val="en-SG"/>
                    </w:rPr>
                    <m:t>A=a</m:t>
                  </m:r>
                </m:e>
              </m:d>
            </m:den>
          </m:f>
        </m:oMath>
      </m:oMathPara>
    </w:p>
    <w:p w14:paraId="1DE7A8DB" w14:textId="272E92E5" w:rsidR="00532389" w:rsidRPr="00CB3718" w:rsidRDefault="00532389" w:rsidP="008164B9">
      <w:pPr>
        <w:spacing w:line="360" w:lineRule="auto"/>
        <w:textAlignment w:val="center"/>
        <w:rPr>
          <w:rFonts w:asciiTheme="minorHAnsi" w:eastAsia="Times New Roman" w:hAnsiTheme="minorHAnsi" w:cstheme="minorHAnsi"/>
          <w:sz w:val="18"/>
          <w:szCs w:val="18"/>
          <w:lang w:val="en-SG"/>
        </w:rPr>
      </w:pPr>
      <m:oMathPara>
        <m:oMath>
          <m:r>
            <w:rPr>
              <w:rFonts w:ascii="Cambria Math" w:eastAsia="Times New Roman" w:hAnsi="Cambria Math" w:cs="Calibri"/>
              <w:sz w:val="18"/>
              <w:szCs w:val="18"/>
              <w:lang w:val="en-SG"/>
            </w:rPr>
            <m:t>=</m:t>
          </m:r>
          <m:nary>
            <m:naryPr>
              <m:chr m:val="∑"/>
              <m:limLoc m:val="undOvr"/>
              <m:supHide m:val="1"/>
              <m:ctrlPr>
                <w:rPr>
                  <w:rFonts w:ascii="Cambria Math" w:eastAsia="Times New Roman" w:hAnsi="Cambria Math" w:cs="Calibri"/>
                  <w:i/>
                  <w:sz w:val="18"/>
                  <w:szCs w:val="18"/>
                  <w:lang w:val="en-SG"/>
                </w:rPr>
              </m:ctrlPr>
            </m:naryPr>
            <m:sub>
              <m:r>
                <w:rPr>
                  <w:rFonts w:ascii="Cambria Math" w:eastAsia="Times New Roman" w:hAnsi="Cambria Math" w:cs="Calibri"/>
                  <w:sz w:val="18"/>
                  <w:szCs w:val="18"/>
                  <w:lang w:val="en-SG"/>
                </w:rPr>
                <m:t>l,u</m:t>
              </m:r>
            </m:sub>
            <m:sup/>
            <m:e>
              <m:r>
                <w:rPr>
                  <w:rFonts w:ascii="Cambria Math" w:eastAsia="Times New Roman" w:hAnsi="Cambria Math" w:cs="Calibri"/>
                  <w:sz w:val="18"/>
                  <w:szCs w:val="18"/>
                  <w:lang w:val="en-SG"/>
                </w:rPr>
                <m:t>E</m:t>
              </m:r>
              <m:d>
                <m:dPr>
                  <m:begChr m:val="["/>
                  <m:endChr m:val="]"/>
                  <m:ctrlPr>
                    <w:rPr>
                      <w:rFonts w:ascii="Cambria Math" w:eastAsia="Times New Roman" w:hAnsi="Cambria Math" w:cs="Calibri"/>
                      <w:i/>
                      <w:sz w:val="18"/>
                      <w:szCs w:val="18"/>
                      <w:lang w:val="en-SG"/>
                    </w:rPr>
                  </m:ctrlPr>
                </m:dPr>
                <m:e>
                  <m:r>
                    <w:rPr>
                      <w:rFonts w:ascii="Cambria Math" w:eastAsia="Times New Roman" w:hAnsi="Cambria Math" w:cs="Calibri"/>
                      <w:sz w:val="18"/>
                      <w:szCs w:val="18"/>
                      <w:lang w:val="en-SG"/>
                    </w:rPr>
                    <m:t>Y|M=m,L=l, A=a, U=u</m:t>
                  </m:r>
                </m:e>
              </m:d>
            </m:e>
          </m:nary>
          <m:r>
            <w:rPr>
              <w:rFonts w:ascii="Cambria Math" w:eastAsia="Times New Roman" w:hAnsi="Cambria Math" w:cs="Calibri"/>
              <w:sz w:val="18"/>
              <w:szCs w:val="18"/>
              <w:lang w:val="en-SG"/>
            </w:rPr>
            <m:t xml:space="preserve"> </m:t>
          </m:r>
          <m:f>
            <m:fPr>
              <m:ctrlPr>
                <w:rPr>
                  <w:rFonts w:ascii="Cambria Math" w:eastAsia="Times New Roman" w:hAnsi="Cambria Math" w:cs="Calibri"/>
                  <w:i/>
                  <w:sz w:val="18"/>
                  <w:szCs w:val="18"/>
                  <w:lang w:val="en-SG"/>
                </w:rPr>
              </m:ctrlPr>
            </m:fPr>
            <m:num>
              <m:r>
                <w:rPr>
                  <w:rFonts w:ascii="Cambria Math" w:eastAsia="Times New Roman" w:hAnsi="Cambria Math" w:cs="Calibri"/>
                  <w:sz w:val="18"/>
                  <w:szCs w:val="18"/>
                  <w:lang w:val="en-SG"/>
                </w:rPr>
                <m:t>P</m:t>
              </m:r>
              <m:d>
                <m:dPr>
                  <m:ctrlPr>
                    <w:rPr>
                      <w:rFonts w:ascii="Cambria Math" w:eastAsia="Times New Roman" w:hAnsi="Cambria Math" w:cs="Calibri"/>
                      <w:i/>
                      <w:sz w:val="18"/>
                      <w:szCs w:val="18"/>
                      <w:lang w:val="en-SG"/>
                    </w:rPr>
                  </m:ctrlPr>
                </m:dPr>
                <m:e>
                  <m:r>
                    <w:rPr>
                      <w:rFonts w:ascii="Cambria Math" w:eastAsia="Times New Roman" w:hAnsi="Cambria Math" w:cs="Calibri"/>
                      <w:sz w:val="18"/>
                      <w:szCs w:val="18"/>
                      <w:lang w:val="en-SG"/>
                    </w:rPr>
                    <m:t>A=a</m:t>
                  </m:r>
                </m:e>
              </m:d>
              <m:r>
                <w:rPr>
                  <w:rFonts w:ascii="Cambria Math" w:eastAsia="Times New Roman" w:hAnsi="Cambria Math" w:cs="Calibri"/>
                  <w:sz w:val="18"/>
                  <w:szCs w:val="18"/>
                  <w:lang w:val="en-SG"/>
                </w:rPr>
                <m:t>P</m:t>
              </m:r>
              <m:d>
                <m:dPr>
                  <m:ctrlPr>
                    <w:rPr>
                      <w:rFonts w:ascii="Cambria Math" w:eastAsia="Times New Roman" w:hAnsi="Cambria Math" w:cs="Calibri"/>
                      <w:i/>
                      <w:sz w:val="18"/>
                      <w:szCs w:val="18"/>
                      <w:lang w:val="en-SG"/>
                    </w:rPr>
                  </m:ctrlPr>
                </m:dPr>
                <m:e>
                  <m:r>
                    <w:rPr>
                      <w:rFonts w:ascii="Cambria Math" w:eastAsia="Times New Roman" w:hAnsi="Cambria Math" w:cs="Calibri"/>
                      <w:sz w:val="18"/>
                      <w:szCs w:val="18"/>
                      <w:lang w:val="en-SG"/>
                    </w:rPr>
                    <m:t>L=l</m:t>
                  </m:r>
                </m:e>
                <m:e>
                  <m:r>
                    <w:rPr>
                      <w:rFonts w:ascii="Cambria Math" w:eastAsia="Times New Roman" w:hAnsi="Cambria Math" w:cs="Calibri"/>
                      <w:sz w:val="18"/>
                      <w:szCs w:val="18"/>
                      <w:lang w:val="en-SG"/>
                    </w:rPr>
                    <m:t>A=a</m:t>
                  </m:r>
                </m:e>
              </m:d>
              <m:r>
                <w:rPr>
                  <w:rFonts w:ascii="Cambria Math" w:eastAsia="Times New Roman" w:hAnsi="Cambria Math" w:cs="Calibri"/>
                  <w:sz w:val="18"/>
                  <w:szCs w:val="18"/>
                  <w:lang w:val="en-SG"/>
                </w:rPr>
                <m:t>P</m:t>
              </m:r>
              <m:d>
                <m:dPr>
                  <m:ctrlPr>
                    <w:rPr>
                      <w:rFonts w:ascii="Cambria Math" w:eastAsia="Times New Roman" w:hAnsi="Cambria Math" w:cs="Calibri"/>
                      <w:i/>
                      <w:sz w:val="18"/>
                      <w:szCs w:val="18"/>
                      <w:lang w:val="en-SG"/>
                    </w:rPr>
                  </m:ctrlPr>
                </m:dPr>
                <m:e>
                  <m:r>
                    <w:rPr>
                      <w:rFonts w:ascii="Cambria Math" w:eastAsia="Times New Roman" w:hAnsi="Cambria Math" w:cs="Calibri"/>
                      <w:sz w:val="18"/>
                      <w:szCs w:val="18"/>
                      <w:lang w:val="en-SG"/>
                    </w:rPr>
                    <m:t>U=u</m:t>
                  </m:r>
                </m:e>
                <m:e>
                  <m:r>
                    <w:rPr>
                      <w:rFonts w:ascii="Cambria Math" w:eastAsia="Times New Roman" w:hAnsi="Cambria Math" w:cs="Calibri"/>
                      <w:sz w:val="18"/>
                      <w:szCs w:val="18"/>
                      <w:lang w:val="en-SG"/>
                    </w:rPr>
                    <m:t>M=m,L=l,A=a</m:t>
                  </m:r>
                </m:e>
              </m:d>
            </m:num>
            <m:den>
              <m:r>
                <w:rPr>
                  <w:rFonts w:ascii="Cambria Math" w:eastAsia="Times New Roman" w:hAnsi="Cambria Math" w:cs="Calibri"/>
                  <w:sz w:val="18"/>
                  <w:szCs w:val="18"/>
                  <w:lang w:val="en-SG"/>
                </w:rPr>
                <m:t>P</m:t>
              </m:r>
              <m:d>
                <m:dPr>
                  <m:ctrlPr>
                    <w:rPr>
                      <w:rFonts w:ascii="Cambria Math" w:eastAsia="Times New Roman" w:hAnsi="Cambria Math" w:cs="Calibri"/>
                      <w:i/>
                      <w:sz w:val="18"/>
                      <w:szCs w:val="18"/>
                      <w:lang w:val="en-SG"/>
                    </w:rPr>
                  </m:ctrlPr>
                </m:dPr>
                <m:e>
                  <m:r>
                    <w:rPr>
                      <w:rFonts w:ascii="Cambria Math" w:eastAsia="Times New Roman" w:hAnsi="Cambria Math" w:cs="Calibri"/>
                      <w:sz w:val="18"/>
                      <w:szCs w:val="18"/>
                      <w:lang w:val="en-SG"/>
                    </w:rPr>
                    <m:t>A=a</m:t>
                  </m:r>
                </m:e>
              </m:d>
            </m:den>
          </m:f>
        </m:oMath>
      </m:oMathPara>
    </w:p>
    <w:p w14:paraId="41AB9F60" w14:textId="7C5781BF" w:rsidR="00572EC9" w:rsidRPr="00CB3718" w:rsidRDefault="00532389" w:rsidP="008164B9">
      <w:pPr>
        <w:spacing w:line="360" w:lineRule="auto"/>
        <w:textAlignment w:val="center"/>
        <w:rPr>
          <w:rFonts w:asciiTheme="minorHAnsi" w:eastAsia="Times New Roman" w:hAnsiTheme="minorHAnsi" w:cstheme="minorHAnsi"/>
          <w:sz w:val="18"/>
          <w:szCs w:val="18"/>
          <w:lang w:val="en-SG"/>
        </w:rPr>
      </w:pPr>
      <m:oMathPara>
        <m:oMath>
          <m:r>
            <w:rPr>
              <w:rFonts w:ascii="Cambria Math" w:eastAsia="Times New Roman" w:hAnsi="Cambria Math" w:cs="Calibri"/>
              <w:sz w:val="18"/>
              <w:szCs w:val="18"/>
              <w:lang w:val="en-SG"/>
            </w:rPr>
            <m:t>=</m:t>
          </m:r>
          <m:nary>
            <m:naryPr>
              <m:chr m:val="∑"/>
              <m:limLoc m:val="undOvr"/>
              <m:supHide m:val="1"/>
              <m:ctrlPr>
                <w:rPr>
                  <w:rFonts w:ascii="Cambria Math" w:eastAsia="Times New Roman" w:hAnsi="Cambria Math" w:cs="Calibri"/>
                  <w:i/>
                  <w:sz w:val="18"/>
                  <w:szCs w:val="18"/>
                  <w:lang w:val="en-SG"/>
                </w:rPr>
              </m:ctrlPr>
            </m:naryPr>
            <m:sub>
              <m:r>
                <w:rPr>
                  <w:rFonts w:ascii="Cambria Math" w:eastAsia="Times New Roman" w:hAnsi="Cambria Math" w:cs="Calibri"/>
                  <w:sz w:val="18"/>
                  <w:szCs w:val="18"/>
                  <w:lang w:val="en-SG"/>
                </w:rPr>
                <m:t>l</m:t>
              </m:r>
            </m:sub>
            <m:sup/>
            <m:e>
              <m:d>
                <m:dPr>
                  <m:ctrlPr>
                    <w:rPr>
                      <w:rFonts w:ascii="Cambria Math" w:eastAsia="Times New Roman" w:hAnsi="Cambria Math" w:cs="Calibri"/>
                      <w:i/>
                      <w:sz w:val="18"/>
                      <w:szCs w:val="18"/>
                      <w:lang w:val="en-SG"/>
                    </w:rPr>
                  </m:ctrlPr>
                </m:dPr>
                <m:e>
                  <m:nary>
                    <m:naryPr>
                      <m:chr m:val="∑"/>
                      <m:limLoc m:val="undOvr"/>
                      <m:supHide m:val="1"/>
                      <m:ctrlPr>
                        <w:rPr>
                          <w:rFonts w:ascii="Cambria Math" w:eastAsia="Times New Roman" w:hAnsi="Cambria Math" w:cs="Calibri"/>
                          <w:i/>
                          <w:sz w:val="18"/>
                          <w:szCs w:val="18"/>
                          <w:lang w:val="en-SG"/>
                        </w:rPr>
                      </m:ctrlPr>
                    </m:naryPr>
                    <m:sub>
                      <m:r>
                        <w:rPr>
                          <w:rFonts w:ascii="Cambria Math" w:eastAsia="Times New Roman" w:hAnsi="Cambria Math" w:cs="Calibri"/>
                          <w:sz w:val="18"/>
                          <w:szCs w:val="18"/>
                          <w:lang w:val="en-SG"/>
                        </w:rPr>
                        <m:t>u</m:t>
                      </m:r>
                    </m:sub>
                    <m:sup/>
                    <m:e>
                      <m:r>
                        <w:rPr>
                          <w:rFonts w:ascii="Cambria Math" w:eastAsia="Times New Roman" w:hAnsi="Cambria Math" w:cs="Calibri"/>
                          <w:sz w:val="18"/>
                          <w:szCs w:val="18"/>
                          <w:lang w:val="en-SG"/>
                        </w:rPr>
                        <m:t>E</m:t>
                      </m:r>
                      <m:d>
                        <m:dPr>
                          <m:begChr m:val="["/>
                          <m:endChr m:val="]"/>
                          <m:ctrlPr>
                            <w:rPr>
                              <w:rFonts w:ascii="Cambria Math" w:eastAsia="Times New Roman" w:hAnsi="Cambria Math" w:cs="Calibri"/>
                              <w:i/>
                              <w:sz w:val="18"/>
                              <w:szCs w:val="18"/>
                              <w:lang w:val="en-SG"/>
                            </w:rPr>
                          </m:ctrlPr>
                        </m:dPr>
                        <m:e>
                          <m:r>
                            <w:rPr>
                              <w:rFonts w:ascii="Cambria Math" w:eastAsia="Times New Roman" w:hAnsi="Cambria Math" w:cs="Calibri"/>
                              <w:sz w:val="18"/>
                              <w:szCs w:val="18"/>
                              <w:lang w:val="en-SG"/>
                            </w:rPr>
                            <m:t>Y|M=m,L=l, A=a, U=u</m:t>
                          </m:r>
                        </m:e>
                      </m:d>
                      <m:r>
                        <w:rPr>
                          <w:rFonts w:ascii="Cambria Math" w:eastAsia="Times New Roman" w:hAnsi="Cambria Math" w:cs="Calibri"/>
                          <w:sz w:val="18"/>
                          <w:szCs w:val="18"/>
                          <w:lang w:val="en-SG"/>
                        </w:rPr>
                        <m:t>P</m:t>
                      </m:r>
                      <m:d>
                        <m:dPr>
                          <m:ctrlPr>
                            <w:rPr>
                              <w:rFonts w:ascii="Cambria Math" w:eastAsia="Times New Roman" w:hAnsi="Cambria Math" w:cs="Calibri"/>
                              <w:i/>
                              <w:sz w:val="18"/>
                              <w:szCs w:val="18"/>
                              <w:lang w:val="en-SG"/>
                            </w:rPr>
                          </m:ctrlPr>
                        </m:dPr>
                        <m:e>
                          <m:r>
                            <w:rPr>
                              <w:rFonts w:ascii="Cambria Math" w:eastAsia="Times New Roman" w:hAnsi="Cambria Math" w:cs="Calibri"/>
                              <w:sz w:val="18"/>
                              <w:szCs w:val="18"/>
                              <w:lang w:val="en-SG"/>
                            </w:rPr>
                            <m:t>U=u</m:t>
                          </m:r>
                        </m:e>
                        <m:e>
                          <m:r>
                            <w:rPr>
                              <w:rFonts w:ascii="Cambria Math" w:eastAsia="Times New Roman" w:hAnsi="Cambria Math" w:cs="Calibri"/>
                              <w:sz w:val="18"/>
                              <w:szCs w:val="18"/>
                              <w:lang w:val="en-SG"/>
                            </w:rPr>
                            <m:t>M=m,L=l,A=a</m:t>
                          </m:r>
                        </m:e>
                      </m:d>
                    </m:e>
                  </m:nary>
                </m:e>
              </m:d>
            </m:e>
          </m:nary>
          <m:r>
            <w:rPr>
              <w:rFonts w:ascii="Cambria Math" w:eastAsia="Times New Roman" w:hAnsi="Cambria Math" w:cs="Calibri"/>
              <w:sz w:val="18"/>
              <w:szCs w:val="18"/>
              <w:lang w:val="en-SG"/>
            </w:rPr>
            <m:t>P</m:t>
          </m:r>
          <m:d>
            <m:dPr>
              <m:ctrlPr>
                <w:rPr>
                  <w:rFonts w:ascii="Cambria Math" w:eastAsia="Times New Roman" w:hAnsi="Cambria Math" w:cs="Calibri"/>
                  <w:i/>
                  <w:sz w:val="18"/>
                  <w:szCs w:val="18"/>
                  <w:lang w:val="en-SG"/>
                </w:rPr>
              </m:ctrlPr>
            </m:dPr>
            <m:e>
              <m:r>
                <w:rPr>
                  <w:rFonts w:ascii="Cambria Math" w:eastAsia="Times New Roman" w:hAnsi="Cambria Math" w:cs="Calibri"/>
                  <w:sz w:val="18"/>
                  <w:szCs w:val="18"/>
                  <w:lang w:val="en-SG"/>
                </w:rPr>
                <m:t>L=l</m:t>
              </m:r>
            </m:e>
            <m:e>
              <m:r>
                <w:rPr>
                  <w:rFonts w:ascii="Cambria Math" w:eastAsia="Times New Roman" w:hAnsi="Cambria Math" w:cs="Calibri"/>
                  <w:sz w:val="18"/>
                  <w:szCs w:val="18"/>
                  <w:lang w:val="en-SG"/>
                </w:rPr>
                <m:t>A=a</m:t>
              </m:r>
            </m:e>
          </m:d>
        </m:oMath>
      </m:oMathPara>
    </w:p>
    <w:p w14:paraId="676706FA" w14:textId="4788C458" w:rsidR="0082090F" w:rsidRPr="00CB3718" w:rsidRDefault="00572EC9" w:rsidP="008164B9">
      <w:pPr>
        <w:spacing w:line="360" w:lineRule="auto"/>
        <w:textAlignment w:val="center"/>
        <w:rPr>
          <w:rFonts w:eastAsia="Times New Roman" w:cs="Calibri"/>
          <w:sz w:val="18"/>
          <w:szCs w:val="18"/>
          <w:lang w:val="en-SG"/>
        </w:rPr>
      </w:pPr>
      <m:oMathPara>
        <m:oMath>
          <m:r>
            <w:rPr>
              <w:rFonts w:ascii="Cambria Math" w:eastAsia="Times New Roman" w:hAnsi="Cambria Math" w:cs="Calibri"/>
              <w:sz w:val="18"/>
              <w:szCs w:val="18"/>
              <w:lang w:val="en-SG"/>
            </w:rPr>
            <m:t>=</m:t>
          </m:r>
          <m:nary>
            <m:naryPr>
              <m:chr m:val="∑"/>
              <m:limLoc m:val="undOvr"/>
              <m:supHide m:val="1"/>
              <m:ctrlPr>
                <w:rPr>
                  <w:rFonts w:ascii="Cambria Math" w:eastAsia="Times New Roman" w:hAnsi="Cambria Math" w:cs="Calibri"/>
                  <w:i/>
                  <w:sz w:val="18"/>
                  <w:szCs w:val="18"/>
                  <w:lang w:val="en-SG"/>
                </w:rPr>
              </m:ctrlPr>
            </m:naryPr>
            <m:sub>
              <m:r>
                <w:rPr>
                  <w:rFonts w:ascii="Cambria Math" w:eastAsia="Times New Roman" w:hAnsi="Cambria Math" w:cs="Calibri"/>
                  <w:sz w:val="18"/>
                  <w:szCs w:val="18"/>
                  <w:lang w:val="en-SG"/>
                </w:rPr>
                <m:t>l</m:t>
              </m:r>
            </m:sub>
            <m:sup/>
            <m:e>
              <m:r>
                <w:rPr>
                  <w:rFonts w:ascii="Cambria Math" w:eastAsia="Times New Roman" w:hAnsi="Cambria Math" w:cs="Calibri"/>
                  <w:sz w:val="18"/>
                  <w:szCs w:val="18"/>
                  <w:lang w:val="en-SG"/>
                </w:rPr>
                <m:t>E</m:t>
              </m:r>
              <m:d>
                <m:dPr>
                  <m:begChr m:val="["/>
                  <m:endChr m:val="]"/>
                  <m:ctrlPr>
                    <w:rPr>
                      <w:rFonts w:ascii="Cambria Math" w:eastAsia="Times New Roman" w:hAnsi="Cambria Math" w:cs="Calibri"/>
                      <w:i/>
                      <w:sz w:val="18"/>
                      <w:szCs w:val="18"/>
                      <w:lang w:val="en-SG"/>
                    </w:rPr>
                  </m:ctrlPr>
                </m:dPr>
                <m:e>
                  <m:r>
                    <w:rPr>
                      <w:rFonts w:ascii="Cambria Math" w:eastAsia="Times New Roman" w:hAnsi="Cambria Math" w:cs="Calibri"/>
                      <w:sz w:val="18"/>
                      <w:szCs w:val="18"/>
                      <w:lang w:val="en-SG"/>
                    </w:rPr>
                    <m:t>Y|M=m,L=l, A=a</m:t>
                  </m:r>
                </m:e>
              </m:d>
              <m:r>
                <w:rPr>
                  <w:rFonts w:ascii="Cambria Math" w:eastAsia="Times New Roman" w:hAnsi="Cambria Math" w:cs="Calibri"/>
                  <w:sz w:val="18"/>
                  <w:szCs w:val="18"/>
                  <w:lang w:val="en-SG"/>
                </w:rPr>
                <m:t xml:space="preserve"> P</m:t>
              </m:r>
              <m:d>
                <m:dPr>
                  <m:ctrlPr>
                    <w:rPr>
                      <w:rFonts w:ascii="Cambria Math" w:eastAsia="Times New Roman" w:hAnsi="Cambria Math" w:cs="Calibri"/>
                      <w:i/>
                      <w:sz w:val="18"/>
                      <w:szCs w:val="18"/>
                      <w:lang w:val="en-SG"/>
                    </w:rPr>
                  </m:ctrlPr>
                </m:dPr>
                <m:e>
                  <m:r>
                    <w:rPr>
                      <w:rFonts w:ascii="Cambria Math" w:eastAsia="Times New Roman" w:hAnsi="Cambria Math" w:cs="Calibri"/>
                      <w:sz w:val="18"/>
                      <w:szCs w:val="18"/>
                      <w:lang w:val="en-SG"/>
                    </w:rPr>
                    <m:t>L=l</m:t>
                  </m:r>
                </m:e>
                <m:e>
                  <m:r>
                    <w:rPr>
                      <w:rFonts w:ascii="Cambria Math" w:eastAsia="Times New Roman" w:hAnsi="Cambria Math" w:cs="Calibri"/>
                      <w:sz w:val="18"/>
                      <w:szCs w:val="18"/>
                      <w:lang w:val="en-SG"/>
                    </w:rPr>
                    <m:t>A=a</m:t>
                  </m:r>
                </m:e>
              </m:d>
            </m:e>
          </m:nary>
        </m:oMath>
      </m:oMathPara>
    </w:p>
    <w:p w14:paraId="6F020304" w14:textId="1056EF38" w:rsidR="0086217D" w:rsidRPr="00CB3718" w:rsidRDefault="00884B1E" w:rsidP="00635EA3">
      <w:pPr>
        <w:spacing w:line="360" w:lineRule="auto"/>
        <w:textAlignment w:val="center"/>
        <w:rPr>
          <w:rFonts w:eastAsia="Times New Roman" w:cs="Calibri"/>
          <w:lang w:val="en-SG"/>
        </w:rPr>
      </w:pPr>
      <w:r w:rsidRPr="00CB3718">
        <w:rPr>
          <w:rFonts w:eastAsia="Times New Roman" w:cs="Calibri"/>
          <w:lang w:val="en-SG"/>
        </w:rPr>
        <w:lastRenderedPageBreak/>
        <w:t>The third line</w:t>
      </w:r>
      <w:r w:rsidR="00E92ADB" w:rsidRPr="00CB3718">
        <w:rPr>
          <w:rFonts w:eastAsia="Times New Roman" w:cs="Calibri"/>
          <w:lang w:val="en-SG"/>
        </w:rPr>
        <w:t xml:space="preserve"> </w:t>
      </w:r>
      <w:r w:rsidR="00490213" w:rsidRPr="00CB3718">
        <w:rPr>
          <w:rFonts w:eastAsia="Times New Roman" w:cs="Calibri"/>
          <w:lang w:val="en-SG"/>
        </w:rPr>
        <w:t xml:space="preserve">in equation </w:t>
      </w:r>
      <w:r w:rsidR="002F5813" w:rsidRPr="00CB3718">
        <w:rPr>
          <w:rFonts w:eastAsia="Times New Roman" w:cs="Calibri"/>
          <w:lang w:val="en-SG"/>
        </w:rPr>
        <w:t>A.2</w:t>
      </w:r>
      <w:r w:rsidR="00490213" w:rsidRPr="00CB3718">
        <w:rPr>
          <w:rFonts w:eastAsia="Times New Roman" w:cs="Calibri"/>
          <w:lang w:val="en-SG"/>
        </w:rPr>
        <w:t xml:space="preserve"> for </w:t>
      </w:r>
      <m:oMath>
        <m:r>
          <w:rPr>
            <w:rFonts w:ascii="Cambria Math" w:eastAsia="Times New Roman" w:hAnsi="Cambria Math" w:cs="Calibri"/>
            <w:sz w:val="18"/>
            <w:szCs w:val="18"/>
            <w:lang w:val="en-SG"/>
          </w:rPr>
          <m:t>E</m:t>
        </m:r>
        <m:d>
          <m:dPr>
            <m:begChr m:val="["/>
            <m:endChr m:val="]"/>
            <m:ctrlPr>
              <w:rPr>
                <w:rFonts w:ascii="Cambria Math" w:eastAsia="Times New Roman" w:hAnsi="Cambria Math" w:cs="Calibri"/>
                <w:i/>
                <w:sz w:val="18"/>
                <w:szCs w:val="18"/>
                <w:lang w:val="en-SG"/>
              </w:rPr>
            </m:ctrlPr>
          </m:dPr>
          <m:e>
            <m:sSup>
              <m:sSupPr>
                <m:ctrlPr>
                  <w:rPr>
                    <w:rFonts w:ascii="Cambria Math" w:eastAsia="Times New Roman" w:hAnsi="Cambria Math" w:cs="Calibri"/>
                    <w:i/>
                    <w:sz w:val="18"/>
                    <w:szCs w:val="18"/>
                    <w:lang w:val="en-SG"/>
                  </w:rPr>
                </m:ctrlPr>
              </m:sSupPr>
              <m:e>
                <m:r>
                  <w:rPr>
                    <w:rFonts w:ascii="Cambria Math" w:eastAsia="Times New Roman" w:hAnsi="Cambria Math" w:cs="Calibri"/>
                    <w:sz w:val="18"/>
                    <w:szCs w:val="18"/>
                    <w:lang w:val="en-SG"/>
                  </w:rPr>
                  <m:t>Y</m:t>
                </m:r>
              </m:e>
              <m:sup>
                <m:r>
                  <w:rPr>
                    <w:rFonts w:ascii="Cambria Math" w:eastAsia="Times New Roman" w:hAnsi="Cambria Math" w:cs="Calibri"/>
                    <w:sz w:val="18"/>
                    <w:szCs w:val="18"/>
                    <w:lang w:val="en-SG"/>
                  </w:rPr>
                  <m:t>a,m</m:t>
                </m:r>
              </m:sup>
            </m:sSup>
          </m:e>
        </m:d>
      </m:oMath>
      <w:r w:rsidR="00490213" w:rsidRPr="00CB3718">
        <w:rPr>
          <w:rFonts w:eastAsia="Times New Roman" w:cs="Calibri"/>
          <w:sz w:val="18"/>
          <w:szCs w:val="18"/>
          <w:lang w:val="en-SG"/>
        </w:rPr>
        <w:t xml:space="preserve"> </w:t>
      </w:r>
      <w:r w:rsidR="00E92ADB" w:rsidRPr="00CB3718">
        <w:rPr>
          <w:rFonts w:eastAsia="Times New Roman" w:cs="Calibri"/>
          <w:lang w:val="en-SG"/>
        </w:rPr>
        <w:t xml:space="preserve">invokes </w:t>
      </w:r>
      <w:r w:rsidR="00325AAF" w:rsidRPr="00CB3718">
        <w:rPr>
          <w:rFonts w:eastAsia="Times New Roman" w:cs="Calibri"/>
          <w:lang w:val="en-SG"/>
        </w:rPr>
        <w:t xml:space="preserve">the </w:t>
      </w:r>
      <w:r w:rsidR="0080660A" w:rsidRPr="00CB3718">
        <w:rPr>
          <w:rFonts w:eastAsia="Times New Roman" w:cs="Calibri"/>
          <w:lang w:val="en-SG"/>
        </w:rPr>
        <w:t>consistency assumption</w:t>
      </w:r>
      <w:r w:rsidR="006C011B" w:rsidRPr="00CB3718">
        <w:rPr>
          <w:rFonts w:eastAsia="Times New Roman" w:cs="Calibri"/>
          <w:lang w:val="en-SG"/>
        </w:rPr>
        <w:t xml:space="preserve">, namely </w:t>
      </w:r>
      <m:oMath>
        <m:r>
          <w:rPr>
            <w:rFonts w:ascii="Cambria Math" w:eastAsia="Times New Roman" w:hAnsi="Cambria Math" w:cs="Calibri"/>
            <w:lang w:val="en-SG"/>
          </w:rPr>
          <m:t>E</m:t>
        </m:r>
        <m:d>
          <m:dPr>
            <m:begChr m:val="["/>
            <m:endChr m:val="]"/>
            <m:ctrlPr>
              <w:rPr>
                <w:rFonts w:ascii="Cambria Math" w:eastAsia="Times New Roman" w:hAnsi="Cambria Math" w:cs="Calibri"/>
                <w:i/>
                <w:lang w:val="en-SG"/>
              </w:rPr>
            </m:ctrlPr>
          </m:dPr>
          <m:e>
            <m:sSup>
              <m:sSupPr>
                <m:ctrlPr>
                  <w:rPr>
                    <w:rFonts w:ascii="Cambria Math" w:eastAsia="Times New Roman" w:hAnsi="Cambria Math" w:cs="Calibri"/>
                    <w:i/>
                    <w:lang w:val="en-SG"/>
                  </w:rPr>
                </m:ctrlPr>
              </m:sSupPr>
              <m:e>
                <m:r>
                  <w:rPr>
                    <w:rFonts w:ascii="Cambria Math" w:eastAsia="Times New Roman" w:hAnsi="Cambria Math" w:cs="Calibri"/>
                    <w:lang w:val="en-SG"/>
                  </w:rPr>
                  <m:t>Y</m:t>
                </m:r>
              </m:e>
              <m:sup>
                <m:r>
                  <w:rPr>
                    <w:rFonts w:ascii="Cambria Math" w:eastAsia="Times New Roman" w:hAnsi="Cambria Math" w:cs="Calibri"/>
                    <w:lang w:val="en-SG"/>
                  </w:rPr>
                  <m:t>a,m</m:t>
                </m:r>
              </m:sup>
            </m:sSup>
            <m:r>
              <w:rPr>
                <w:rFonts w:ascii="Cambria Math" w:eastAsia="Times New Roman" w:hAnsi="Cambria Math" w:cs="Calibri"/>
                <w:lang w:val="en-SG"/>
              </w:rPr>
              <m:t>|M=m, A=a</m:t>
            </m:r>
          </m:e>
        </m:d>
        <m:r>
          <w:rPr>
            <w:rFonts w:ascii="Cambria Math" w:eastAsia="Times New Roman" w:hAnsi="Cambria Math" w:cs="Calibri"/>
            <w:lang w:val="en-SG"/>
          </w:rPr>
          <m:t>=E</m:t>
        </m:r>
        <m:d>
          <m:dPr>
            <m:begChr m:val="["/>
            <m:endChr m:val="]"/>
            <m:ctrlPr>
              <w:rPr>
                <w:rFonts w:ascii="Cambria Math" w:eastAsia="Times New Roman" w:hAnsi="Cambria Math" w:cs="Calibri"/>
                <w:i/>
                <w:lang w:val="en-SG"/>
              </w:rPr>
            </m:ctrlPr>
          </m:dPr>
          <m:e>
            <m:r>
              <w:rPr>
                <w:rFonts w:ascii="Cambria Math" w:eastAsia="Times New Roman" w:hAnsi="Cambria Math" w:cs="Calibri"/>
                <w:lang w:val="en-SG"/>
              </w:rPr>
              <m:t>Y|M=m, A=a</m:t>
            </m:r>
          </m:e>
        </m:d>
      </m:oMath>
      <w:r w:rsidR="00C45F2E" w:rsidRPr="00CB3718">
        <w:rPr>
          <w:rFonts w:eastAsia="Times New Roman" w:cs="Calibri"/>
          <w:lang w:val="en-SG"/>
        </w:rPr>
        <w:t xml:space="preserve">, and that intervening on </w:t>
      </w:r>
      <m:oMath>
        <m:r>
          <w:rPr>
            <w:rFonts w:ascii="Cambria Math" w:eastAsia="Times New Roman" w:hAnsi="Cambria Math" w:cs="Calibri"/>
            <w:lang w:val="en-SG"/>
          </w:rPr>
          <m:t>A</m:t>
        </m:r>
      </m:oMath>
      <w:r w:rsidR="00C45F2E" w:rsidRPr="00CB3718">
        <w:rPr>
          <w:rFonts w:eastAsia="Times New Roman" w:cs="Calibri"/>
          <w:lang w:val="en-SG"/>
        </w:rPr>
        <w:t xml:space="preserve"> and </w:t>
      </w:r>
      <m:oMath>
        <m:r>
          <w:rPr>
            <w:rFonts w:ascii="Cambria Math" w:eastAsia="Times New Roman" w:hAnsi="Cambria Math" w:cs="Calibri"/>
            <w:lang w:val="en-SG"/>
          </w:rPr>
          <m:t>M</m:t>
        </m:r>
      </m:oMath>
      <w:r w:rsidR="00C45F2E" w:rsidRPr="00CB3718">
        <w:rPr>
          <w:rFonts w:eastAsia="Times New Roman" w:cs="Calibri"/>
          <w:lang w:val="en-SG"/>
        </w:rPr>
        <w:t xml:space="preserve"> </w:t>
      </w:r>
      <w:r w:rsidR="00974871" w:rsidRPr="00CB3718">
        <w:rPr>
          <w:rFonts w:eastAsia="Times New Roman" w:cs="Calibri"/>
          <w:lang w:val="en-SG"/>
        </w:rPr>
        <w:t xml:space="preserve">replaces their conditional </w:t>
      </w:r>
      <w:r w:rsidR="0009645C" w:rsidRPr="00CB3718">
        <w:rPr>
          <w:rFonts w:eastAsia="Times New Roman" w:cs="Calibri"/>
          <w:lang w:val="en-SG"/>
        </w:rPr>
        <w:t>probability</w:t>
      </w:r>
      <w:r w:rsidR="00974871" w:rsidRPr="00CB3718">
        <w:rPr>
          <w:rFonts w:eastAsia="Times New Roman" w:cs="Calibri"/>
          <w:lang w:val="en-SG"/>
        </w:rPr>
        <w:t xml:space="preserve"> </w:t>
      </w:r>
      <w:r w:rsidR="003C7511" w:rsidRPr="00CB3718">
        <w:rPr>
          <w:rFonts w:eastAsia="Times New Roman" w:cs="Calibri"/>
          <w:lang w:val="en-SG"/>
        </w:rPr>
        <w:t xml:space="preserve">mass </w:t>
      </w:r>
      <w:r w:rsidR="0009645C" w:rsidRPr="00CB3718">
        <w:rPr>
          <w:rFonts w:eastAsia="Times New Roman" w:cs="Calibri"/>
          <w:lang w:val="en-SG"/>
        </w:rPr>
        <w:t xml:space="preserve">functions </w:t>
      </w:r>
      <w:r w:rsidR="00D01517" w:rsidRPr="00CB3718">
        <w:rPr>
          <w:rFonts w:eastAsia="Times New Roman" w:cs="Calibri"/>
          <w:lang w:val="en-SG"/>
        </w:rPr>
        <w:t>with</w:t>
      </w:r>
      <w:r w:rsidR="00974871" w:rsidRPr="00CB3718">
        <w:rPr>
          <w:rFonts w:eastAsia="Times New Roman" w:cs="Calibri"/>
          <w:lang w:val="en-SG"/>
        </w:rPr>
        <w:t xml:space="preserve"> </w:t>
      </w:r>
      <w:r w:rsidR="00D01517" w:rsidRPr="00CB3718">
        <w:rPr>
          <w:rFonts w:eastAsia="Times New Roman" w:cs="Calibri"/>
          <w:lang w:val="en-SG"/>
        </w:rPr>
        <w:t>the</w:t>
      </w:r>
      <w:r w:rsidR="00974871" w:rsidRPr="00CB3718">
        <w:rPr>
          <w:rFonts w:eastAsia="Times New Roman" w:cs="Calibri"/>
          <w:lang w:val="en-SG"/>
        </w:rPr>
        <w:t xml:space="preserve"> respective indicator functions</w:t>
      </w:r>
      <w:r w:rsidR="00E92ADB" w:rsidRPr="00CB3718">
        <w:rPr>
          <w:rFonts w:eastAsia="Times New Roman" w:cs="Calibri"/>
          <w:lang w:val="en-SG"/>
        </w:rPr>
        <w:t xml:space="preserve">. </w:t>
      </w:r>
      <w:r w:rsidR="000E2FA8" w:rsidRPr="00CB3718">
        <w:rPr>
          <w:rFonts w:eastAsia="Times New Roman" w:cs="Calibri"/>
          <w:lang w:val="en-SG"/>
        </w:rPr>
        <w:t xml:space="preserve">Assumptions 1 and 2 </w:t>
      </w:r>
      <w:r w:rsidR="00DC3119" w:rsidRPr="00CB3718">
        <w:rPr>
          <w:rFonts w:eastAsia="Times New Roman" w:cs="Calibri"/>
          <w:lang w:val="en-SG"/>
        </w:rPr>
        <w:t xml:space="preserve">to identify the CDE </w:t>
      </w:r>
      <w:r w:rsidR="000E2FA8" w:rsidRPr="00CB3718">
        <w:rPr>
          <w:rFonts w:eastAsia="Times New Roman" w:cs="Calibri"/>
          <w:lang w:val="en-SG"/>
        </w:rPr>
        <w:t xml:space="preserve">are invoked in </w:t>
      </w:r>
      <w:r w:rsidR="00E27741" w:rsidRPr="00CB3718">
        <w:rPr>
          <w:rFonts w:eastAsia="Times New Roman" w:cs="Calibri"/>
          <w:lang w:val="en-SG"/>
        </w:rPr>
        <w:t xml:space="preserve">lines 7 </w:t>
      </w:r>
      <w:r w:rsidR="0066097A" w:rsidRPr="00CB3718">
        <w:rPr>
          <w:rFonts w:eastAsia="Times New Roman" w:cs="Calibri"/>
          <w:lang w:val="en-SG"/>
        </w:rPr>
        <w:t xml:space="preserve">(see denominator) </w:t>
      </w:r>
      <w:r w:rsidR="000E2FA8" w:rsidRPr="00CB3718">
        <w:rPr>
          <w:rFonts w:eastAsia="Times New Roman" w:cs="Calibri"/>
          <w:lang w:val="en-SG"/>
        </w:rPr>
        <w:t xml:space="preserve">and </w:t>
      </w:r>
      <w:r w:rsidR="00E27741" w:rsidRPr="00CB3718">
        <w:rPr>
          <w:rFonts w:eastAsia="Times New Roman" w:cs="Calibri"/>
          <w:lang w:val="en-SG"/>
        </w:rPr>
        <w:t xml:space="preserve">8 </w:t>
      </w:r>
      <w:r w:rsidR="0066097A" w:rsidRPr="00CB3718">
        <w:rPr>
          <w:rFonts w:eastAsia="Times New Roman" w:cs="Calibri"/>
          <w:lang w:val="en-SG"/>
        </w:rPr>
        <w:t xml:space="preserve">(see numerator) </w:t>
      </w:r>
      <w:r w:rsidR="00E27741" w:rsidRPr="00CB3718">
        <w:rPr>
          <w:rFonts w:eastAsia="Times New Roman" w:cs="Calibri"/>
          <w:lang w:val="en-SG"/>
        </w:rPr>
        <w:t xml:space="preserve">of equation </w:t>
      </w:r>
      <w:r w:rsidR="002F5813" w:rsidRPr="00CB3718">
        <w:rPr>
          <w:rFonts w:eastAsia="Times New Roman" w:cs="Calibri"/>
          <w:lang w:val="en-SG"/>
        </w:rPr>
        <w:t xml:space="preserve">A.2 </w:t>
      </w:r>
      <w:r w:rsidR="000E2FA8" w:rsidRPr="00CB3718">
        <w:rPr>
          <w:rFonts w:eastAsia="Times New Roman" w:cs="Calibri"/>
          <w:lang w:val="en-SG"/>
        </w:rPr>
        <w:t>respectively.</w:t>
      </w:r>
      <w:r w:rsidR="004F44ED" w:rsidRPr="00CB3718">
        <w:rPr>
          <w:rFonts w:eastAsia="Times New Roman" w:cs="Calibri"/>
          <w:lang w:val="en-SG"/>
        </w:rPr>
        <w:t xml:space="preserve"> Though </w:t>
      </w:r>
      <m:oMath>
        <m:r>
          <w:rPr>
            <w:rFonts w:ascii="Cambria Math" w:eastAsia="Times New Roman" w:hAnsi="Cambria Math" w:cs="Calibri"/>
            <w:lang w:val="en-SG"/>
          </w:rPr>
          <m:t>P</m:t>
        </m:r>
        <m:d>
          <m:dPr>
            <m:ctrlPr>
              <w:rPr>
                <w:rFonts w:ascii="Cambria Math" w:eastAsia="Times New Roman" w:hAnsi="Cambria Math" w:cs="Calibri"/>
                <w:i/>
                <w:lang w:val="en-SG"/>
              </w:rPr>
            </m:ctrlPr>
          </m:dPr>
          <m:e>
            <m:r>
              <w:rPr>
                <w:rFonts w:ascii="Cambria Math" w:eastAsia="Times New Roman" w:hAnsi="Cambria Math" w:cs="Calibri"/>
                <w:lang w:val="en-SG"/>
              </w:rPr>
              <m:t>A=a</m:t>
            </m:r>
          </m:e>
          <m:e>
            <m:r>
              <w:rPr>
                <w:rFonts w:ascii="Cambria Math" w:eastAsia="Times New Roman" w:hAnsi="Cambria Math" w:cs="Calibri"/>
                <w:lang w:val="en-SG"/>
              </w:rPr>
              <m:t>U=u</m:t>
            </m:r>
          </m:e>
        </m:d>
      </m:oMath>
      <w:r w:rsidR="004043DE" w:rsidRPr="00CB3718">
        <w:rPr>
          <w:rFonts w:eastAsia="Times New Roman" w:cs="Calibri"/>
          <w:lang w:val="en-SG"/>
        </w:rPr>
        <w:t xml:space="preserve"> is reintroduced in </w:t>
      </w:r>
      <w:r w:rsidR="00E27741" w:rsidRPr="00CB3718">
        <w:rPr>
          <w:rFonts w:eastAsia="Times New Roman" w:cs="Calibri"/>
          <w:lang w:val="en-SG"/>
        </w:rPr>
        <w:t xml:space="preserve">line 4 of equation </w:t>
      </w:r>
      <w:r w:rsidR="002F5813" w:rsidRPr="00CB3718">
        <w:rPr>
          <w:rFonts w:eastAsia="Times New Roman" w:cs="Calibri"/>
          <w:lang w:val="en-SG"/>
        </w:rPr>
        <w:t>A.2</w:t>
      </w:r>
      <w:r w:rsidR="004043DE" w:rsidRPr="00CB3718">
        <w:rPr>
          <w:rFonts w:eastAsia="Times New Roman" w:cs="Calibri"/>
          <w:lang w:val="en-SG"/>
        </w:rPr>
        <w:t>, we do not sum over</w:t>
      </w:r>
      <w:r w:rsidR="00142ABD" w:rsidRPr="00CB3718">
        <w:rPr>
          <w:rFonts w:eastAsia="Times New Roman" w:cs="Calibri"/>
          <w:lang w:val="en-SG"/>
        </w:rPr>
        <w:t xml:space="preserve"> values of</w:t>
      </w:r>
      <w:r w:rsidR="004043DE" w:rsidRPr="00CB3718">
        <w:rPr>
          <w:rFonts w:eastAsia="Times New Roman" w:cs="Calibri"/>
          <w:lang w:val="en-SG"/>
        </w:rPr>
        <w:t xml:space="preserve"> </w:t>
      </w:r>
      <m:oMath>
        <m:r>
          <w:rPr>
            <w:rFonts w:ascii="Cambria Math" w:eastAsia="Times New Roman" w:hAnsi="Cambria Math" w:cs="Calibri"/>
            <w:lang w:val="en-SG"/>
          </w:rPr>
          <m:t>A</m:t>
        </m:r>
      </m:oMath>
      <w:r w:rsidR="00142ABD" w:rsidRPr="00CB3718">
        <w:rPr>
          <w:rFonts w:eastAsia="Times New Roman" w:cs="Calibri"/>
          <w:lang w:val="en-SG"/>
        </w:rPr>
        <w:t xml:space="preserve"> </w:t>
      </w:r>
      <w:r w:rsidR="00CC3165" w:rsidRPr="00CB3718">
        <w:rPr>
          <w:rFonts w:eastAsia="Times New Roman" w:cs="Calibri"/>
          <w:lang w:val="en-SG"/>
        </w:rPr>
        <w:t>since there is only one value.</w:t>
      </w:r>
    </w:p>
    <w:p w14:paraId="167C73BF" w14:textId="3CA26646" w:rsidR="00DC4381" w:rsidRPr="00CB3718" w:rsidRDefault="000E524A" w:rsidP="00635EA3">
      <w:pPr>
        <w:spacing w:line="360" w:lineRule="auto"/>
        <w:textAlignment w:val="center"/>
        <w:rPr>
          <w:rFonts w:eastAsia="Times New Roman" w:cs="Calibri"/>
          <w:lang w:val="en-SG"/>
        </w:rPr>
        <w:sectPr w:rsidR="00DC4381" w:rsidRPr="00CB3718">
          <w:pgSz w:w="11906" w:h="16838"/>
          <w:pgMar w:top="1440" w:right="1440" w:bottom="1440" w:left="1440" w:header="708" w:footer="708" w:gutter="0"/>
          <w:cols w:space="708"/>
          <w:docGrid w:linePitch="360"/>
        </w:sectPr>
      </w:pPr>
      <w:r w:rsidRPr="00CB3718">
        <w:rPr>
          <w:rFonts w:eastAsia="Times New Roman" w:cs="Calibri"/>
          <w:lang w:val="en-SG"/>
        </w:rPr>
        <w:t xml:space="preserve">Scenarios </w:t>
      </w:r>
      <w:r w:rsidR="00635EA3" w:rsidRPr="00CB3718">
        <w:rPr>
          <w:rFonts w:eastAsia="Times New Roman" w:cs="Calibri"/>
          <w:lang w:val="en-SG"/>
        </w:rPr>
        <w:t>with binary variables could be solved non-parametrically. However, when the covariate set becomes large or contains continuous covariates, the parametric</w:t>
      </w:r>
      <w:r w:rsidR="00E76EF0" w:rsidRPr="00CB3718">
        <w:rPr>
          <w:rFonts w:eastAsia="Times New Roman" w:cs="Calibri"/>
          <w:lang w:val="en-SG"/>
        </w:rPr>
        <w:t xml:space="preserve"> </w:t>
      </w:r>
      <w:r w:rsidR="00635EA3" w:rsidRPr="00CB3718">
        <w:rPr>
          <w:rFonts w:eastAsia="Times New Roman" w:cs="Calibri"/>
          <w:lang w:val="en-SG"/>
        </w:rPr>
        <w:t xml:space="preserve">g-formula is needed (also known as g-computation). Essentially, </w:t>
      </w:r>
      <w:r w:rsidR="004E3F8A" w:rsidRPr="00CB3718">
        <w:rPr>
          <w:rFonts w:eastAsia="Times New Roman" w:cs="Calibri"/>
          <w:lang w:val="en-SG"/>
        </w:rPr>
        <w:t xml:space="preserve">the parametric g-formula </w:t>
      </w:r>
      <w:r w:rsidR="00635EA3" w:rsidRPr="00CB3718">
        <w:rPr>
          <w:rFonts w:eastAsia="Times New Roman" w:cs="Calibri"/>
          <w:lang w:val="en-SG"/>
        </w:rPr>
        <w:t xml:space="preserve">uses Monte Carlo simulation to (approximately) solve the high-dimensional sums or integrals but requires parametric </w:t>
      </w:r>
      <w:r w:rsidR="0003344F" w:rsidRPr="00CB3718">
        <w:rPr>
          <w:rFonts w:eastAsia="Times New Roman" w:cs="Calibri"/>
          <w:lang w:val="en-SG"/>
        </w:rPr>
        <w:t xml:space="preserve">models </w:t>
      </w:r>
      <w:r w:rsidR="00635EA3" w:rsidRPr="00CB3718">
        <w:rPr>
          <w:rFonts w:eastAsia="Times New Roman" w:cs="Calibri"/>
          <w:lang w:val="en-SG"/>
        </w:rPr>
        <w:t xml:space="preserve">to model the </w:t>
      </w:r>
      <w:r w:rsidR="007B147C" w:rsidRPr="00CB3718">
        <w:rPr>
          <w:rFonts w:eastAsia="Times New Roman" w:cs="Calibri"/>
          <w:lang w:val="en-SG"/>
        </w:rPr>
        <w:t xml:space="preserve">conditional mean of the </w:t>
      </w:r>
      <w:r w:rsidR="00635EA3" w:rsidRPr="00CB3718">
        <w:rPr>
          <w:rFonts w:eastAsia="Times New Roman" w:cs="Calibri"/>
          <w:lang w:val="en-SG"/>
        </w:rPr>
        <w:t xml:space="preserve">outcome and </w:t>
      </w:r>
      <w:r w:rsidR="00A55454" w:rsidRPr="00CB3718">
        <w:rPr>
          <w:rFonts w:eastAsia="Times New Roman" w:cs="Calibri"/>
          <w:lang w:val="en-SG"/>
        </w:rPr>
        <w:t xml:space="preserve">conditional </w:t>
      </w:r>
      <w:r w:rsidR="007B147C" w:rsidRPr="00CB3718">
        <w:rPr>
          <w:rFonts w:eastAsia="Times New Roman" w:cs="Calibri"/>
          <w:lang w:val="en-SG"/>
        </w:rPr>
        <w:t xml:space="preserve">probability distributions of </w:t>
      </w:r>
      <w:r w:rsidR="00635EA3" w:rsidRPr="00CB3718">
        <w:rPr>
          <w:rFonts w:eastAsia="Times New Roman" w:cs="Calibri"/>
          <w:lang w:val="en-SG"/>
        </w:rPr>
        <w:t>covariates</w:t>
      </w:r>
      <w:r w:rsidR="000F2818" w:rsidRPr="00CB3718">
        <w:rPr>
          <w:rFonts w:eastAsia="Times New Roman" w:cs="Calibri"/>
          <w:lang w:val="en-SG"/>
        </w:rPr>
        <w:t xml:space="preserve"> like </w:t>
      </w:r>
      <m:oMath>
        <m:r>
          <w:rPr>
            <w:rFonts w:ascii="Cambria Math" w:eastAsia="Times New Roman" w:hAnsi="Cambria Math" w:cs="Calibri"/>
            <w:lang w:val="en-SG"/>
          </w:rPr>
          <m:t>L</m:t>
        </m:r>
      </m:oMath>
      <w:r w:rsidR="00A221C7" w:rsidRPr="00CB3718">
        <w:rPr>
          <w:rFonts w:eastAsia="Times New Roman" w:cs="Calibri"/>
          <w:lang w:val="en-SG"/>
        </w:rPr>
        <w:t xml:space="preserve"> </w:t>
      </w:r>
      <w:r w:rsidR="00C73458" w:rsidRPr="00CB3718">
        <w:rPr>
          <w:rFonts w:eastAsia="Times New Roman" w:cs="Calibri"/>
          <w:lang w:val="en-SG"/>
        </w:rPr>
        <w:fldChar w:fldCharType="begin"/>
      </w:r>
      <w:r w:rsidR="00970780">
        <w:rPr>
          <w:rFonts w:eastAsia="Times New Roman" w:cs="Calibri"/>
          <w:lang w:val="en-SG"/>
        </w:rPr>
        <w:instrText xml:space="preserve"> ADDIN EN.CITE &lt;EndNote&gt;&lt;Cite&gt;&lt;Author&gt;Keil&lt;/Author&gt;&lt;Year&gt;2014&lt;/Year&gt;&lt;RecNum&gt;39&lt;/RecNum&gt;&lt;DisplayText&gt;(3)&lt;/DisplayText&gt;&lt;record&gt;&lt;rec-number&gt;39&lt;/rec-number&gt;&lt;foreign-keys&gt;&lt;key app="EN" db-id="xresesrv4v9tfge955kp0fzpwat2ts9zzasd" timestamp="1721212244"&gt;39&lt;/key&gt;&lt;/foreign-keys&gt;&lt;ref-type name="Journal Article"&gt;17&lt;/ref-type&gt;&lt;contributors&gt;&lt;authors&gt;&lt;author&gt;Keil, A. P.&lt;/author&gt;&lt;author&gt;Edwards, J. K.&lt;/author&gt;&lt;author&gt;Richardson, D. B.&lt;/author&gt;&lt;author&gt;Naimi, A. I.&lt;/author&gt;&lt;author&gt;Cole, S. R.&lt;/author&gt;&lt;/authors&gt;&lt;/contributors&gt;&lt;auth-address&gt;Univ N Carolina, Dept Epidemiol, Chapel Hill, NC 27599 USA&amp;#xD;McGill Univ, Dept Epidemiol Biostat &amp;amp; Occupat Hlth, Montreal, PQ, Canada&lt;/auth-address&gt;&lt;titles&gt;&lt;title&gt;The Parametric g-Formula for Time-to-event Data&lt;/title&gt;&lt;secondary-title&gt;Epidemiology&lt;/secondary-title&gt;&lt;alt-title&gt;Epidemiology&lt;/alt-title&gt;&lt;/titles&gt;&lt;periodical&gt;&lt;full-title&gt;Epidemiology&lt;/full-title&gt;&lt;abbr-1&gt;Epidemiology&lt;/abbr-1&gt;&lt;/periodical&gt;&lt;alt-periodical&gt;&lt;full-title&gt;Epidemiology&lt;/full-title&gt;&lt;abbr-1&gt;Epidemiology&lt;/abbr-1&gt;&lt;/alt-periodical&gt;&lt;pages&gt;889-897&lt;/pages&gt;&lt;volume&gt;25&lt;/volume&gt;&lt;number&gt;6&lt;/number&gt;&lt;keywords&gt;&lt;keyword&gt;bone-marrow-transplantation&lt;/keyword&gt;&lt;keyword&gt;active antiretroviral therapy&lt;/keyword&gt;&lt;keyword&gt;causal inference&lt;/keyword&gt;&lt;keyword&gt;interventions&lt;/keyword&gt;&lt;keyword&gt;mortality&lt;/keyword&gt;&lt;keyword&gt;exposure&lt;/keyword&gt;&lt;keyword&gt;leukemia&lt;/keyword&gt;&lt;keyword&gt;disease&lt;/keyword&gt;&lt;keyword&gt;definition&lt;/keyword&gt;&lt;keyword&gt;adjustment&lt;/keyword&gt;&lt;/keywords&gt;&lt;dates&gt;&lt;year&gt;2014&lt;/year&gt;&lt;pub-dates&gt;&lt;date&gt;Nov&lt;/date&gt;&lt;/pub-dates&gt;&lt;/dates&gt;&lt;isbn&gt;1044-3983&lt;/isbn&gt;&lt;accession-num&gt;WOS:000343122000016&lt;/accession-num&gt;&lt;urls&gt;&lt;related-urls&gt;&lt;url&gt;&amp;lt;Go to ISI&amp;gt;://WOS:000343122000016&lt;/url&gt;&lt;/related-urls&gt;&lt;/urls&gt;&lt;electronic-resource-num&gt;10.1097/Ede.0000000000000160&lt;/electronic-resource-num&gt;&lt;language&gt;English&lt;/language&gt;&lt;/record&gt;&lt;/Cite&gt;&lt;/EndNote&gt;</w:instrText>
      </w:r>
      <w:r w:rsidR="00C73458" w:rsidRPr="00CB3718">
        <w:rPr>
          <w:rFonts w:eastAsia="Times New Roman" w:cs="Calibri"/>
          <w:lang w:val="en-SG"/>
        </w:rPr>
        <w:fldChar w:fldCharType="separate"/>
      </w:r>
      <w:r w:rsidR="00970780">
        <w:rPr>
          <w:rFonts w:eastAsia="Times New Roman" w:cs="Calibri"/>
          <w:noProof/>
          <w:lang w:val="en-SG"/>
        </w:rPr>
        <w:t>(3)</w:t>
      </w:r>
      <w:r w:rsidR="00C73458" w:rsidRPr="00CB3718">
        <w:rPr>
          <w:rFonts w:eastAsia="Times New Roman" w:cs="Calibri"/>
          <w:lang w:val="en-SG"/>
        </w:rPr>
        <w:fldChar w:fldCharType="end"/>
      </w:r>
      <w:r w:rsidR="000F2818" w:rsidRPr="00CB3718">
        <w:rPr>
          <w:rFonts w:eastAsia="Times New Roman" w:cs="Calibri"/>
          <w:lang w:val="en-SG"/>
        </w:rPr>
        <w:t>.</w:t>
      </w:r>
      <w:r w:rsidR="0003344F" w:rsidRPr="00CB3718">
        <w:rPr>
          <w:rFonts w:eastAsia="Times New Roman" w:cs="Calibri"/>
          <w:lang w:val="en-SG"/>
        </w:rPr>
        <w:t xml:space="preserve"> Each of these parametric models is known as a Q-model.</w:t>
      </w:r>
    </w:p>
    <w:p w14:paraId="3F713390" w14:textId="0045D557" w:rsidR="00DC4381" w:rsidRPr="00517438" w:rsidRDefault="00DC4381" w:rsidP="00517438">
      <w:pPr>
        <w:pStyle w:val="Heading1"/>
        <w:spacing w:before="0" w:after="240" w:line="360" w:lineRule="auto"/>
        <w:rPr>
          <w:rFonts w:asciiTheme="minorHAnsi" w:hAnsiTheme="minorHAnsi" w:cstheme="minorHAnsi"/>
          <w:b/>
          <w:bCs/>
          <w:color w:val="auto"/>
          <w:sz w:val="22"/>
          <w:szCs w:val="22"/>
          <w:lang w:val="en-SG"/>
        </w:rPr>
      </w:pPr>
      <w:bookmarkStart w:id="2" w:name="_Toc190440268"/>
      <w:r w:rsidRPr="00517438">
        <w:rPr>
          <w:rFonts w:asciiTheme="minorHAnsi" w:hAnsiTheme="minorHAnsi" w:cstheme="minorHAnsi"/>
          <w:b/>
          <w:bCs/>
          <w:color w:val="auto"/>
          <w:sz w:val="22"/>
          <w:szCs w:val="22"/>
          <w:lang w:val="en-SG"/>
        </w:rPr>
        <w:lastRenderedPageBreak/>
        <w:t xml:space="preserve">Appendix B: </w:t>
      </w:r>
      <w:r w:rsidR="003C595A" w:rsidRPr="00517438">
        <w:rPr>
          <w:rFonts w:asciiTheme="minorHAnsi" w:hAnsiTheme="minorHAnsi" w:cstheme="minorHAnsi"/>
          <w:b/>
          <w:bCs/>
          <w:color w:val="auto"/>
          <w:sz w:val="22"/>
          <w:szCs w:val="22"/>
          <w:lang w:val="en-SG"/>
        </w:rPr>
        <w:t>Parametric g-formula steps and m</w:t>
      </w:r>
      <w:r w:rsidRPr="00517438">
        <w:rPr>
          <w:rFonts w:asciiTheme="minorHAnsi" w:hAnsiTheme="minorHAnsi" w:cstheme="minorHAnsi"/>
          <w:b/>
          <w:bCs/>
          <w:color w:val="auto"/>
          <w:sz w:val="22"/>
          <w:szCs w:val="22"/>
          <w:lang w:val="en-SG"/>
        </w:rPr>
        <w:t>odelling assumptions</w:t>
      </w:r>
      <w:bookmarkEnd w:id="2"/>
    </w:p>
    <w:p w14:paraId="30E1B4E2" w14:textId="67049456" w:rsidR="00684EC4" w:rsidRPr="00CB3718" w:rsidRDefault="00684EC4" w:rsidP="00DC4381">
      <w:pPr>
        <w:spacing w:line="360" w:lineRule="auto"/>
        <w:textAlignment w:val="center"/>
        <w:rPr>
          <w:rFonts w:eastAsia="Times New Roman" w:cs="Calibri"/>
          <w:b/>
          <w:bCs/>
          <w:lang w:val="en-SG"/>
        </w:rPr>
      </w:pPr>
      <w:r w:rsidRPr="00CB3718">
        <w:rPr>
          <w:rFonts w:eastAsia="Times New Roman" w:cs="Calibri"/>
          <w:b/>
          <w:bCs/>
          <w:lang w:val="en-SG"/>
        </w:rPr>
        <w:t>Parametric g-formula steps:</w:t>
      </w:r>
    </w:p>
    <w:p w14:paraId="784214AB" w14:textId="0827A60C" w:rsidR="00684EC4" w:rsidRPr="00CB3718" w:rsidRDefault="00684EC4" w:rsidP="00684EC4">
      <w:pPr>
        <w:pStyle w:val="ListParagraph"/>
        <w:numPr>
          <w:ilvl w:val="0"/>
          <w:numId w:val="4"/>
        </w:numPr>
        <w:spacing w:line="360" w:lineRule="auto"/>
        <w:textAlignment w:val="center"/>
        <w:rPr>
          <w:rFonts w:eastAsia="Times New Roman" w:cs="Calibri"/>
          <w:lang w:val="en-SG"/>
        </w:rPr>
      </w:pPr>
      <w:r w:rsidRPr="00CB3718">
        <w:rPr>
          <w:rFonts w:eastAsia="Times New Roman" w:cs="Calibri"/>
          <w:lang w:val="en-SG"/>
        </w:rPr>
        <w:t xml:space="preserve">Model </w:t>
      </w:r>
      <w:r w:rsidR="007D4C88">
        <w:rPr>
          <w:rFonts w:eastAsia="Times New Roman" w:cs="Calibri"/>
          <w:lang w:val="en-SG"/>
        </w:rPr>
        <w:t xml:space="preserve">the </w:t>
      </w:r>
      <w:r w:rsidRPr="00CB3718">
        <w:rPr>
          <w:rFonts w:eastAsia="Times New Roman" w:cs="Calibri"/>
          <w:lang w:val="en-SG"/>
        </w:rPr>
        <w:t xml:space="preserve">number of GI adverse events (multinomial logistic regression) and the primary outcome (linear regression). </w:t>
      </w:r>
      <w:r w:rsidR="007E6593" w:rsidRPr="00CB3718">
        <w:rPr>
          <w:rFonts w:eastAsia="Times New Roman" w:cs="Calibri"/>
          <w:lang w:val="en-SG"/>
        </w:rPr>
        <w:t xml:space="preserve">See table below </w:t>
      </w:r>
      <w:r w:rsidRPr="00CB3718">
        <w:rPr>
          <w:rFonts w:eastAsia="Times New Roman" w:cs="Calibri"/>
          <w:lang w:val="en-SG"/>
        </w:rPr>
        <w:t>for modelling assumptions and specifications</w:t>
      </w:r>
      <w:r w:rsidR="007D4C88">
        <w:rPr>
          <w:rFonts w:eastAsia="Times New Roman" w:cs="Calibri"/>
          <w:lang w:val="en-SG"/>
        </w:rPr>
        <w:t>.</w:t>
      </w:r>
    </w:p>
    <w:p w14:paraId="1A1FD5A4" w14:textId="7419D061" w:rsidR="00684EC4" w:rsidRPr="00CB3718" w:rsidRDefault="00684EC4" w:rsidP="00684EC4">
      <w:pPr>
        <w:pStyle w:val="ListParagraph"/>
        <w:numPr>
          <w:ilvl w:val="0"/>
          <w:numId w:val="4"/>
        </w:numPr>
        <w:spacing w:line="360" w:lineRule="auto"/>
        <w:textAlignment w:val="center"/>
        <w:rPr>
          <w:rFonts w:eastAsia="Times New Roman" w:cs="Calibri"/>
          <w:lang w:val="en-SG"/>
        </w:rPr>
      </w:pPr>
      <w:r w:rsidRPr="00CB3718">
        <w:rPr>
          <w:rFonts w:eastAsia="Times New Roman" w:cs="Calibri"/>
          <w:lang w:val="en-SG"/>
        </w:rPr>
        <w:t xml:space="preserve">Simulate a sample of </w:t>
      </w:r>
      <m:oMath>
        <m:r>
          <w:rPr>
            <w:rFonts w:ascii="Cambria Math" w:eastAsia="Times New Roman" w:hAnsi="Cambria Math" w:cs="Calibri"/>
            <w:lang w:val="en-SG"/>
          </w:rPr>
          <m:t>K=10000</m:t>
        </m:r>
      </m:oMath>
      <w:r w:rsidRPr="00CB3718">
        <w:rPr>
          <w:rFonts w:eastAsia="Times New Roman" w:cs="Calibri"/>
          <w:lang w:val="en-SG"/>
        </w:rPr>
        <w:t xml:space="preserve"> observations by resampling (with replacement) the baseline covariate data. Set a column for </w:t>
      </w:r>
      <w:r w:rsidR="008E5FA2" w:rsidRPr="00CB3718">
        <w:rPr>
          <w:rFonts w:eastAsia="Times New Roman" w:cs="Calibri"/>
          <w:lang w:val="en-SG"/>
        </w:rPr>
        <w:t>arm</w:t>
      </w:r>
      <w:r w:rsidRPr="00CB3718">
        <w:rPr>
          <w:rFonts w:eastAsia="Times New Roman" w:cs="Calibri"/>
          <w:lang w:val="en-SG"/>
        </w:rPr>
        <w:t xml:space="preserve"> </w:t>
      </w:r>
      <m:oMath>
        <m:r>
          <w:rPr>
            <w:rFonts w:ascii="Cambria Math" w:eastAsia="Times New Roman" w:hAnsi="Cambria Math" w:cs="Calibri"/>
            <w:lang w:val="en-SG"/>
          </w:rPr>
          <m:t>A=1</m:t>
        </m:r>
      </m:oMath>
      <w:r w:rsidRPr="00CB3718">
        <w:rPr>
          <w:rFonts w:eastAsia="Times New Roman" w:cs="Calibri"/>
          <w:lang w:val="en-SG"/>
        </w:rPr>
        <w:t xml:space="preserve"> for all observations</w:t>
      </w:r>
      <w:r w:rsidR="007D4C88">
        <w:rPr>
          <w:rFonts w:eastAsia="Times New Roman" w:cs="Calibri"/>
          <w:lang w:val="en-SG"/>
        </w:rPr>
        <w:t>.</w:t>
      </w:r>
    </w:p>
    <w:p w14:paraId="5253AF3F" w14:textId="3DA20EA2" w:rsidR="00684EC4" w:rsidRPr="00CB3718" w:rsidRDefault="00684EC4" w:rsidP="00684EC4">
      <w:pPr>
        <w:pStyle w:val="ListParagraph"/>
        <w:numPr>
          <w:ilvl w:val="0"/>
          <w:numId w:val="4"/>
        </w:numPr>
        <w:spacing w:line="360" w:lineRule="auto"/>
        <w:textAlignment w:val="center"/>
        <w:rPr>
          <w:rFonts w:eastAsia="Times New Roman" w:cs="Calibri"/>
          <w:lang w:val="en-SG"/>
        </w:rPr>
      </w:pPr>
      <w:r w:rsidRPr="00CB3718">
        <w:rPr>
          <w:rFonts w:eastAsia="Times New Roman" w:cs="Calibri"/>
          <w:lang w:val="en-SG"/>
        </w:rPr>
        <w:t xml:space="preserve">Predict the </w:t>
      </w:r>
      <w:r w:rsidR="00C94665">
        <w:rPr>
          <w:rFonts w:eastAsia="Times New Roman" w:cs="Calibri"/>
          <w:lang w:val="en-SG"/>
        </w:rPr>
        <w:t>probabilities</w:t>
      </w:r>
      <w:r w:rsidRPr="00CB3718">
        <w:rPr>
          <w:rFonts w:eastAsia="Times New Roman" w:cs="Calibri"/>
          <w:lang w:val="en-SG"/>
        </w:rPr>
        <w:t xml:space="preserve"> of GI adverse events using the model in Step 1 on the dataset with </w:t>
      </w:r>
      <m:oMath>
        <m:r>
          <w:rPr>
            <w:rFonts w:ascii="Cambria Math" w:eastAsia="Times New Roman" w:hAnsi="Cambria Math" w:cs="Calibri"/>
            <w:lang w:val="en-SG"/>
          </w:rPr>
          <m:t>K</m:t>
        </m:r>
      </m:oMath>
      <w:r w:rsidRPr="00CB3718">
        <w:rPr>
          <w:rFonts w:eastAsia="Times New Roman" w:cs="Calibri"/>
          <w:lang w:val="en-SG"/>
        </w:rPr>
        <w:t xml:space="preserve"> observations</w:t>
      </w:r>
      <w:r w:rsidR="007D4C88">
        <w:rPr>
          <w:rFonts w:eastAsia="Times New Roman" w:cs="Calibri"/>
          <w:lang w:val="en-SG"/>
        </w:rPr>
        <w:t>.</w:t>
      </w:r>
    </w:p>
    <w:p w14:paraId="6F76E657" w14:textId="607DC10D" w:rsidR="00684EC4" w:rsidRPr="00CB3718" w:rsidRDefault="00684EC4" w:rsidP="00684EC4">
      <w:pPr>
        <w:pStyle w:val="ListParagraph"/>
        <w:numPr>
          <w:ilvl w:val="0"/>
          <w:numId w:val="4"/>
        </w:numPr>
        <w:spacing w:line="360" w:lineRule="auto"/>
        <w:textAlignment w:val="center"/>
        <w:rPr>
          <w:rFonts w:eastAsia="Times New Roman" w:cs="Calibri"/>
          <w:lang w:val="en-SG"/>
        </w:rPr>
      </w:pPr>
      <w:r w:rsidRPr="00CB3718">
        <w:rPr>
          <w:rFonts w:eastAsia="Times New Roman" w:cs="Calibri"/>
          <w:lang w:val="en-SG"/>
        </w:rPr>
        <w:t>Obtain Monte Carlo simulations of number of GI adverse events</w:t>
      </w:r>
      <w:r w:rsidR="00C94665">
        <w:rPr>
          <w:rFonts w:eastAsia="Times New Roman" w:cs="Calibri"/>
          <w:lang w:val="en-SG"/>
        </w:rPr>
        <w:t xml:space="preserve"> using the predicted probabilities from step 3</w:t>
      </w:r>
      <w:r w:rsidRPr="00CB3718">
        <w:rPr>
          <w:rFonts w:eastAsia="Times New Roman" w:cs="Calibri"/>
          <w:i/>
          <w:iCs/>
          <w:lang w:val="en-SG"/>
        </w:rPr>
        <w:t xml:space="preserve"> </w:t>
      </w:r>
      <w:r w:rsidRPr="00CB3718">
        <w:rPr>
          <w:rFonts w:eastAsia="Times New Roman" w:cs="Calibri"/>
          <w:lang w:val="en-SG"/>
        </w:rPr>
        <w:t xml:space="preserve">on the dataset with </w:t>
      </w:r>
      <m:oMath>
        <m:r>
          <w:rPr>
            <w:rFonts w:ascii="Cambria Math" w:eastAsia="Times New Roman" w:hAnsi="Cambria Math" w:cs="Calibri"/>
            <w:lang w:val="en-SG"/>
          </w:rPr>
          <m:t>K</m:t>
        </m:r>
      </m:oMath>
      <w:r w:rsidRPr="00CB3718">
        <w:rPr>
          <w:rFonts w:eastAsia="Times New Roman" w:cs="Calibri"/>
          <w:lang w:val="en-SG"/>
        </w:rPr>
        <w:t xml:space="preserve"> observations</w:t>
      </w:r>
      <w:r w:rsidR="007D4C88">
        <w:rPr>
          <w:rFonts w:eastAsia="Times New Roman" w:cs="Calibri"/>
          <w:lang w:val="en-SG"/>
        </w:rPr>
        <w:t>.</w:t>
      </w:r>
    </w:p>
    <w:p w14:paraId="3F6F8B5F" w14:textId="630217AC" w:rsidR="00684EC4" w:rsidRPr="00CB3718" w:rsidRDefault="00684EC4" w:rsidP="00684EC4">
      <w:pPr>
        <w:pStyle w:val="ListParagraph"/>
        <w:numPr>
          <w:ilvl w:val="0"/>
          <w:numId w:val="4"/>
        </w:numPr>
        <w:spacing w:line="360" w:lineRule="auto"/>
        <w:textAlignment w:val="center"/>
        <w:rPr>
          <w:rFonts w:eastAsia="Times New Roman" w:cs="Calibri"/>
          <w:lang w:val="en-SG"/>
        </w:rPr>
      </w:pPr>
      <w:r w:rsidRPr="00CB3718">
        <w:rPr>
          <w:rFonts w:eastAsia="Times New Roman" w:cs="Calibri"/>
          <w:lang w:val="en-SG"/>
        </w:rPr>
        <w:t xml:space="preserve">Set a column for adherence </w:t>
      </w:r>
      <m:oMath>
        <m:r>
          <w:rPr>
            <w:rFonts w:ascii="Cambria Math" w:eastAsia="Times New Roman" w:hAnsi="Cambria Math" w:cs="Calibri"/>
            <w:lang w:val="en-SG"/>
          </w:rPr>
          <m:t>M=1</m:t>
        </m:r>
      </m:oMath>
      <w:r w:rsidRPr="00CB3718">
        <w:rPr>
          <w:rFonts w:eastAsia="Times New Roman" w:cs="Calibri"/>
          <w:lang w:val="en-SG"/>
        </w:rPr>
        <w:t xml:space="preserve"> for all </w:t>
      </w:r>
      <m:oMath>
        <m:r>
          <w:rPr>
            <w:rFonts w:ascii="Cambria Math" w:eastAsia="Times New Roman" w:hAnsi="Cambria Math" w:cs="Calibri"/>
            <w:lang w:val="en-SG"/>
          </w:rPr>
          <m:t>K</m:t>
        </m:r>
      </m:oMath>
      <w:r w:rsidRPr="00CB3718">
        <w:rPr>
          <w:rFonts w:eastAsia="Times New Roman" w:cs="Calibri"/>
          <w:lang w:val="en-SG"/>
        </w:rPr>
        <w:t xml:space="preserve"> observations</w:t>
      </w:r>
      <w:r w:rsidR="007D4C88">
        <w:rPr>
          <w:rFonts w:eastAsia="Times New Roman" w:cs="Calibri"/>
          <w:lang w:val="en-SG"/>
        </w:rPr>
        <w:t>.</w:t>
      </w:r>
    </w:p>
    <w:p w14:paraId="3542876A" w14:textId="62530F1A" w:rsidR="00684EC4" w:rsidRPr="00CB3718" w:rsidRDefault="00684EC4" w:rsidP="00684EC4">
      <w:pPr>
        <w:pStyle w:val="ListParagraph"/>
        <w:numPr>
          <w:ilvl w:val="0"/>
          <w:numId w:val="4"/>
        </w:numPr>
        <w:spacing w:line="360" w:lineRule="auto"/>
        <w:textAlignment w:val="center"/>
        <w:rPr>
          <w:rFonts w:eastAsia="Times New Roman" w:cs="Calibri"/>
          <w:lang w:val="en-SG"/>
        </w:rPr>
      </w:pPr>
      <w:r w:rsidRPr="00CB3718">
        <w:rPr>
          <w:rFonts w:eastAsia="Times New Roman" w:cs="Calibri"/>
          <w:lang w:val="en-SG"/>
        </w:rPr>
        <w:t xml:space="preserve">Predict the primary outcome using the model in Step 1 for all </w:t>
      </w:r>
      <m:oMath>
        <m:r>
          <w:rPr>
            <w:rFonts w:ascii="Cambria Math" w:eastAsia="Times New Roman" w:hAnsi="Cambria Math" w:cs="Calibri"/>
            <w:lang w:val="en-SG"/>
          </w:rPr>
          <m:t>K</m:t>
        </m:r>
      </m:oMath>
      <w:r w:rsidRPr="00CB3718">
        <w:rPr>
          <w:rFonts w:eastAsia="Times New Roman" w:cs="Calibri"/>
          <w:lang w:val="en-SG"/>
        </w:rPr>
        <w:t xml:space="preserve"> observations</w:t>
      </w:r>
      <w:r w:rsidR="007D4C88">
        <w:rPr>
          <w:rFonts w:eastAsia="Times New Roman" w:cs="Calibri"/>
          <w:lang w:val="en-SG"/>
        </w:rPr>
        <w:t>.</w:t>
      </w:r>
    </w:p>
    <w:p w14:paraId="5451C76C" w14:textId="19770DA2" w:rsidR="00684EC4" w:rsidRPr="00CB3718" w:rsidRDefault="00684EC4" w:rsidP="00684EC4">
      <w:pPr>
        <w:pStyle w:val="ListParagraph"/>
        <w:numPr>
          <w:ilvl w:val="0"/>
          <w:numId w:val="4"/>
        </w:numPr>
        <w:spacing w:line="360" w:lineRule="auto"/>
        <w:textAlignment w:val="center"/>
        <w:rPr>
          <w:rFonts w:eastAsia="Times New Roman" w:cs="Calibri"/>
          <w:lang w:val="en-SG"/>
        </w:rPr>
      </w:pPr>
      <w:r w:rsidRPr="00CB3718">
        <w:rPr>
          <w:rFonts w:eastAsia="Times New Roman" w:cs="Calibri"/>
          <w:lang w:val="en-SG"/>
        </w:rPr>
        <w:t>Compute the mean of the</w:t>
      </w:r>
      <w:r w:rsidR="00CE39C9">
        <w:rPr>
          <w:rFonts w:eastAsia="Times New Roman" w:cs="Calibri"/>
          <w:lang w:val="en-SG"/>
        </w:rPr>
        <w:t xml:space="preserve"> predicted</w:t>
      </w:r>
      <w:r w:rsidRPr="00CB3718">
        <w:rPr>
          <w:rFonts w:eastAsia="Times New Roman" w:cs="Calibri"/>
          <w:lang w:val="en-SG"/>
        </w:rPr>
        <w:t xml:space="preserve"> primary outcome </w:t>
      </w:r>
      <w:r w:rsidR="00CE39C9">
        <w:rPr>
          <w:rFonts w:eastAsia="Times New Roman" w:cs="Calibri"/>
          <w:lang w:val="en-SG"/>
        </w:rPr>
        <w:t xml:space="preserve">data </w:t>
      </w:r>
      <w:r w:rsidRPr="00CB3718">
        <w:rPr>
          <w:rFonts w:eastAsia="Times New Roman" w:cs="Calibri"/>
          <w:lang w:val="en-SG"/>
        </w:rPr>
        <w:t xml:space="preserve">to obtain an estimate of </w:t>
      </w:r>
      <m:oMath>
        <m:r>
          <w:rPr>
            <w:rFonts w:ascii="Cambria Math" w:eastAsia="Times New Roman" w:hAnsi="Cambria Math" w:cs="Calibri"/>
            <w:lang w:val="en-SG"/>
          </w:rPr>
          <m:t>E</m:t>
        </m:r>
        <m:d>
          <m:dPr>
            <m:begChr m:val="["/>
            <m:endChr m:val="]"/>
            <m:ctrlPr>
              <w:rPr>
                <w:rFonts w:ascii="Cambria Math" w:eastAsia="Times New Roman" w:hAnsi="Cambria Math" w:cs="Calibri"/>
                <w:i/>
                <w:lang w:val="en-SG"/>
              </w:rPr>
            </m:ctrlPr>
          </m:dPr>
          <m:e>
            <m:sSup>
              <m:sSupPr>
                <m:ctrlPr>
                  <w:rPr>
                    <w:rFonts w:ascii="Cambria Math" w:eastAsia="Times New Roman" w:hAnsi="Cambria Math" w:cs="Calibri"/>
                    <w:i/>
                    <w:lang w:val="en-SG"/>
                  </w:rPr>
                </m:ctrlPr>
              </m:sSupPr>
              <m:e>
                <m:r>
                  <w:rPr>
                    <w:rFonts w:ascii="Cambria Math" w:eastAsia="Times New Roman" w:hAnsi="Cambria Math" w:cs="Calibri"/>
                    <w:lang w:val="en-SG"/>
                  </w:rPr>
                  <m:t>Y</m:t>
                </m:r>
              </m:e>
              <m:sup>
                <m:r>
                  <w:rPr>
                    <w:rFonts w:ascii="Cambria Math" w:eastAsia="Times New Roman" w:hAnsi="Cambria Math" w:cs="Calibri"/>
                    <w:lang w:val="en-SG"/>
                  </w:rPr>
                  <m:t>A=1,M=1</m:t>
                </m:r>
              </m:sup>
            </m:sSup>
          </m:e>
        </m:d>
      </m:oMath>
      <w:r w:rsidR="007D4C88">
        <w:rPr>
          <w:rFonts w:eastAsia="Times New Roman" w:cs="Calibri"/>
          <w:lang w:val="en-SG"/>
        </w:rPr>
        <w:t>.</w:t>
      </w:r>
    </w:p>
    <w:p w14:paraId="605C52DF" w14:textId="0AEA2CDD" w:rsidR="00684EC4" w:rsidRPr="00CB3718" w:rsidRDefault="00684EC4" w:rsidP="00684EC4">
      <w:pPr>
        <w:pStyle w:val="ListParagraph"/>
        <w:numPr>
          <w:ilvl w:val="0"/>
          <w:numId w:val="4"/>
        </w:numPr>
        <w:spacing w:line="360" w:lineRule="auto"/>
        <w:textAlignment w:val="center"/>
        <w:rPr>
          <w:rFonts w:eastAsia="Times New Roman" w:cs="Calibri"/>
          <w:lang w:val="en-SG"/>
        </w:rPr>
      </w:pPr>
      <w:r w:rsidRPr="00CB3718">
        <w:rPr>
          <w:rFonts w:eastAsia="Times New Roman" w:cs="Calibri"/>
          <w:lang w:val="en-SG"/>
        </w:rPr>
        <w:t xml:space="preserve">Repeat Steps 2 to 7 but amending </w:t>
      </w:r>
      <m:oMath>
        <m:r>
          <w:rPr>
            <w:rFonts w:ascii="Cambria Math" w:eastAsia="Times New Roman" w:hAnsi="Cambria Math" w:cs="Calibri"/>
            <w:lang w:val="en-SG"/>
          </w:rPr>
          <m:t>A=0</m:t>
        </m:r>
      </m:oMath>
      <w:r w:rsidRPr="00CB3718">
        <w:rPr>
          <w:rFonts w:eastAsia="Times New Roman" w:cs="Calibri"/>
          <w:lang w:val="en-SG"/>
        </w:rPr>
        <w:t xml:space="preserve"> in Step 2 to obtain estimate of </w:t>
      </w:r>
      <m:oMath>
        <m:r>
          <w:rPr>
            <w:rFonts w:ascii="Cambria Math" w:eastAsia="Times New Roman" w:hAnsi="Cambria Math" w:cs="Calibri"/>
            <w:lang w:val="en-SG"/>
          </w:rPr>
          <m:t>E</m:t>
        </m:r>
        <m:d>
          <m:dPr>
            <m:begChr m:val="["/>
            <m:endChr m:val="]"/>
            <m:ctrlPr>
              <w:rPr>
                <w:rFonts w:ascii="Cambria Math" w:eastAsia="Times New Roman" w:hAnsi="Cambria Math" w:cs="Calibri"/>
                <w:i/>
                <w:lang w:val="en-SG"/>
              </w:rPr>
            </m:ctrlPr>
          </m:dPr>
          <m:e>
            <m:sSup>
              <m:sSupPr>
                <m:ctrlPr>
                  <w:rPr>
                    <w:rFonts w:ascii="Cambria Math" w:eastAsia="Times New Roman" w:hAnsi="Cambria Math" w:cs="Calibri"/>
                    <w:i/>
                    <w:lang w:val="en-SG"/>
                  </w:rPr>
                </m:ctrlPr>
              </m:sSupPr>
              <m:e>
                <m:r>
                  <w:rPr>
                    <w:rFonts w:ascii="Cambria Math" w:eastAsia="Times New Roman" w:hAnsi="Cambria Math" w:cs="Calibri"/>
                    <w:lang w:val="en-SG"/>
                  </w:rPr>
                  <m:t>Y</m:t>
                </m:r>
              </m:e>
              <m:sup>
                <m:r>
                  <w:rPr>
                    <w:rFonts w:ascii="Cambria Math" w:eastAsia="Times New Roman" w:hAnsi="Cambria Math" w:cs="Calibri"/>
                    <w:lang w:val="en-SG"/>
                  </w:rPr>
                  <m:t>A=0,M=1</m:t>
                </m:r>
              </m:sup>
            </m:sSup>
          </m:e>
        </m:d>
      </m:oMath>
      <w:r w:rsidR="007D4C88">
        <w:rPr>
          <w:rFonts w:eastAsia="Times New Roman" w:cs="Calibri"/>
          <w:lang w:val="en-SG"/>
        </w:rPr>
        <w:t>.</w:t>
      </w:r>
    </w:p>
    <w:p w14:paraId="50E430A5" w14:textId="2EE65E16" w:rsidR="00684EC4" w:rsidRPr="00CB3718" w:rsidRDefault="00684EC4" w:rsidP="00684EC4">
      <w:pPr>
        <w:pStyle w:val="ListParagraph"/>
        <w:numPr>
          <w:ilvl w:val="0"/>
          <w:numId w:val="4"/>
        </w:numPr>
        <w:spacing w:line="360" w:lineRule="auto"/>
        <w:textAlignment w:val="center"/>
        <w:rPr>
          <w:rFonts w:eastAsia="Times New Roman" w:cs="Calibri"/>
          <w:lang w:val="en-SG"/>
        </w:rPr>
      </w:pPr>
      <w:r w:rsidRPr="00CB3718">
        <w:rPr>
          <w:rFonts w:eastAsia="Times New Roman" w:cs="Calibri"/>
          <w:lang w:val="en-SG"/>
        </w:rPr>
        <w:t xml:space="preserve">Calculate the point estimate of the CDE, </w:t>
      </w:r>
      <m:oMath>
        <m:r>
          <w:rPr>
            <w:rFonts w:ascii="Cambria Math" w:eastAsia="Times New Roman" w:hAnsi="Cambria Math" w:cs="Calibri"/>
            <w:lang w:val="en-SG"/>
          </w:rPr>
          <m:t>E</m:t>
        </m:r>
        <m:d>
          <m:dPr>
            <m:begChr m:val="["/>
            <m:endChr m:val="]"/>
            <m:ctrlPr>
              <w:rPr>
                <w:rFonts w:ascii="Cambria Math" w:eastAsia="Times New Roman" w:hAnsi="Cambria Math" w:cs="Calibri"/>
                <w:i/>
                <w:lang w:val="en-SG"/>
              </w:rPr>
            </m:ctrlPr>
          </m:dPr>
          <m:e>
            <m:sSup>
              <m:sSupPr>
                <m:ctrlPr>
                  <w:rPr>
                    <w:rFonts w:ascii="Cambria Math" w:eastAsia="Times New Roman" w:hAnsi="Cambria Math" w:cs="Calibri"/>
                    <w:i/>
                    <w:lang w:val="en-SG"/>
                  </w:rPr>
                </m:ctrlPr>
              </m:sSupPr>
              <m:e>
                <m:r>
                  <w:rPr>
                    <w:rFonts w:ascii="Cambria Math" w:eastAsia="Times New Roman" w:hAnsi="Cambria Math" w:cs="Calibri"/>
                    <w:lang w:val="en-SG"/>
                  </w:rPr>
                  <m:t>Y</m:t>
                </m:r>
              </m:e>
              <m:sup>
                <m:r>
                  <w:rPr>
                    <w:rFonts w:ascii="Cambria Math" w:eastAsia="Times New Roman" w:hAnsi="Cambria Math" w:cs="Calibri"/>
                    <w:lang w:val="en-SG"/>
                  </w:rPr>
                  <m:t>A=1,M=1</m:t>
                </m:r>
              </m:sup>
            </m:sSup>
          </m:e>
        </m:d>
        <m:r>
          <w:rPr>
            <w:rFonts w:ascii="Cambria Math" w:eastAsia="Times New Roman" w:hAnsi="Cambria Math" w:cs="Calibri"/>
            <w:lang w:val="en-SG"/>
          </w:rPr>
          <m:t>-E</m:t>
        </m:r>
        <m:d>
          <m:dPr>
            <m:begChr m:val="["/>
            <m:endChr m:val="]"/>
            <m:ctrlPr>
              <w:rPr>
                <w:rFonts w:ascii="Cambria Math" w:eastAsia="Times New Roman" w:hAnsi="Cambria Math" w:cs="Calibri"/>
                <w:i/>
                <w:lang w:val="en-SG"/>
              </w:rPr>
            </m:ctrlPr>
          </m:dPr>
          <m:e>
            <m:sSup>
              <m:sSupPr>
                <m:ctrlPr>
                  <w:rPr>
                    <w:rFonts w:ascii="Cambria Math" w:eastAsia="Times New Roman" w:hAnsi="Cambria Math" w:cs="Calibri"/>
                    <w:i/>
                    <w:lang w:val="en-SG"/>
                  </w:rPr>
                </m:ctrlPr>
              </m:sSupPr>
              <m:e>
                <m:r>
                  <w:rPr>
                    <w:rFonts w:ascii="Cambria Math" w:eastAsia="Times New Roman" w:hAnsi="Cambria Math" w:cs="Calibri"/>
                    <w:lang w:val="en-SG"/>
                  </w:rPr>
                  <m:t>Y</m:t>
                </m:r>
              </m:e>
              <m:sup>
                <m:r>
                  <w:rPr>
                    <w:rFonts w:ascii="Cambria Math" w:eastAsia="Times New Roman" w:hAnsi="Cambria Math" w:cs="Calibri"/>
                    <w:lang w:val="en-SG"/>
                  </w:rPr>
                  <m:t>A=0,M=1</m:t>
                </m:r>
              </m:sup>
            </m:sSup>
          </m:e>
        </m:d>
      </m:oMath>
      <w:r w:rsidR="007D4C88">
        <w:rPr>
          <w:rFonts w:eastAsia="Times New Roman" w:cs="Calibri"/>
          <w:lang w:val="en-SG"/>
        </w:rPr>
        <w:t>.</w:t>
      </w:r>
    </w:p>
    <w:p w14:paraId="5D2AF88A" w14:textId="00BEC969" w:rsidR="00684EC4" w:rsidRPr="00CB3718" w:rsidRDefault="00684EC4" w:rsidP="00684EC4">
      <w:pPr>
        <w:pStyle w:val="ListParagraph"/>
        <w:numPr>
          <w:ilvl w:val="0"/>
          <w:numId w:val="4"/>
        </w:numPr>
        <w:spacing w:line="360" w:lineRule="auto"/>
        <w:textAlignment w:val="center"/>
        <w:rPr>
          <w:rFonts w:eastAsia="Times New Roman" w:cs="Calibri"/>
          <w:lang w:val="en-SG"/>
        </w:rPr>
      </w:pPr>
      <w:r w:rsidRPr="00CB3718">
        <w:rPr>
          <w:rFonts w:eastAsia="Times New Roman" w:cs="Calibri"/>
          <w:lang w:val="en-SG"/>
        </w:rPr>
        <w:t xml:space="preserve">Repeat Steps 1 to 9 using </w:t>
      </w:r>
      <m:oMath>
        <m:r>
          <w:rPr>
            <w:rFonts w:ascii="Cambria Math" w:eastAsia="Times New Roman" w:hAnsi="Cambria Math" w:cs="Calibri"/>
            <w:lang w:val="en-SG"/>
          </w:rPr>
          <m:t>B=5000</m:t>
        </m:r>
      </m:oMath>
      <w:r w:rsidRPr="00CB3718">
        <w:rPr>
          <w:rFonts w:eastAsia="Times New Roman" w:cs="Calibri"/>
          <w:lang w:val="en-SG"/>
        </w:rPr>
        <w:t xml:space="preserve"> bootstrap replicates of the original data to </w:t>
      </w:r>
      <w:r w:rsidR="00243985" w:rsidRPr="00CB3718">
        <w:rPr>
          <w:rFonts w:eastAsia="Times New Roman" w:cs="Calibri"/>
          <w:lang w:val="en-SG"/>
        </w:rPr>
        <w:t>derive</w:t>
      </w:r>
      <w:r w:rsidRPr="00CB3718">
        <w:rPr>
          <w:rFonts w:eastAsia="Times New Roman" w:cs="Calibri"/>
          <w:lang w:val="en-SG"/>
        </w:rPr>
        <w:t xml:space="preserve"> </w:t>
      </w:r>
      <w:r w:rsidR="00722A75" w:rsidRPr="00CB3718">
        <w:rPr>
          <w:rFonts w:eastAsia="Times New Roman" w:cs="Calibri"/>
          <w:lang w:val="en-SG"/>
        </w:rPr>
        <w:t xml:space="preserve">a </w:t>
      </w:r>
      <w:r w:rsidRPr="00CB3718">
        <w:rPr>
          <w:rFonts w:eastAsia="Times New Roman" w:cs="Calibri"/>
          <w:lang w:val="en-SG"/>
        </w:rPr>
        <w:t>bootstrap</w:t>
      </w:r>
      <w:r w:rsidR="002C598B" w:rsidRPr="00CB3718">
        <w:rPr>
          <w:rFonts w:eastAsia="Times New Roman" w:cs="Calibri"/>
          <w:lang w:val="en-SG"/>
        </w:rPr>
        <w:t xml:space="preserve"> (either </w:t>
      </w:r>
      <w:r w:rsidR="0001523F" w:rsidRPr="00CB3718">
        <w:rPr>
          <w:rFonts w:eastAsia="Times New Roman" w:cs="Calibri"/>
          <w:lang w:val="en-SG"/>
        </w:rPr>
        <w:t xml:space="preserve">percentile-based or </w:t>
      </w:r>
      <w:proofErr w:type="spellStart"/>
      <w:r w:rsidR="002C598B" w:rsidRPr="00CB3718">
        <w:rPr>
          <w:rFonts w:eastAsia="Times New Roman" w:cs="Calibri"/>
          <w:lang w:val="en-SG"/>
        </w:rPr>
        <w:t>BCa</w:t>
      </w:r>
      <w:proofErr w:type="spellEnd"/>
      <w:r w:rsidR="002C598B" w:rsidRPr="00CB3718">
        <w:rPr>
          <w:rFonts w:eastAsia="Times New Roman" w:cs="Calibri"/>
          <w:lang w:val="en-SG"/>
        </w:rPr>
        <w:t>)</w:t>
      </w:r>
      <w:r w:rsidRPr="00CB3718">
        <w:rPr>
          <w:rFonts w:eastAsia="Times New Roman" w:cs="Calibri"/>
          <w:lang w:val="en-SG"/>
        </w:rPr>
        <w:t xml:space="preserve"> 95% confidence interval of the CDE. The standard deviation of bootstrap estimates </w:t>
      </w:r>
      <w:r w:rsidR="00D65057" w:rsidRPr="00CB3718">
        <w:rPr>
          <w:rFonts w:eastAsia="Times New Roman" w:cs="Calibri"/>
          <w:lang w:val="en-SG"/>
        </w:rPr>
        <w:t>i</w:t>
      </w:r>
      <w:r w:rsidR="00BC2D88" w:rsidRPr="00CB3718">
        <w:rPr>
          <w:rFonts w:eastAsia="Times New Roman" w:cs="Calibri"/>
          <w:lang w:val="en-SG"/>
        </w:rPr>
        <w:t>s</w:t>
      </w:r>
      <w:r w:rsidRPr="00CB3718">
        <w:rPr>
          <w:rFonts w:eastAsia="Times New Roman" w:cs="Calibri"/>
          <w:lang w:val="en-SG"/>
        </w:rPr>
        <w:t xml:space="preserve"> also calculated as </w:t>
      </w:r>
      <m:oMath>
        <m:sSub>
          <m:sSubPr>
            <m:ctrlPr>
              <w:rPr>
                <w:rFonts w:ascii="Cambria Math" w:eastAsia="Times New Roman" w:hAnsi="Cambria Math" w:cs="Calibri"/>
                <w:i/>
                <w:lang w:val="en-SG"/>
              </w:rPr>
            </m:ctrlPr>
          </m:sSubPr>
          <m:e>
            <m:r>
              <w:rPr>
                <w:rFonts w:ascii="Cambria Math" w:eastAsia="Times New Roman" w:hAnsi="Cambria Math" w:cs="Calibri"/>
                <w:lang w:val="en-SG"/>
              </w:rPr>
              <m:t>SE</m:t>
            </m:r>
          </m:e>
          <m:sub>
            <m:r>
              <w:rPr>
                <w:rFonts w:ascii="Cambria Math" w:eastAsia="Times New Roman" w:hAnsi="Cambria Math" w:cs="Calibri"/>
                <w:lang w:val="en-SG"/>
              </w:rPr>
              <m:t>boot</m:t>
            </m:r>
          </m:sub>
        </m:sSub>
      </m:oMath>
      <w:r w:rsidRPr="00CB3718">
        <w:rPr>
          <w:rFonts w:eastAsia="Times New Roman" w:cs="Calibri"/>
          <w:lang w:val="en-SG"/>
        </w:rPr>
        <w:t xml:space="preserve"> for use in </w:t>
      </w:r>
      <w:r w:rsidR="00F72B16" w:rsidRPr="00CB3718">
        <w:rPr>
          <w:rFonts w:eastAsia="Times New Roman" w:cs="Calibri"/>
          <w:lang w:val="en-SG"/>
        </w:rPr>
        <w:t>the probabilistic bias analysis (Appendix C)</w:t>
      </w:r>
      <w:r w:rsidR="007020CA" w:rsidRPr="00CB3718">
        <w:rPr>
          <w:rFonts w:eastAsia="Times New Roman" w:cs="Calibri"/>
          <w:lang w:val="en-SG"/>
        </w:rPr>
        <w:t xml:space="preserve">. The </w:t>
      </w:r>
      <w:r w:rsidR="001A4470" w:rsidRPr="00CB3718">
        <w:rPr>
          <w:rFonts w:eastAsia="Times New Roman" w:cs="Calibri"/>
          <w:lang w:val="en-SG"/>
        </w:rPr>
        <w:t xml:space="preserve">relatively high </w:t>
      </w:r>
      <w:r w:rsidR="007020CA" w:rsidRPr="00CB3718">
        <w:rPr>
          <w:rFonts w:eastAsia="Times New Roman" w:cs="Calibri"/>
          <w:lang w:val="en-SG"/>
        </w:rPr>
        <w:t xml:space="preserve">value of </w:t>
      </w:r>
      <m:oMath>
        <m:r>
          <w:rPr>
            <w:rFonts w:ascii="Cambria Math" w:eastAsia="Times New Roman" w:hAnsi="Cambria Math" w:cs="Calibri"/>
            <w:lang w:val="en-SG"/>
          </w:rPr>
          <m:t>B</m:t>
        </m:r>
      </m:oMath>
      <w:r w:rsidR="007020CA" w:rsidRPr="00CB3718">
        <w:rPr>
          <w:rFonts w:eastAsia="Times New Roman" w:cs="Calibri"/>
          <w:lang w:val="en-SG"/>
        </w:rPr>
        <w:t xml:space="preserve"> was </w:t>
      </w:r>
      <w:r w:rsidR="003713CC" w:rsidRPr="00CB3718">
        <w:rPr>
          <w:rFonts w:eastAsia="Times New Roman" w:cs="Calibri"/>
          <w:lang w:val="en-SG"/>
        </w:rPr>
        <w:t>chosen</w:t>
      </w:r>
      <w:r w:rsidR="007020CA" w:rsidRPr="00CB3718">
        <w:rPr>
          <w:rFonts w:eastAsia="Times New Roman" w:cs="Calibri"/>
          <w:lang w:val="en-SG"/>
        </w:rPr>
        <w:t xml:space="preserve"> to </w:t>
      </w:r>
      <w:r w:rsidR="00E63FF0" w:rsidRPr="00CB3718">
        <w:rPr>
          <w:rFonts w:eastAsia="Times New Roman" w:cs="Calibri"/>
          <w:lang w:val="en-SG"/>
        </w:rPr>
        <w:t xml:space="preserve">balance computation time and </w:t>
      </w:r>
      <w:r w:rsidR="00DA2DF2" w:rsidRPr="00CB3718">
        <w:rPr>
          <w:rFonts w:eastAsia="Times New Roman" w:cs="Calibri"/>
          <w:lang w:val="en-SG"/>
        </w:rPr>
        <w:t>stabilisation of</w:t>
      </w:r>
      <w:r w:rsidR="001A4470" w:rsidRPr="00CB3718">
        <w:rPr>
          <w:rFonts w:eastAsia="Times New Roman" w:cs="Calibri"/>
          <w:lang w:val="en-SG"/>
        </w:rPr>
        <w:t xml:space="preserve"> the </w:t>
      </w:r>
      <w:proofErr w:type="spellStart"/>
      <w:r w:rsidR="001A4470" w:rsidRPr="00CB3718">
        <w:rPr>
          <w:rFonts w:eastAsia="Times New Roman" w:cs="Calibri"/>
          <w:lang w:val="en-SG"/>
        </w:rPr>
        <w:t>BCa</w:t>
      </w:r>
      <w:proofErr w:type="spellEnd"/>
      <w:r w:rsidR="001A4470" w:rsidRPr="00CB3718">
        <w:rPr>
          <w:rFonts w:eastAsia="Times New Roman" w:cs="Calibri"/>
          <w:lang w:val="en-SG"/>
        </w:rPr>
        <w:t xml:space="preserve"> interval.</w:t>
      </w:r>
      <w:r w:rsidR="007020CA" w:rsidRPr="00CB3718">
        <w:rPr>
          <w:rFonts w:eastAsia="Times New Roman" w:cs="Calibri"/>
          <w:lang w:val="en-SG"/>
        </w:rPr>
        <w:t xml:space="preserve"> </w:t>
      </w:r>
    </w:p>
    <w:p w14:paraId="5ECD5CBC" w14:textId="77777777" w:rsidR="003C595A" w:rsidRPr="00CB3718" w:rsidRDefault="003C595A" w:rsidP="003C595A">
      <w:pPr>
        <w:spacing w:line="360" w:lineRule="auto"/>
        <w:textAlignment w:val="center"/>
        <w:rPr>
          <w:rFonts w:eastAsia="Times New Roman" w:cs="Calibri"/>
          <w:b/>
          <w:bCs/>
          <w:lang w:val="en-SG"/>
        </w:rPr>
      </w:pPr>
      <w:r w:rsidRPr="00CB3718">
        <w:rPr>
          <w:rFonts w:eastAsia="Times New Roman" w:cs="Calibri"/>
          <w:b/>
          <w:bCs/>
          <w:lang w:val="en-SG"/>
        </w:rPr>
        <w:br w:type="page"/>
      </w:r>
    </w:p>
    <w:p w14:paraId="75E61049" w14:textId="3351A901" w:rsidR="003C595A" w:rsidRPr="00CB3718" w:rsidRDefault="003C595A" w:rsidP="003C595A">
      <w:pPr>
        <w:spacing w:line="360" w:lineRule="auto"/>
        <w:textAlignment w:val="center"/>
        <w:rPr>
          <w:rFonts w:eastAsia="Times New Roman" w:cs="Calibri"/>
          <w:lang w:val="en-SG"/>
        </w:rPr>
      </w:pPr>
      <w:r w:rsidRPr="00CB3718">
        <w:rPr>
          <w:rFonts w:eastAsia="Times New Roman" w:cs="Calibri"/>
          <w:b/>
          <w:bCs/>
          <w:lang w:val="en-SG"/>
        </w:rPr>
        <w:lastRenderedPageBreak/>
        <w:t>Table of modelling assumptions</w:t>
      </w:r>
    </w:p>
    <w:p w14:paraId="678FD690" w14:textId="4074B466" w:rsidR="007D508C" w:rsidRPr="00CB3718" w:rsidRDefault="007D508C" w:rsidP="003C595A">
      <w:pPr>
        <w:spacing w:line="360" w:lineRule="auto"/>
        <w:textAlignment w:val="center"/>
        <w:rPr>
          <w:rFonts w:eastAsia="Times New Roman" w:cs="Calibri"/>
          <w:lang w:val="en-SG"/>
        </w:rPr>
      </w:pPr>
      <w:r w:rsidRPr="00CB3718">
        <w:rPr>
          <w:rFonts w:eastAsia="Times New Roman" w:cs="Calibri"/>
          <w:lang w:val="en-SG"/>
        </w:rPr>
        <w:t xml:space="preserve">All explanatory variables have an interaction term with treatment arm in all models. Number of GI adverse events is treated as a categorical variable (reference category: 0 events) when included as a predictor. The </w:t>
      </w:r>
      <w:r w:rsidR="000157F2" w:rsidRPr="00CB3718">
        <w:rPr>
          <w:rFonts w:eastAsia="Times New Roman" w:cs="Calibri"/>
          <w:lang w:val="en-SG"/>
        </w:rPr>
        <w:t>quadratic and cubic</w:t>
      </w:r>
      <w:r w:rsidRPr="00CB3718">
        <w:rPr>
          <w:rFonts w:eastAsia="Times New Roman" w:cs="Calibri"/>
          <w:lang w:val="en-SG"/>
        </w:rPr>
        <w:t xml:space="preserve"> terms</w:t>
      </w:r>
      <w:r w:rsidR="000157F2" w:rsidRPr="00CB3718">
        <w:rPr>
          <w:rFonts w:eastAsia="Times New Roman" w:cs="Calibri"/>
          <w:lang w:val="en-SG"/>
        </w:rPr>
        <w:t xml:space="preserve"> for continuous covariates</w:t>
      </w:r>
      <w:r w:rsidRPr="00CB3718">
        <w:rPr>
          <w:rFonts w:eastAsia="Times New Roman" w:cs="Calibri"/>
          <w:lang w:val="en-SG"/>
        </w:rPr>
        <w:t xml:space="preserve"> in the primary outcome regression model were decided on after an initial natural course analysis with only linear terms</w:t>
      </w:r>
      <w:r w:rsidR="000157F2" w:rsidRPr="00CB3718">
        <w:rPr>
          <w:rFonts w:eastAsia="Times New Roman" w:cs="Calibri"/>
          <w:lang w:val="en-SG"/>
        </w:rPr>
        <w:t>; w</w:t>
      </w:r>
      <w:r w:rsidRPr="00CB3718">
        <w:rPr>
          <w:rFonts w:eastAsia="Times New Roman" w:cs="Calibri"/>
          <w:lang w:val="en-SG"/>
        </w:rPr>
        <w:t xml:space="preserve">e observed a qualitatively closer agreement between the </w:t>
      </w:r>
      <w:proofErr w:type="spellStart"/>
      <w:r w:rsidRPr="00CB3718">
        <w:rPr>
          <w:rFonts w:eastAsia="Times New Roman" w:cs="Calibri"/>
          <w:lang w:val="en-SG"/>
        </w:rPr>
        <w:t>eCDFs</w:t>
      </w:r>
      <w:proofErr w:type="spellEnd"/>
      <w:r w:rsidRPr="00CB3718">
        <w:rPr>
          <w:rFonts w:eastAsia="Times New Roman" w:cs="Calibri"/>
          <w:lang w:val="en-SG"/>
        </w:rPr>
        <w:t xml:space="preserve"> when non-linear terms were included.</w:t>
      </w:r>
      <w:r w:rsidR="000157F2" w:rsidRPr="00CB3718">
        <w:rPr>
          <w:rFonts w:eastAsia="Times New Roman" w:cs="Calibri"/>
          <w:lang w:val="en-SG"/>
        </w:rPr>
        <w:t xml:space="preserve"> The quadratic and cubic terms for continuous covariates were not included in the models for GI events or </w:t>
      </w:r>
      <w:r w:rsidR="000E5993" w:rsidRPr="00CB3718">
        <w:rPr>
          <w:rFonts w:eastAsia="Times New Roman" w:cs="Calibri"/>
          <w:lang w:val="en-SG"/>
        </w:rPr>
        <w:t xml:space="preserve">adherence due to </w:t>
      </w:r>
      <w:r w:rsidR="00295300" w:rsidRPr="00CB3718">
        <w:rPr>
          <w:rFonts w:eastAsia="Times New Roman" w:cs="Calibri"/>
          <w:lang w:val="en-SG"/>
        </w:rPr>
        <w:t>warnings</w:t>
      </w:r>
      <w:r w:rsidR="0095076C" w:rsidRPr="00CB3718">
        <w:rPr>
          <w:rFonts w:eastAsia="Times New Roman" w:cs="Calibri"/>
          <w:lang w:val="en-SG"/>
        </w:rPr>
        <w:t xml:space="preserve"> </w:t>
      </w:r>
      <w:r w:rsidR="00295300" w:rsidRPr="00CB3718">
        <w:rPr>
          <w:rFonts w:eastAsia="Times New Roman" w:cs="Calibri"/>
          <w:lang w:val="en-SG"/>
        </w:rPr>
        <w:t>suggesting</w:t>
      </w:r>
      <w:r w:rsidR="0095076C" w:rsidRPr="00CB3718">
        <w:rPr>
          <w:rFonts w:eastAsia="Times New Roman" w:cs="Calibri"/>
          <w:lang w:val="en-SG"/>
        </w:rPr>
        <w:t xml:space="preserve"> </w:t>
      </w:r>
      <w:r w:rsidR="000E5993" w:rsidRPr="00CB3718">
        <w:rPr>
          <w:rFonts w:eastAsia="Times New Roman" w:cs="Calibri"/>
          <w:lang w:val="en-SG"/>
        </w:rPr>
        <w:t>separation.</w:t>
      </w:r>
      <w:r w:rsidR="003F3996">
        <w:rPr>
          <w:rFonts w:eastAsia="Times New Roman" w:cs="Calibri"/>
          <w:lang w:val="en-SG"/>
        </w:rPr>
        <w:t xml:space="preserve"> A summary is displayed in Table B1</w:t>
      </w:r>
      <w:r w:rsidR="00092543">
        <w:rPr>
          <w:rFonts w:eastAsia="Times New Roman" w:cs="Calibri"/>
          <w:lang w:val="en-SG"/>
        </w:rPr>
        <w:t xml:space="preserve"> below</w:t>
      </w:r>
      <w:r w:rsidR="003F3996">
        <w:rPr>
          <w:rFonts w:eastAsia="Times New Roman" w:cs="Calibri"/>
          <w:lang w:val="en-SG"/>
        </w:rPr>
        <w:t>.</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7"/>
        <w:gridCol w:w="1411"/>
        <w:gridCol w:w="5399"/>
        <w:gridCol w:w="5812"/>
      </w:tblGrid>
      <w:tr w:rsidR="00C82F62" w:rsidRPr="00CB3718" w14:paraId="56328080" w14:textId="77777777" w:rsidTr="00C82F62">
        <w:trPr>
          <w:trHeight w:val="529"/>
        </w:trPr>
        <w:tc>
          <w:tcPr>
            <w:tcW w:w="1407" w:type="dxa"/>
            <w:shd w:val="clear" w:color="auto" w:fill="auto"/>
          </w:tcPr>
          <w:p w14:paraId="4E120BE5" w14:textId="09EC6663" w:rsidR="00C82F62" w:rsidRPr="00CB3718" w:rsidRDefault="00C82F62" w:rsidP="00A85798">
            <w:pPr>
              <w:spacing w:after="0" w:line="240" w:lineRule="auto"/>
              <w:textAlignment w:val="center"/>
              <w:rPr>
                <w:rFonts w:eastAsia="Times New Roman" w:cs="Calibri"/>
                <w:lang w:val="en-SG"/>
              </w:rPr>
            </w:pPr>
            <w:r w:rsidRPr="00CB3718">
              <w:rPr>
                <w:rFonts w:eastAsia="Times New Roman" w:cs="Calibri"/>
                <w:b/>
                <w:bCs/>
                <w:lang w:val="en-SG"/>
              </w:rPr>
              <w:t>Variable</w:t>
            </w:r>
          </w:p>
        </w:tc>
        <w:tc>
          <w:tcPr>
            <w:tcW w:w="1411" w:type="dxa"/>
          </w:tcPr>
          <w:p w14:paraId="255F412F" w14:textId="2170EEE1" w:rsidR="00C82F62" w:rsidRPr="00CB3718" w:rsidRDefault="00C82F62" w:rsidP="00A85798">
            <w:pPr>
              <w:spacing w:after="0" w:line="240" w:lineRule="auto"/>
              <w:textAlignment w:val="center"/>
              <w:rPr>
                <w:rFonts w:eastAsia="Times New Roman" w:cs="Calibri"/>
                <w:lang w:val="en-SG"/>
              </w:rPr>
            </w:pPr>
            <w:r w:rsidRPr="00CB3718">
              <w:rPr>
                <w:rFonts w:eastAsia="Times New Roman" w:cs="Calibri"/>
                <w:b/>
                <w:bCs/>
                <w:lang w:val="en-SG"/>
              </w:rPr>
              <w:t>Parametric distribution</w:t>
            </w:r>
          </w:p>
        </w:tc>
        <w:tc>
          <w:tcPr>
            <w:tcW w:w="5399" w:type="dxa"/>
            <w:shd w:val="clear" w:color="auto" w:fill="auto"/>
          </w:tcPr>
          <w:p w14:paraId="52547E9E" w14:textId="78EB1E5D" w:rsidR="00C82F62" w:rsidRPr="00CB3718" w:rsidRDefault="00C82F62" w:rsidP="00A85798">
            <w:pPr>
              <w:spacing w:after="0" w:line="240" w:lineRule="auto"/>
              <w:textAlignment w:val="center"/>
              <w:rPr>
                <w:rFonts w:eastAsia="Times New Roman" w:cs="Calibri"/>
                <w:lang w:val="en-SG"/>
              </w:rPr>
            </w:pPr>
            <w:r w:rsidRPr="00CB3718">
              <w:rPr>
                <w:rFonts w:eastAsia="Times New Roman" w:cs="Calibri"/>
                <w:b/>
                <w:bCs/>
                <w:lang w:val="en-SG"/>
              </w:rPr>
              <w:t>Explanatory variables</w:t>
            </w:r>
          </w:p>
        </w:tc>
        <w:tc>
          <w:tcPr>
            <w:tcW w:w="5812" w:type="dxa"/>
            <w:shd w:val="clear" w:color="auto" w:fill="auto"/>
          </w:tcPr>
          <w:p w14:paraId="0E8A4560" w14:textId="08B8DFF4" w:rsidR="00C82F62" w:rsidRPr="00CB3718" w:rsidRDefault="00C82F62" w:rsidP="00A85798">
            <w:pPr>
              <w:spacing w:after="0" w:line="240" w:lineRule="auto"/>
              <w:textAlignment w:val="center"/>
              <w:rPr>
                <w:rFonts w:eastAsia="Times New Roman" w:cs="Calibri"/>
                <w:lang w:val="en-SG"/>
              </w:rPr>
            </w:pPr>
            <w:r w:rsidRPr="00CB3718">
              <w:rPr>
                <w:rFonts w:eastAsia="Times New Roman" w:cs="Calibri"/>
                <w:b/>
                <w:bCs/>
                <w:lang w:val="en-SG"/>
              </w:rPr>
              <w:t>Modelling approach</w:t>
            </w:r>
          </w:p>
        </w:tc>
      </w:tr>
      <w:tr w:rsidR="00C82F62" w:rsidRPr="00CB3718" w14:paraId="6D122D2D" w14:textId="77777777" w:rsidTr="00C82F62">
        <w:trPr>
          <w:trHeight w:val="2162"/>
        </w:trPr>
        <w:tc>
          <w:tcPr>
            <w:tcW w:w="1407" w:type="dxa"/>
            <w:shd w:val="clear" w:color="auto" w:fill="auto"/>
          </w:tcPr>
          <w:p w14:paraId="023B228F" w14:textId="5EF0A771" w:rsidR="00C82F62" w:rsidRPr="00CB3718" w:rsidRDefault="00C82F62" w:rsidP="00D248BF">
            <w:pPr>
              <w:spacing w:after="0" w:line="240" w:lineRule="auto"/>
              <w:textAlignment w:val="center"/>
              <w:rPr>
                <w:rFonts w:eastAsia="Times New Roman" w:cs="Calibri"/>
                <w:lang w:val="en-SG"/>
              </w:rPr>
            </w:pPr>
            <w:r w:rsidRPr="00CB3718">
              <w:rPr>
                <w:rFonts w:eastAsia="Times New Roman" w:cs="Calibri"/>
                <w:lang w:val="en-SG"/>
              </w:rPr>
              <w:t>Number of GI adverse events (0, 1, ≥2 events)</w:t>
            </w:r>
          </w:p>
        </w:tc>
        <w:tc>
          <w:tcPr>
            <w:tcW w:w="1411" w:type="dxa"/>
          </w:tcPr>
          <w:p w14:paraId="31A98039" w14:textId="50C05339" w:rsidR="00C82F62" w:rsidRPr="00CB3718" w:rsidRDefault="00C82F62" w:rsidP="00D248BF">
            <w:pPr>
              <w:spacing w:after="0" w:line="240" w:lineRule="auto"/>
              <w:textAlignment w:val="center"/>
              <w:rPr>
                <w:rFonts w:eastAsia="Times New Roman" w:cs="Calibri"/>
                <w:lang w:val="en-SG"/>
              </w:rPr>
            </w:pPr>
            <w:r w:rsidRPr="00CB3718">
              <w:rPr>
                <w:rFonts w:eastAsia="Times New Roman" w:cs="Calibri"/>
                <w:lang w:val="en-SG"/>
              </w:rPr>
              <w:t>Multinomial</w:t>
            </w:r>
          </w:p>
        </w:tc>
        <w:tc>
          <w:tcPr>
            <w:tcW w:w="5399" w:type="dxa"/>
            <w:shd w:val="clear" w:color="auto" w:fill="auto"/>
          </w:tcPr>
          <w:p w14:paraId="4EA8CDFF" w14:textId="25DADEF1" w:rsidR="00C82F62" w:rsidRPr="00CB3718" w:rsidRDefault="004E769D" w:rsidP="00D248BF">
            <w:pPr>
              <w:spacing w:after="0" w:line="240" w:lineRule="auto"/>
              <w:textAlignment w:val="center"/>
              <w:rPr>
                <w:rFonts w:eastAsia="Times New Roman" w:cs="Calibri"/>
                <w:lang w:val="en-SG"/>
              </w:rPr>
            </w:pPr>
            <w:r w:rsidRPr="00CB3718">
              <w:rPr>
                <w:rFonts w:eastAsia="Times New Roman" w:cs="Calibri"/>
                <w:lang w:val="en-SG"/>
              </w:rPr>
              <w:t xml:space="preserve">Treatment arm, </w:t>
            </w:r>
            <w:r w:rsidR="00144BD0" w:rsidRPr="00CB3718">
              <w:rPr>
                <w:rFonts w:eastAsia="Times New Roman" w:cs="Calibri"/>
                <w:lang w:val="en-SG"/>
              </w:rPr>
              <w:t>a</w:t>
            </w:r>
            <w:r w:rsidR="00C82F62" w:rsidRPr="00CB3718">
              <w:rPr>
                <w:rFonts w:eastAsia="Times New Roman" w:cs="Calibri"/>
                <w:lang w:val="en-SG"/>
              </w:rPr>
              <w:t xml:space="preserve">ge, sex, </w:t>
            </w:r>
            <w:r w:rsidR="00144BD0" w:rsidRPr="00CB3718">
              <w:rPr>
                <w:rFonts w:eastAsia="Times New Roman" w:cs="Calibri"/>
                <w:lang w:val="en-SG"/>
              </w:rPr>
              <w:t xml:space="preserve">obesity, </w:t>
            </w:r>
            <w:r w:rsidRPr="00CB3718">
              <w:rPr>
                <w:rFonts w:eastAsia="Times New Roman" w:cs="Calibri"/>
                <w:lang w:val="en-SG"/>
              </w:rPr>
              <w:t>history of depression</w:t>
            </w:r>
            <w:r w:rsidR="00C82F62" w:rsidRPr="00CB3718">
              <w:rPr>
                <w:rFonts w:eastAsia="Times New Roman" w:cs="Calibri"/>
                <w:lang w:val="en-SG"/>
              </w:rPr>
              <w:t xml:space="preserve">, </w:t>
            </w:r>
            <w:r w:rsidR="00B579AD" w:rsidRPr="00CB3718">
              <w:rPr>
                <w:rFonts w:eastAsia="Times New Roman" w:cs="Calibri"/>
                <w:lang w:val="en-SG"/>
              </w:rPr>
              <w:t>NEADL, polypharmacy,</w:t>
            </w:r>
            <w:r w:rsidR="00C82F62" w:rsidRPr="00CB3718">
              <w:rPr>
                <w:rFonts w:eastAsia="Times New Roman" w:cs="Calibri"/>
                <w:lang w:val="en-SG"/>
              </w:rPr>
              <w:t xml:space="preserve"> baseline 4-metre walk speed</w:t>
            </w:r>
          </w:p>
        </w:tc>
        <w:tc>
          <w:tcPr>
            <w:tcW w:w="5812" w:type="dxa"/>
            <w:shd w:val="clear" w:color="auto" w:fill="auto"/>
          </w:tcPr>
          <w:p w14:paraId="3CF37E76" w14:textId="1A8F004C" w:rsidR="00C82F62" w:rsidRPr="00CB3718" w:rsidRDefault="00C82F62" w:rsidP="00D0528D">
            <w:pPr>
              <w:spacing w:after="0" w:line="240" w:lineRule="auto"/>
              <w:textAlignment w:val="center"/>
              <w:rPr>
                <w:rFonts w:eastAsia="Times New Roman" w:cs="Calibri"/>
                <w:lang w:val="en-SG"/>
              </w:rPr>
            </w:pPr>
            <w:r w:rsidRPr="00CB3718">
              <w:rPr>
                <w:rFonts w:eastAsia="Times New Roman" w:cs="Calibri"/>
                <w:lang w:val="en-SG"/>
              </w:rPr>
              <w:t xml:space="preserve">Multinomial logistic regression with the </w:t>
            </w:r>
            <w:proofErr w:type="spellStart"/>
            <w:r w:rsidRPr="00CB3718">
              <w:rPr>
                <w:rFonts w:eastAsia="Times New Roman" w:cs="Calibri"/>
                <w:lang w:val="en-SG"/>
              </w:rPr>
              <w:t>multinom</w:t>
            </w:r>
            <w:proofErr w:type="spellEnd"/>
            <w:r w:rsidRPr="00CB3718">
              <w:rPr>
                <w:rFonts w:eastAsia="Times New Roman" w:cs="Calibri"/>
                <w:lang w:val="en-SG"/>
              </w:rPr>
              <w:t xml:space="preserve"> function in the </w:t>
            </w:r>
            <w:proofErr w:type="spellStart"/>
            <w:r w:rsidRPr="00CB3718">
              <w:rPr>
                <w:rFonts w:eastAsia="Times New Roman" w:cs="Calibri"/>
                <w:i/>
                <w:iCs/>
                <w:lang w:val="en-SG"/>
              </w:rPr>
              <w:t>nnet</w:t>
            </w:r>
            <w:proofErr w:type="spellEnd"/>
            <w:r w:rsidRPr="00CB3718">
              <w:t xml:space="preserve"> package</w:t>
            </w:r>
            <w:r w:rsidRPr="00CB3718">
              <w:rPr>
                <w:rFonts w:eastAsia="Times New Roman" w:cs="Calibri"/>
                <w:lang w:val="en-SG"/>
              </w:rPr>
              <w:t xml:space="preserve"> </w:t>
            </w:r>
            <w:r w:rsidR="00357EF9" w:rsidRPr="00CB3718">
              <w:rPr>
                <w:rFonts w:eastAsia="Times New Roman" w:cs="Calibri"/>
                <w:lang w:val="en-SG"/>
              </w:rPr>
              <w:fldChar w:fldCharType="begin"/>
            </w:r>
            <w:r w:rsidR="00970780">
              <w:rPr>
                <w:rFonts w:eastAsia="Times New Roman" w:cs="Calibri"/>
                <w:lang w:val="en-SG"/>
              </w:rPr>
              <w:instrText xml:space="preserve"> ADDIN EN.CITE &lt;EndNote&gt;&lt;Cite&gt;&lt;Author&gt;Venables&lt;/Author&gt;&lt;Year&gt;2002&lt;/Year&gt;&lt;RecNum&gt;40&lt;/RecNum&gt;&lt;DisplayText&gt;(4)&lt;/DisplayText&gt;&lt;record&gt;&lt;rec-number&gt;40&lt;/rec-number&gt;&lt;foreign-keys&gt;&lt;key app="EN" db-id="xresesrv4v9tfge955kp0fzpwat2ts9zzasd" timestamp="1721212367"&gt;40&lt;/key&gt;&lt;/foreign-keys&gt;&lt;ref-type name="Electronic Book"&gt;44&lt;/ref-type&gt;&lt;contributors&gt;&lt;authors&gt;&lt;author&gt;Venables, W. N.&lt;/author&gt;&lt;author&gt;Ripley, B. D.&lt;/author&gt;&lt;/authors&gt;&lt;/contributors&gt;&lt;titles&gt;&lt;title&gt;Modern Applied Statistics with S&lt;/title&gt;&lt;/titles&gt;&lt;edition&gt;4th&lt;/edition&gt;&lt;dates&gt;&lt;year&gt;2002&lt;/year&gt;&lt;/dates&gt;&lt;pub-location&gt;New York&lt;/pub-location&gt;&lt;publisher&gt;Springer&lt;/publisher&gt;&lt;urls&gt;&lt;related-urls&gt;&lt;url&gt;https://www.stats.ox.ac.uk/pub/MASS4/&lt;/url&gt;&lt;/related-urls&gt;&lt;/urls&gt;&lt;/record&gt;&lt;/Cite&gt;&lt;/EndNote&gt;</w:instrText>
            </w:r>
            <w:r w:rsidR="00357EF9" w:rsidRPr="00CB3718">
              <w:rPr>
                <w:rFonts w:eastAsia="Times New Roman" w:cs="Calibri"/>
                <w:lang w:val="en-SG"/>
              </w:rPr>
              <w:fldChar w:fldCharType="separate"/>
            </w:r>
            <w:r w:rsidR="00970780">
              <w:rPr>
                <w:rFonts w:eastAsia="Times New Roman" w:cs="Calibri"/>
                <w:noProof/>
                <w:lang w:val="en-SG"/>
              </w:rPr>
              <w:t>(4)</w:t>
            </w:r>
            <w:r w:rsidR="00357EF9" w:rsidRPr="00CB3718">
              <w:rPr>
                <w:rFonts w:eastAsia="Times New Roman" w:cs="Calibri"/>
                <w:lang w:val="en-SG"/>
              </w:rPr>
              <w:fldChar w:fldCharType="end"/>
            </w:r>
            <w:r w:rsidR="009C2713" w:rsidRPr="00CB3718">
              <w:rPr>
                <w:rFonts w:eastAsia="Times New Roman" w:cs="Calibri"/>
                <w:lang w:val="en-SG"/>
              </w:rPr>
              <w:t>.</w:t>
            </w:r>
            <w:r w:rsidR="0049455C" w:rsidRPr="00CB3718">
              <w:rPr>
                <w:rFonts w:eastAsia="Times New Roman" w:cs="Calibri"/>
                <w:lang w:val="en-SG"/>
              </w:rPr>
              <w:t xml:space="preserve"> </w:t>
            </w:r>
            <w:r w:rsidR="005B704D" w:rsidRPr="00CB3718">
              <w:rPr>
                <w:rFonts w:eastAsia="Times New Roman" w:cs="Calibri"/>
                <w:lang w:val="en-SG"/>
              </w:rPr>
              <w:t xml:space="preserve">Age, </w:t>
            </w:r>
            <w:r w:rsidR="00A25568" w:rsidRPr="00CB3718">
              <w:rPr>
                <w:rFonts w:eastAsia="Times New Roman" w:cs="Calibri"/>
                <w:lang w:val="en-SG"/>
              </w:rPr>
              <w:t>NEADL</w:t>
            </w:r>
            <w:r w:rsidR="005B704D" w:rsidRPr="00CB3718">
              <w:rPr>
                <w:rFonts w:eastAsia="Times New Roman" w:cs="Calibri"/>
                <w:lang w:val="en-SG"/>
              </w:rPr>
              <w:t>, and baseline 4-metre walk speed were standardised to the observed sample mean and standard deviation.</w:t>
            </w:r>
          </w:p>
        </w:tc>
      </w:tr>
      <w:tr w:rsidR="00C82F62" w:rsidRPr="00CB3718" w14:paraId="33DABEF3" w14:textId="77777777" w:rsidTr="00C82F62">
        <w:trPr>
          <w:trHeight w:val="2707"/>
        </w:trPr>
        <w:tc>
          <w:tcPr>
            <w:tcW w:w="1407" w:type="dxa"/>
            <w:shd w:val="clear" w:color="auto" w:fill="auto"/>
          </w:tcPr>
          <w:p w14:paraId="75636F8D" w14:textId="77777777" w:rsidR="00C82F62" w:rsidRPr="00CB3718" w:rsidRDefault="00C82F62" w:rsidP="00D248BF">
            <w:pPr>
              <w:spacing w:after="0" w:line="240" w:lineRule="auto"/>
              <w:textAlignment w:val="center"/>
              <w:rPr>
                <w:rFonts w:eastAsia="Times New Roman" w:cs="Calibri"/>
                <w:lang w:val="en-SG"/>
              </w:rPr>
            </w:pPr>
            <w:r w:rsidRPr="00CB3718">
              <w:rPr>
                <w:rFonts w:eastAsia="Times New Roman" w:cs="Calibri"/>
                <w:lang w:val="en-SG"/>
              </w:rPr>
              <w:t>4-metre walk speed at four months</w:t>
            </w:r>
          </w:p>
        </w:tc>
        <w:tc>
          <w:tcPr>
            <w:tcW w:w="1411" w:type="dxa"/>
          </w:tcPr>
          <w:p w14:paraId="02BB7541" w14:textId="51312997" w:rsidR="00C82F62" w:rsidRPr="00CB3718" w:rsidRDefault="00C82F62" w:rsidP="00D248BF">
            <w:pPr>
              <w:spacing w:after="0" w:line="240" w:lineRule="auto"/>
              <w:textAlignment w:val="center"/>
              <w:rPr>
                <w:rFonts w:eastAsia="Times New Roman" w:cs="Calibri"/>
                <w:lang w:val="en-SG"/>
              </w:rPr>
            </w:pPr>
            <w:r w:rsidRPr="00CB3718">
              <w:rPr>
                <w:rFonts w:eastAsia="Times New Roman" w:cs="Calibri"/>
                <w:lang w:val="en-SG"/>
              </w:rPr>
              <w:t>Normal</w:t>
            </w:r>
          </w:p>
        </w:tc>
        <w:tc>
          <w:tcPr>
            <w:tcW w:w="5399" w:type="dxa"/>
            <w:shd w:val="clear" w:color="auto" w:fill="auto"/>
          </w:tcPr>
          <w:p w14:paraId="6C8DE9FF" w14:textId="2D71E192" w:rsidR="00C82F62" w:rsidRPr="00CB3718" w:rsidRDefault="008A5BB6" w:rsidP="00D248BF">
            <w:pPr>
              <w:spacing w:after="0" w:line="240" w:lineRule="auto"/>
              <w:textAlignment w:val="center"/>
              <w:rPr>
                <w:rFonts w:eastAsia="Times New Roman" w:cs="Calibri"/>
                <w:lang w:val="en-SG"/>
              </w:rPr>
            </w:pPr>
            <w:r w:rsidRPr="00CB3718">
              <w:rPr>
                <w:rFonts w:eastAsia="Times New Roman" w:cs="Calibri"/>
                <w:lang w:val="en-SG"/>
              </w:rPr>
              <w:t xml:space="preserve">Treatment arm, age, sex, obesity, history of depression, </w:t>
            </w:r>
            <w:r w:rsidR="003A6D9C" w:rsidRPr="00CB3718">
              <w:rPr>
                <w:rFonts w:eastAsia="Times New Roman" w:cs="Calibri"/>
                <w:lang w:val="en-SG"/>
              </w:rPr>
              <w:t>NEADL</w:t>
            </w:r>
            <w:r w:rsidRPr="00CB3718">
              <w:rPr>
                <w:rFonts w:eastAsia="Times New Roman" w:cs="Calibri"/>
                <w:lang w:val="en-SG"/>
              </w:rPr>
              <w:t xml:space="preserve">, </w:t>
            </w:r>
            <w:r w:rsidR="00B579AD" w:rsidRPr="00CB3718">
              <w:rPr>
                <w:rFonts w:eastAsia="Times New Roman" w:cs="Calibri"/>
                <w:lang w:val="en-SG"/>
              </w:rPr>
              <w:t xml:space="preserve">polypharmacy, </w:t>
            </w:r>
            <w:r w:rsidRPr="00CB3718">
              <w:rPr>
                <w:rFonts w:eastAsia="Times New Roman" w:cs="Calibri"/>
                <w:lang w:val="en-SG"/>
              </w:rPr>
              <w:t xml:space="preserve">baseline 4-metre walk speed, </w:t>
            </w:r>
            <w:r w:rsidR="00C82F62" w:rsidRPr="00CB3718">
              <w:rPr>
                <w:rFonts w:eastAsia="Times New Roman" w:cs="Calibri"/>
                <w:lang w:val="en-SG"/>
              </w:rPr>
              <w:t>number of GI adverse events</w:t>
            </w:r>
            <w:r w:rsidRPr="00CB3718">
              <w:rPr>
                <w:rFonts w:eastAsia="Times New Roman" w:cs="Calibri"/>
                <w:lang w:val="en-SG"/>
              </w:rPr>
              <w:t>, adherence</w:t>
            </w:r>
          </w:p>
        </w:tc>
        <w:tc>
          <w:tcPr>
            <w:tcW w:w="5812" w:type="dxa"/>
            <w:shd w:val="clear" w:color="auto" w:fill="auto"/>
          </w:tcPr>
          <w:p w14:paraId="1B56BC00" w14:textId="39948788" w:rsidR="00C82F62" w:rsidRPr="00CB3718" w:rsidRDefault="00C82F62" w:rsidP="00D248BF">
            <w:pPr>
              <w:spacing w:after="0" w:line="240" w:lineRule="auto"/>
              <w:textAlignment w:val="center"/>
              <w:rPr>
                <w:rFonts w:eastAsia="Times New Roman" w:cs="Calibri"/>
                <w:lang w:val="en-SG"/>
              </w:rPr>
            </w:pPr>
            <w:r w:rsidRPr="00CB3718">
              <w:rPr>
                <w:rFonts w:eastAsia="Times New Roman" w:cs="Calibri"/>
                <w:lang w:val="en-SG"/>
              </w:rPr>
              <w:t>Linear regression</w:t>
            </w:r>
            <w:r w:rsidR="003D42AA" w:rsidRPr="00CB3718">
              <w:rPr>
                <w:rFonts w:eastAsia="Times New Roman" w:cs="Calibri"/>
                <w:lang w:val="en-SG"/>
              </w:rPr>
              <w:t xml:space="preserve">. </w:t>
            </w:r>
            <w:r w:rsidR="00142D7D" w:rsidRPr="00CB3718">
              <w:rPr>
                <w:rFonts w:eastAsia="Times New Roman" w:cs="Calibri"/>
                <w:lang w:val="en-SG"/>
              </w:rPr>
              <w:t xml:space="preserve">Age, </w:t>
            </w:r>
            <w:r w:rsidR="00D51C1D" w:rsidRPr="00CB3718">
              <w:rPr>
                <w:rFonts w:eastAsia="Times New Roman" w:cs="Calibri"/>
                <w:lang w:val="en-SG"/>
              </w:rPr>
              <w:t>NEADL</w:t>
            </w:r>
            <w:r w:rsidR="00142D7D" w:rsidRPr="00CB3718">
              <w:rPr>
                <w:rFonts w:eastAsia="Times New Roman" w:cs="Calibri"/>
                <w:lang w:val="en-SG"/>
              </w:rPr>
              <w:t xml:space="preserve">, and baseline 4-metre walk speed were </w:t>
            </w:r>
            <w:r w:rsidR="00F34363" w:rsidRPr="00CB3718">
              <w:rPr>
                <w:rFonts w:eastAsia="Times New Roman" w:cs="Calibri"/>
                <w:lang w:val="en-SG"/>
              </w:rPr>
              <w:t>standardised</w:t>
            </w:r>
            <w:r w:rsidR="00CA6441" w:rsidRPr="00CB3718">
              <w:rPr>
                <w:rFonts w:eastAsia="Times New Roman" w:cs="Calibri"/>
                <w:lang w:val="en-SG"/>
              </w:rPr>
              <w:t xml:space="preserve"> to the observed</w:t>
            </w:r>
            <w:r w:rsidR="00CE622C" w:rsidRPr="00CB3718">
              <w:rPr>
                <w:rFonts w:eastAsia="Times New Roman" w:cs="Calibri"/>
                <w:lang w:val="en-SG"/>
              </w:rPr>
              <w:t xml:space="preserve"> sample</w:t>
            </w:r>
            <w:r w:rsidR="00CA6441" w:rsidRPr="00CB3718">
              <w:rPr>
                <w:rFonts w:eastAsia="Times New Roman" w:cs="Calibri"/>
                <w:lang w:val="en-SG"/>
              </w:rPr>
              <w:t xml:space="preserve"> mean and standard deviation</w:t>
            </w:r>
            <w:r w:rsidR="00F34363" w:rsidRPr="00CB3718">
              <w:rPr>
                <w:rFonts w:eastAsia="Times New Roman" w:cs="Calibri"/>
                <w:lang w:val="en-SG"/>
              </w:rPr>
              <w:t xml:space="preserve">. </w:t>
            </w:r>
            <w:r w:rsidR="003D42AA" w:rsidRPr="00CB3718">
              <w:rPr>
                <w:rFonts w:eastAsia="Times New Roman" w:cs="Calibri"/>
                <w:lang w:val="en-SG"/>
              </w:rPr>
              <w:t>Linear, quadratic, and cubic terms were included for age, PCS, and baseline 4-metre walk speed.</w:t>
            </w:r>
          </w:p>
        </w:tc>
      </w:tr>
      <w:tr w:rsidR="004E769D" w:rsidRPr="00CB3718" w14:paraId="4E1059F1" w14:textId="77777777" w:rsidTr="00C82F62">
        <w:trPr>
          <w:trHeight w:val="2707"/>
        </w:trPr>
        <w:tc>
          <w:tcPr>
            <w:tcW w:w="1407" w:type="dxa"/>
            <w:shd w:val="clear" w:color="auto" w:fill="auto"/>
          </w:tcPr>
          <w:p w14:paraId="4C1F671E" w14:textId="1945E0E1" w:rsidR="004E769D" w:rsidRPr="00CB3718" w:rsidRDefault="004E769D" w:rsidP="00D248BF">
            <w:pPr>
              <w:spacing w:after="0" w:line="240" w:lineRule="auto"/>
              <w:textAlignment w:val="center"/>
              <w:rPr>
                <w:rFonts w:eastAsia="Times New Roman" w:cs="Calibri"/>
                <w:lang w:val="en-SG"/>
              </w:rPr>
            </w:pPr>
            <w:r w:rsidRPr="00CB3718">
              <w:rPr>
                <w:rFonts w:eastAsia="Times New Roman" w:cs="Calibri"/>
                <w:lang w:val="en-SG"/>
              </w:rPr>
              <w:lastRenderedPageBreak/>
              <w:t>Adherence</w:t>
            </w:r>
          </w:p>
        </w:tc>
        <w:tc>
          <w:tcPr>
            <w:tcW w:w="1411" w:type="dxa"/>
          </w:tcPr>
          <w:p w14:paraId="6BC3C515" w14:textId="239E28AB" w:rsidR="004E769D" w:rsidRPr="00CB3718" w:rsidRDefault="004E769D" w:rsidP="00D248BF">
            <w:pPr>
              <w:spacing w:after="0" w:line="240" w:lineRule="auto"/>
              <w:textAlignment w:val="center"/>
              <w:rPr>
                <w:rFonts w:eastAsia="Times New Roman" w:cs="Calibri"/>
                <w:lang w:val="en-SG"/>
              </w:rPr>
            </w:pPr>
            <w:r w:rsidRPr="00CB3718">
              <w:rPr>
                <w:rFonts w:eastAsia="Times New Roman" w:cs="Calibri"/>
                <w:lang w:val="en-SG"/>
              </w:rPr>
              <w:t>Binomial</w:t>
            </w:r>
          </w:p>
        </w:tc>
        <w:tc>
          <w:tcPr>
            <w:tcW w:w="5399" w:type="dxa"/>
            <w:shd w:val="clear" w:color="auto" w:fill="auto"/>
          </w:tcPr>
          <w:p w14:paraId="506CB901" w14:textId="63808CE5" w:rsidR="004E769D" w:rsidRPr="00CB3718" w:rsidRDefault="00AC7291" w:rsidP="00D248BF">
            <w:pPr>
              <w:spacing w:after="0" w:line="240" w:lineRule="auto"/>
              <w:textAlignment w:val="center"/>
              <w:rPr>
                <w:rFonts w:eastAsia="Times New Roman" w:cs="Calibri"/>
                <w:lang w:val="en-SG"/>
              </w:rPr>
            </w:pPr>
            <w:r w:rsidRPr="00CB3718">
              <w:rPr>
                <w:rFonts w:eastAsia="Times New Roman" w:cs="Calibri"/>
                <w:lang w:val="en-SG"/>
              </w:rPr>
              <w:t xml:space="preserve">Treatment arm, age, sex, obesity, history of depression, </w:t>
            </w:r>
            <w:r w:rsidR="00B579AD" w:rsidRPr="00CB3718">
              <w:rPr>
                <w:rFonts w:eastAsia="Times New Roman" w:cs="Calibri"/>
                <w:lang w:val="en-SG"/>
              </w:rPr>
              <w:t>NEADL, polypharmacy,</w:t>
            </w:r>
            <w:r w:rsidRPr="00CB3718">
              <w:rPr>
                <w:rFonts w:eastAsia="Times New Roman" w:cs="Calibri"/>
                <w:lang w:val="en-SG"/>
              </w:rPr>
              <w:t xml:space="preserve"> baseline 4-metre walk speed, number of GI adverse events</w:t>
            </w:r>
          </w:p>
        </w:tc>
        <w:tc>
          <w:tcPr>
            <w:tcW w:w="5812" w:type="dxa"/>
            <w:shd w:val="clear" w:color="auto" w:fill="auto"/>
          </w:tcPr>
          <w:p w14:paraId="7602374C" w14:textId="1F1E57FD" w:rsidR="00AC7291" w:rsidRPr="00CB3718" w:rsidRDefault="00AC7291" w:rsidP="00D248BF">
            <w:pPr>
              <w:spacing w:after="0" w:line="240" w:lineRule="auto"/>
              <w:textAlignment w:val="center"/>
              <w:rPr>
                <w:rFonts w:eastAsia="Times New Roman" w:cs="Calibri"/>
                <w:lang w:val="en-SG"/>
              </w:rPr>
            </w:pPr>
            <w:r w:rsidRPr="00CB3718">
              <w:rPr>
                <w:rFonts w:eastAsia="Times New Roman" w:cs="Calibri"/>
                <w:lang w:val="en-SG"/>
              </w:rPr>
              <w:t>Logistic regression</w:t>
            </w:r>
            <w:r w:rsidR="005B704D" w:rsidRPr="00CB3718">
              <w:rPr>
                <w:rFonts w:eastAsia="Times New Roman" w:cs="Calibri"/>
                <w:lang w:val="en-SG"/>
              </w:rPr>
              <w:t xml:space="preserve">. Age, </w:t>
            </w:r>
            <w:r w:rsidR="00A25568" w:rsidRPr="00CB3718">
              <w:rPr>
                <w:rFonts w:eastAsia="Times New Roman" w:cs="Calibri"/>
                <w:lang w:val="en-SG"/>
              </w:rPr>
              <w:t>NEADL</w:t>
            </w:r>
            <w:r w:rsidR="005B704D" w:rsidRPr="00CB3718">
              <w:rPr>
                <w:rFonts w:eastAsia="Times New Roman" w:cs="Calibri"/>
                <w:lang w:val="en-SG"/>
              </w:rPr>
              <w:t>, and baseline 4-metre walk speed were standardised to the observed sample mean and standard deviation.</w:t>
            </w:r>
            <w:r w:rsidR="004C5A17" w:rsidRPr="00CB3718">
              <w:rPr>
                <w:rFonts w:eastAsia="Times New Roman" w:cs="Calibri"/>
                <w:lang w:val="en-SG"/>
              </w:rPr>
              <w:t xml:space="preserve"> Adherence is o</w:t>
            </w:r>
            <w:r w:rsidRPr="00CB3718">
              <w:rPr>
                <w:rFonts w:eastAsia="Times New Roman" w:cs="Calibri"/>
                <w:lang w:val="en-SG"/>
              </w:rPr>
              <w:t>nly modelled for the natural course analysis</w:t>
            </w:r>
            <w:r w:rsidR="004C5A17" w:rsidRPr="00CB3718">
              <w:rPr>
                <w:rFonts w:eastAsia="Times New Roman" w:cs="Calibri"/>
                <w:lang w:val="en-SG"/>
              </w:rPr>
              <w:t>.</w:t>
            </w:r>
          </w:p>
        </w:tc>
      </w:tr>
    </w:tbl>
    <w:p w14:paraId="75023376" w14:textId="1FC4AE6D" w:rsidR="00AF25ED" w:rsidRPr="00334389" w:rsidRDefault="00334389" w:rsidP="00DC4381">
      <w:pPr>
        <w:spacing w:line="360" w:lineRule="auto"/>
        <w:textAlignment w:val="center"/>
        <w:rPr>
          <w:rFonts w:eastAsia="Times New Roman" w:cs="Calibri"/>
          <w:i/>
          <w:iCs/>
          <w:lang w:val="en-SG"/>
        </w:rPr>
        <w:sectPr w:rsidR="00AF25ED" w:rsidRPr="00334389" w:rsidSect="00395983">
          <w:pgSz w:w="16838" w:h="11906" w:orient="landscape"/>
          <w:pgMar w:top="1440" w:right="1440" w:bottom="1440" w:left="1440" w:header="708" w:footer="708" w:gutter="0"/>
          <w:cols w:space="708"/>
          <w:docGrid w:linePitch="360"/>
        </w:sectPr>
      </w:pPr>
      <w:r w:rsidRPr="007113B2">
        <w:rPr>
          <w:rFonts w:eastAsia="Times New Roman" w:cs="Calibri"/>
          <w:lang w:val="en-SG"/>
        </w:rPr>
        <w:t>Table B1: Summary of modelling specifications.</w:t>
      </w:r>
      <w:r w:rsidRPr="00334389">
        <w:rPr>
          <w:rFonts w:eastAsia="Times New Roman" w:cs="Calibri"/>
          <w:i/>
          <w:iCs/>
          <w:lang w:val="en-SG"/>
        </w:rPr>
        <w:t xml:space="preserve"> </w:t>
      </w:r>
      <w:r w:rsidR="00D51C1D" w:rsidRPr="007113B2">
        <w:rPr>
          <w:rFonts w:eastAsia="Times New Roman" w:cs="Calibri"/>
          <w:lang w:val="en-SG"/>
        </w:rPr>
        <w:t>NEADL</w:t>
      </w:r>
      <w:r w:rsidR="00A01DEF" w:rsidRPr="007113B2">
        <w:rPr>
          <w:rFonts w:eastAsia="Times New Roman" w:cs="Calibri"/>
          <w:lang w:val="en-SG"/>
        </w:rPr>
        <w:t xml:space="preserve">, </w:t>
      </w:r>
      <w:r w:rsidR="00D51C1D" w:rsidRPr="007113B2">
        <w:rPr>
          <w:rFonts w:eastAsia="Times New Roman" w:cs="Calibri"/>
          <w:lang w:val="en-SG"/>
        </w:rPr>
        <w:t>Nottingham Extended Activities of Daily Living</w:t>
      </w:r>
      <w:r w:rsidR="00A01DEF" w:rsidRPr="007113B2">
        <w:rPr>
          <w:rFonts w:eastAsia="Times New Roman" w:cs="Calibri"/>
          <w:lang w:val="en-SG"/>
        </w:rPr>
        <w:t>; GI gastrointestinal.</w:t>
      </w:r>
      <w:r w:rsidR="00F20770" w:rsidRPr="00334389">
        <w:rPr>
          <w:rFonts w:eastAsia="Times New Roman" w:cs="Calibri"/>
          <w:i/>
          <w:iCs/>
          <w:lang w:val="en-SG"/>
        </w:rPr>
        <w:t xml:space="preserve"> </w:t>
      </w:r>
    </w:p>
    <w:p w14:paraId="7AB10120" w14:textId="648F0D63" w:rsidR="00395983" w:rsidRPr="00517438" w:rsidRDefault="00AF25ED" w:rsidP="00517438">
      <w:pPr>
        <w:pStyle w:val="Heading1"/>
        <w:spacing w:before="0" w:after="240" w:line="360" w:lineRule="auto"/>
        <w:rPr>
          <w:rFonts w:asciiTheme="minorHAnsi" w:hAnsiTheme="minorHAnsi" w:cstheme="minorHAnsi"/>
          <w:b/>
          <w:bCs/>
          <w:color w:val="auto"/>
          <w:sz w:val="22"/>
          <w:szCs w:val="22"/>
          <w:lang w:val="en-SG"/>
        </w:rPr>
      </w:pPr>
      <w:bookmarkStart w:id="3" w:name="_Toc190440269"/>
      <w:r w:rsidRPr="00517438">
        <w:rPr>
          <w:rFonts w:asciiTheme="minorHAnsi" w:hAnsiTheme="minorHAnsi" w:cstheme="minorHAnsi"/>
          <w:b/>
          <w:bCs/>
          <w:color w:val="auto"/>
          <w:sz w:val="22"/>
          <w:szCs w:val="22"/>
          <w:lang w:val="en-SG"/>
        </w:rPr>
        <w:lastRenderedPageBreak/>
        <w:t xml:space="preserve">Appendix C: </w:t>
      </w:r>
      <w:r w:rsidR="001B0420" w:rsidRPr="00517438">
        <w:rPr>
          <w:rFonts w:asciiTheme="minorHAnsi" w:hAnsiTheme="minorHAnsi" w:cstheme="minorHAnsi"/>
          <w:b/>
          <w:bCs/>
          <w:color w:val="auto"/>
          <w:sz w:val="22"/>
          <w:szCs w:val="22"/>
          <w:lang w:val="en-SG"/>
        </w:rPr>
        <w:t>Probabilistic bias analysis</w:t>
      </w:r>
      <w:r w:rsidR="00CC7D7D" w:rsidRPr="00517438">
        <w:rPr>
          <w:rFonts w:asciiTheme="minorHAnsi" w:hAnsiTheme="minorHAnsi" w:cstheme="minorHAnsi"/>
          <w:b/>
          <w:bCs/>
          <w:color w:val="auto"/>
          <w:sz w:val="22"/>
          <w:szCs w:val="22"/>
          <w:lang w:val="en-SG"/>
        </w:rPr>
        <w:t xml:space="preserve"> (PBA)</w:t>
      </w:r>
      <w:bookmarkEnd w:id="3"/>
    </w:p>
    <w:p w14:paraId="541A3674" w14:textId="420D8D61" w:rsidR="007A2009" w:rsidRPr="00CB3718" w:rsidRDefault="00B33CD8" w:rsidP="00F75B0D">
      <w:pPr>
        <w:spacing w:line="360" w:lineRule="auto"/>
        <w:textAlignment w:val="center"/>
      </w:pPr>
      <w:r w:rsidRPr="00CB3718">
        <w:t>The extent of misclassification is defined by two bias parameters: the false positive rate (FPR) i.e., the proportion of participants who are observed as adherent (based on returned tablet counts) but were truly non-adherent (based on actual consumption); and the false negative rate (FNR) i.e., the proportion of participants who are observed as non-adherent (based on returned tablet counts) but were truly adherent (based on actual consumption).</w:t>
      </w:r>
      <w:r w:rsidR="009C4677" w:rsidRPr="00CB3718">
        <w:t xml:space="preserve"> </w:t>
      </w:r>
      <w:r w:rsidR="00CC7D7D" w:rsidRPr="00CB3718">
        <w:t>For our PBA, t</w:t>
      </w:r>
      <w:r w:rsidR="009C4677" w:rsidRPr="00CB3718">
        <w:t xml:space="preserve">he FNR </w:t>
      </w:r>
      <w:r w:rsidR="00CC7D7D" w:rsidRPr="00CB3718">
        <w:t>is fixed to 0</w:t>
      </w:r>
      <w:r w:rsidR="009C4677" w:rsidRPr="00CB3718">
        <w:t xml:space="preserve"> as false negatives were judged to be</w:t>
      </w:r>
      <w:r w:rsidR="00DE1A96" w:rsidRPr="00CB3718">
        <w:t xml:space="preserve"> highly</w:t>
      </w:r>
      <w:r w:rsidR="009C4677" w:rsidRPr="00CB3718">
        <w:t xml:space="preserve"> implausible; it implies that participants consumed tablets then replaced what they had consumed to appear as though they had not.</w:t>
      </w:r>
    </w:p>
    <w:p w14:paraId="22691A35" w14:textId="032E9712" w:rsidR="00360CBF" w:rsidRPr="00CB3718" w:rsidRDefault="00671657" w:rsidP="00F75B0D">
      <w:pPr>
        <w:spacing w:line="360" w:lineRule="auto"/>
        <w:textAlignment w:val="center"/>
      </w:pPr>
      <w:r w:rsidRPr="00CB3718">
        <w:t xml:space="preserve">Briefly, the process of PBA involves first drawing a value of the FPR from a </w:t>
      </w:r>
      <w:r w:rsidR="004321DF" w:rsidRPr="00CB3718">
        <w:t xml:space="preserve">Beta </w:t>
      </w:r>
      <w:r w:rsidRPr="00CB3718">
        <w:t>distribution</w:t>
      </w:r>
      <w:r w:rsidR="009265A8" w:rsidRPr="00CB3718">
        <w:t xml:space="preserve"> </w:t>
      </w:r>
      <w:r w:rsidR="00A94341" w:rsidRPr="00CB3718">
        <w:t>representing our beliefs about what the</w:t>
      </w:r>
      <w:r w:rsidR="009265A8" w:rsidRPr="00CB3718">
        <w:t xml:space="preserve"> FPR value</w:t>
      </w:r>
      <w:r w:rsidR="00A94341" w:rsidRPr="00CB3718">
        <w:t xml:space="preserve"> is</w:t>
      </w:r>
      <w:r w:rsidR="004E4B13" w:rsidRPr="00CB3718">
        <w:t xml:space="preserve">. The literature </w:t>
      </w:r>
      <w:r w:rsidR="007D627B" w:rsidRPr="00CB3718">
        <w:t>refer</w:t>
      </w:r>
      <w:r w:rsidR="004E4B13" w:rsidRPr="00CB3718">
        <w:t>s</w:t>
      </w:r>
      <w:r w:rsidR="007D627B" w:rsidRPr="00CB3718">
        <w:t xml:space="preserve"> to this as </w:t>
      </w:r>
      <w:r w:rsidR="00202043" w:rsidRPr="00CB3718">
        <w:t xml:space="preserve">a </w:t>
      </w:r>
      <w:r w:rsidR="007D627B" w:rsidRPr="00CB3718">
        <w:t xml:space="preserve">bias </w:t>
      </w:r>
      <w:r w:rsidR="003A17FE" w:rsidRPr="00CB3718">
        <w:t xml:space="preserve">parameter </w:t>
      </w:r>
      <w:r w:rsidR="007D627B" w:rsidRPr="00CB3718">
        <w:t>distribution</w:t>
      </w:r>
      <w:r w:rsidR="004E4B13" w:rsidRPr="00CB3718">
        <w:t xml:space="preserve">, but it may be convenient to call </w:t>
      </w:r>
      <w:r w:rsidR="00B030A9" w:rsidRPr="00CB3718">
        <w:t>this a</w:t>
      </w:r>
      <w:r w:rsidR="004E4B13" w:rsidRPr="00CB3718">
        <w:t xml:space="preserve"> ‘prior’</w:t>
      </w:r>
      <w:r w:rsidR="00411BA8" w:rsidRPr="00CB3718">
        <w:t xml:space="preserve"> </w:t>
      </w:r>
      <w:r w:rsidR="00107B0E" w:rsidRPr="00CB3718">
        <w:t>representing</w:t>
      </w:r>
      <w:r w:rsidR="00411BA8" w:rsidRPr="00CB3718">
        <w:t xml:space="preserve"> our beliefs about the FPR</w:t>
      </w:r>
      <w:r w:rsidR="007D627B" w:rsidRPr="00CB3718">
        <w:t xml:space="preserve">. </w:t>
      </w:r>
      <w:r w:rsidR="00523EC2" w:rsidRPr="00CB3718">
        <w:t xml:space="preserve">This has advantages over choosing a single </w:t>
      </w:r>
      <w:r w:rsidR="00E8161A" w:rsidRPr="00CB3718">
        <w:t xml:space="preserve">value of the FPR since we can never be certain of the actual FPR, so </w:t>
      </w:r>
      <w:r w:rsidR="00407179" w:rsidRPr="00CB3718">
        <w:t>it is more reasonable to entertain a range of plausible FPR values</w:t>
      </w:r>
      <w:r w:rsidR="00AF184D" w:rsidRPr="00CB3718">
        <w:t xml:space="preserve">, some of which </w:t>
      </w:r>
      <w:r w:rsidR="00C464D2" w:rsidRPr="00CB3718">
        <w:t xml:space="preserve">are </w:t>
      </w:r>
      <w:r w:rsidR="00AF184D" w:rsidRPr="00CB3718">
        <w:t>more likely than others</w:t>
      </w:r>
      <w:r w:rsidR="00E8161A" w:rsidRPr="00CB3718">
        <w:t xml:space="preserve">. </w:t>
      </w:r>
      <w:r w:rsidR="003A17FE" w:rsidRPr="00CB3718">
        <w:t>T</w:t>
      </w:r>
      <w:r w:rsidRPr="00CB3718">
        <w:t>hen</w:t>
      </w:r>
      <w:r w:rsidR="003A17FE" w:rsidRPr="00CB3718">
        <w:t>, we</w:t>
      </w:r>
      <w:r w:rsidRPr="00CB3718">
        <w:t xml:space="preserve"> (Monte Carlo) simulat</w:t>
      </w:r>
      <w:r w:rsidR="003A17FE" w:rsidRPr="00CB3718">
        <w:t>e</w:t>
      </w:r>
      <w:r w:rsidRPr="00CB3718">
        <w:t xml:space="preserve"> the “true adherence” indicator for each individual </w:t>
      </w:r>
      <w:r w:rsidR="00504AB0" w:rsidRPr="00CB3718">
        <w:t>using</w:t>
      </w:r>
      <w:r w:rsidRPr="00CB3718">
        <w:t xml:space="preserve"> </w:t>
      </w:r>
      <w:r w:rsidR="00504AB0" w:rsidRPr="00CB3718">
        <w:t xml:space="preserve">this </w:t>
      </w:r>
      <w:r w:rsidRPr="00CB3718">
        <w:t>drawn FPR value</w:t>
      </w:r>
      <w:r w:rsidR="003B2622" w:rsidRPr="00CB3718">
        <w:t xml:space="preserve"> alongside the observed data</w:t>
      </w:r>
      <w:r w:rsidRPr="00CB3718">
        <w:t xml:space="preserve">, before repeating the parametric g-formula analyses with this “true adherence” variable. This entire process is repeated with </w:t>
      </w:r>
      <w:r w:rsidR="00A365C8" w:rsidRPr="00CB3718">
        <w:t>a large number of iterations to obtain</w:t>
      </w:r>
      <w:r w:rsidRPr="00CB3718">
        <w:t xml:space="preserve"> bias-adjusted estimates of the CDE.</w:t>
      </w:r>
      <w:r w:rsidR="00B33CD8" w:rsidRPr="00CB3718">
        <w:t xml:space="preserve"> </w:t>
      </w:r>
      <w:r w:rsidR="00996810" w:rsidRPr="00CB3718">
        <w:t>D</w:t>
      </w:r>
      <w:r w:rsidR="00450B82" w:rsidRPr="00CB3718">
        <w:t>etails</w:t>
      </w:r>
      <w:r w:rsidR="003503B2" w:rsidRPr="00CB3718">
        <w:rPr>
          <w:rFonts w:eastAsia="Times New Roman" w:cs="Calibri"/>
          <w:lang w:val="en-SG"/>
        </w:rPr>
        <w:t xml:space="preserve"> on </w:t>
      </w:r>
      <w:r w:rsidR="00450B82" w:rsidRPr="00CB3718">
        <w:rPr>
          <w:rFonts w:eastAsia="Times New Roman" w:cs="Calibri"/>
          <w:lang w:val="en-SG"/>
        </w:rPr>
        <w:t>PBA</w:t>
      </w:r>
      <w:r w:rsidR="003503B2" w:rsidRPr="00CB3718">
        <w:rPr>
          <w:rFonts w:eastAsia="Times New Roman" w:cs="Calibri"/>
          <w:lang w:val="en-SG"/>
        </w:rPr>
        <w:t xml:space="preserve"> are </w:t>
      </w:r>
      <w:r w:rsidR="00996810" w:rsidRPr="00CB3718">
        <w:rPr>
          <w:rFonts w:eastAsia="Times New Roman" w:cs="Calibri"/>
          <w:lang w:val="en-SG"/>
        </w:rPr>
        <w:t xml:space="preserve">described below but further </w:t>
      </w:r>
      <w:r w:rsidR="00425771" w:rsidRPr="00CB3718">
        <w:rPr>
          <w:rFonts w:eastAsia="Times New Roman" w:cs="Calibri"/>
          <w:lang w:val="en-SG"/>
        </w:rPr>
        <w:t>information</w:t>
      </w:r>
      <w:r w:rsidR="00996810" w:rsidRPr="00CB3718">
        <w:rPr>
          <w:rFonts w:eastAsia="Times New Roman" w:cs="Calibri"/>
          <w:lang w:val="en-SG"/>
        </w:rPr>
        <w:t xml:space="preserve"> </w:t>
      </w:r>
      <w:r w:rsidR="00425771" w:rsidRPr="00CB3718">
        <w:rPr>
          <w:rFonts w:eastAsia="Times New Roman" w:cs="Calibri"/>
          <w:lang w:val="en-SG"/>
        </w:rPr>
        <w:t xml:space="preserve">are </w:t>
      </w:r>
      <w:r w:rsidR="003503B2" w:rsidRPr="00CB3718">
        <w:rPr>
          <w:rFonts w:eastAsia="Times New Roman" w:cs="Calibri"/>
          <w:lang w:val="en-SG"/>
        </w:rPr>
        <w:t xml:space="preserve">available elsewhere </w:t>
      </w:r>
      <w:r w:rsidR="00584AB0" w:rsidRPr="00CB3718">
        <w:rPr>
          <w:rFonts w:eastAsia="Times New Roman" w:cs="Calibri"/>
          <w:lang w:val="en-SG"/>
        </w:rPr>
        <w:fldChar w:fldCharType="begin"/>
      </w:r>
      <w:r w:rsidR="00970780">
        <w:rPr>
          <w:rFonts w:eastAsia="Times New Roman" w:cs="Calibri"/>
          <w:lang w:val="en-SG"/>
        </w:rPr>
        <w:instrText xml:space="preserve"> ADDIN EN.CITE &lt;EndNote&gt;&lt;Cite&gt;&lt;Author&gt;Fox&lt;/Author&gt;&lt;Year&gt;2021&lt;/Year&gt;&lt;RecNum&gt;41&lt;/RecNum&gt;&lt;DisplayText&gt;(5)&lt;/DisplayText&gt;&lt;record&gt;&lt;rec-number&gt;41&lt;/rec-number&gt;&lt;foreign-keys&gt;&lt;key app="EN" db-id="xresesrv4v9tfge955kp0fzpwat2ts9zzasd" timestamp="1721212384"&gt;41&lt;/key&gt;&lt;/foreign-keys&gt;&lt;ref-type name="Electronic Book Section"&gt;60&lt;/ref-type&gt;&lt;contributors&gt;&lt;authors&gt;&lt;author&gt;Fox, M. P. &lt;/author&gt;&lt;author&gt;MacLehose, R. F. &lt;/author&gt;&lt;author&gt;Lash, T. L.&lt;/author&gt;&lt;/authors&gt;&lt;/contributors&gt;&lt;titles&gt;&lt;title&gt;Preparing for Probabilistic Bias Analysis&lt;/title&gt;&lt;secondary-title&gt;Applying Quantitative Bias Analysis to Epidemiologic Data&lt;/secondary-title&gt;&lt;/titles&gt;&lt;pages&gt;197-232&lt;/pages&gt;&lt;number&gt;7&lt;/number&gt;&lt;edition&gt;2nd&lt;/edition&gt;&lt;dates&gt;&lt;year&gt;2021&lt;/year&gt;&lt;/dates&gt;&lt;pub-location&gt;Switzerland&lt;/pub-location&gt;&lt;publisher&gt;Springer Cham&lt;/publisher&gt;&lt;urls&gt;&lt;/urls&gt;&lt;/record&gt;&lt;/Cite&gt;&lt;/EndNote&gt;</w:instrText>
      </w:r>
      <w:r w:rsidR="00584AB0" w:rsidRPr="00CB3718">
        <w:rPr>
          <w:rFonts w:eastAsia="Times New Roman" w:cs="Calibri"/>
          <w:lang w:val="en-SG"/>
        </w:rPr>
        <w:fldChar w:fldCharType="separate"/>
      </w:r>
      <w:r w:rsidR="00970780">
        <w:rPr>
          <w:rFonts w:eastAsia="Times New Roman" w:cs="Calibri"/>
          <w:noProof/>
          <w:lang w:val="en-SG"/>
        </w:rPr>
        <w:t>(5)</w:t>
      </w:r>
      <w:r w:rsidR="00584AB0" w:rsidRPr="00CB3718">
        <w:rPr>
          <w:rFonts w:eastAsia="Times New Roman" w:cs="Calibri"/>
          <w:lang w:val="en-SG"/>
        </w:rPr>
        <w:fldChar w:fldCharType="end"/>
      </w:r>
      <w:r w:rsidR="00450B82" w:rsidRPr="00CB3718">
        <w:rPr>
          <w:rFonts w:eastAsia="Times New Roman" w:cs="Calibri"/>
          <w:lang w:val="en-SG"/>
        </w:rPr>
        <w:t>.</w:t>
      </w:r>
    </w:p>
    <w:p w14:paraId="05B9E2CF" w14:textId="3BE122E1" w:rsidR="00364B9D" w:rsidRPr="00CB3718" w:rsidRDefault="00B33CD8" w:rsidP="00F75B0D">
      <w:pPr>
        <w:spacing w:line="360" w:lineRule="auto"/>
        <w:textAlignment w:val="center"/>
      </w:pPr>
      <w:r w:rsidRPr="00CB3718">
        <w:t xml:space="preserve">We </w:t>
      </w:r>
      <w:r w:rsidR="004A4429" w:rsidRPr="00CB3718">
        <w:t xml:space="preserve">first </w:t>
      </w:r>
      <w:r w:rsidR="00314638" w:rsidRPr="00CB3718">
        <w:t>conducted a literature review to gather information on</w:t>
      </w:r>
      <w:r w:rsidRPr="00CB3718">
        <w:t xml:space="preserve"> </w:t>
      </w:r>
      <w:r w:rsidR="004447C2" w:rsidRPr="00CB3718">
        <w:t xml:space="preserve">plausible values of the </w:t>
      </w:r>
      <w:r w:rsidRPr="00CB3718">
        <w:t>FPR</w:t>
      </w:r>
      <w:r w:rsidR="004447C2" w:rsidRPr="00CB3718">
        <w:t xml:space="preserve"> based on papers comparing pill count-and </w:t>
      </w:r>
      <w:r w:rsidR="004447C2" w:rsidRPr="00CB3718">
        <w:rPr>
          <w:rFonts w:asciiTheme="minorHAnsi" w:hAnsiTheme="minorHAnsi" w:cstheme="minorHAnsi"/>
        </w:rPr>
        <w:t xml:space="preserve">Medication Event Monitoring System (MEMS) based adherence. </w:t>
      </w:r>
      <w:r w:rsidR="00045A3C" w:rsidRPr="00CB3718">
        <w:rPr>
          <w:rFonts w:asciiTheme="minorHAnsi" w:hAnsiTheme="minorHAnsi" w:cstheme="minorHAnsi"/>
        </w:rPr>
        <w:t>We chose MEMS as the referen</w:t>
      </w:r>
      <w:r w:rsidR="0037447D" w:rsidRPr="00CB3718">
        <w:rPr>
          <w:rFonts w:asciiTheme="minorHAnsi" w:hAnsiTheme="minorHAnsi" w:cstheme="minorHAnsi"/>
        </w:rPr>
        <w:t>t as it is considered the closest to a gold standar</w:t>
      </w:r>
      <w:r w:rsidR="00BC1249" w:rsidRPr="00CB3718">
        <w:rPr>
          <w:rFonts w:asciiTheme="minorHAnsi" w:hAnsiTheme="minorHAnsi" w:cstheme="minorHAnsi"/>
        </w:rPr>
        <w:t>d</w:t>
      </w:r>
      <w:r w:rsidR="0037447D" w:rsidRPr="00CB3718">
        <w:rPr>
          <w:rFonts w:asciiTheme="minorHAnsi" w:hAnsiTheme="minorHAnsi" w:cstheme="minorHAnsi"/>
        </w:rPr>
        <w:t xml:space="preserve"> for medication adherence </w:t>
      </w:r>
      <w:r w:rsidR="000819A6" w:rsidRPr="00CB3718">
        <w:rPr>
          <w:rFonts w:asciiTheme="minorHAnsi" w:hAnsiTheme="minorHAnsi" w:cstheme="minorHAnsi"/>
        </w:rPr>
        <w:fldChar w:fldCharType="begin">
          <w:fldData xml:space="preserve">PEVuZE5vdGU+PENpdGU+PEF1dGhvcj5FbCBBbGlsaTwvQXV0aG9yPjxZZWFyPjIwMTY8L1llYXI+
PFJlY051bT40MjwvUmVjTnVtPjxEaXNwbGF5VGV4dD4oNik8L0Rpc3BsYXlUZXh0PjxyZWNvcmQ+
PHJlYy1udW1iZXI+NDI8L3JlYy1udW1iZXI+PGZvcmVpZ24ta2V5cz48a2V5IGFwcD0iRU4iIGRi
LWlkPSJ4cmVzZXNydjR2OXRmZ2U5NTVrcDBmenB3YXQydHM5enphc2QiIHRpbWVzdGFtcD0iMTcy
MTIxMjQ1NSI+NDI8L2tleT48L2ZvcmVpZ24ta2V5cz48cmVmLXR5cGUgbmFtZT0iSm91cm5hbCBB
cnRpY2xlIj4xNzwvcmVmLXR5cGU+PGNvbnRyaWJ1dG9ycz48YXV0aG9ycz48YXV0aG9yPkVsIEFs
aWxpLCBNLjwvYXV0aG9yPjxhdXRob3I+VnJpamVucywgQi48L2F1dGhvcj48YXV0aG9yPkRlbW9u
Y2VhdSwgSi48L2F1dGhvcj48YXV0aG9yPkV2ZXJzLCBTLiBNLjwvYXV0aG9yPjxhdXRob3I+SGls
aWdzbWFubiwgTS48L2F1dGhvcj48L2F1dGhvcnM+PC9jb250cmlidXRvcnM+PGF1dGgtYWRkcmVz
cz5EZXBhcnRtZW50IG9mIEhlYWx0aCBTZXJ2aWNlcyBSZXNlYXJjaCwgQ0FQSFJJIFNjaG9vbCBm
b3IgUHVibGljIEhlYWx0aCBhbmQgUHJpbWFyeSBDYXJlLCBNYWFzdHJpY2h0IFVuaXZlcnNpdHks
IE1hYXN0cmljaHQsIFRoZSBOZXRoZXJsYW5kcy4mI3hEO1dlc3RSb2NrIEhlYWx0aGNhcmUsIFZp
c2UsIEJlbGdpdW0uJiN4RDtEZXBhcnRtZW50IG9mIFB1YmxpYyBIZWFsdGgsIFVuaXZlcnNpdHkg
b2YgTGllZ2UsIExpZWdlLCBCZWxnaXVtLiYjeEQ7VHJpbWJvcyBJbnN0aXR1dGUgb2YgTWVudGFs
IEhlYWx0aCBhbmQgQWRkaWN0aW9uLCBVdHJlY2h0LCBUaGUgTmV0aGVybGFuZHMuPC9hdXRoLWFk
ZHJlc3M+PHRpdGxlcz48dGl0bGU+QSBzY29waW5nIHJldmlldyBvZiBzdHVkaWVzIGNvbXBhcmlu
ZyB0aGUgbWVkaWNhdGlvbiBldmVudCBtb25pdG9yaW5nIHN5c3RlbSAoTUVNUykgd2l0aCBhbHRl
cm5hdGl2ZSBtZXRob2RzIGZvciBtZWFzdXJpbmcgbWVkaWNhdGlvbiBhZGhlcmVuY2U8L3RpdGxl
PjxzZWNvbmRhcnktdGl0bGU+QnIgSiBDbGluIFBoYXJtYWNvbDwvc2Vjb25kYXJ5LXRpdGxlPjwv
dGl0bGVzPjxwZXJpb2RpY2FsPjxmdWxsLXRpdGxlPkJyIEogQ2xpbiBQaGFybWFjb2w8L2Z1bGwt
dGl0bGU+PC9wZXJpb2RpY2FsPjxwYWdlcz4yNjgtNzk8L3BhZ2VzPjx2b2x1bWU+ODI8L3ZvbHVt
ZT48bnVtYmVyPjE8L251bWJlcj48ZWRpdGlvbj4yMDE2MDUwMjwvZWRpdGlvbj48a2V5d29yZHM+
PGtleXdvcmQ+RGF0YSBJbnRlcnByZXRhdGlvbiwgU3RhdGlzdGljYWw8L2tleXdvcmQ+PGtleXdv
cmQ+KkRydWcgUGFja2FnaW5nPC9rZXl3b3JkPjxrZXl3b3JkPkh1bWFuczwva2V5d29yZD48a2V5
d29yZD4qTWVkaWNhdGlvbiBBZGhlcmVuY2U8L2tleXdvcmQ+PGtleXdvcmQ+T3V0Y29tZSBBc3Nl
c3NtZW50LCBIZWFsdGggQ2FyZS9tZXRob2RzPC9rZXl3b3JkPjxrZXl3b3JkPlBoYXJtYWNldXRp
Y2FsIFByZXBhcmF0aW9ucy9hZG1pbmlzdHJhdGlvbiAmYW1wOyBkb3NhZ2U8L2tleXdvcmQ+PGtl
eXdvcmQ+KlNlbGYgUmVwb3J0PC9rZXl3b3JkPjxrZXl3b3JkPm1lYXN1cmVtZW50IG1ldGhvZHM8
L2tleXdvcmQ+PGtleXdvcmQ+bWVkaWNhdGlvbiBhZGhlcmVuY2U8L2tleXdvcmQ+PGtleXdvcmQ+
bWVkaWNhdGlvbiBldmVudCBtb25pdG9yaW5nIHN5c3RlbTwva2V5d29yZD48a2V5d29yZD5tZXRo
b2RvbG9neTwva2V5d29yZD48a2V5d29yZD5waWxsIGNvdW50PC9rZXl3b3JkPjxrZXl3b3JkPnNl
bGYtcmVwb3J0PC9rZXl3b3JkPjwva2V5d29yZHM+PGRhdGVzPjx5ZWFyPjIwMTY8L3llYXI+PHB1
Yi1kYXRlcz48ZGF0ZT5KdWw8L2RhdGU+PC9wdWItZGF0ZXM+PC9kYXRlcz48aXNibj4xMzY1LTIx
MjUgKEVsZWN0cm9uaWMpJiN4RDswMzA2LTUyNTEgKFByaW50KSYjeEQ7MDMwNi01MjUxIChMaW5r
aW5nKTwvaXNibj48YWNjZXNzaW9uLW51bT4yNzAwNTMwNjwvYWNjZXNzaW9uLW51bT48dXJscz48
cmVsYXRlZC11cmxzPjx1cmw+aHR0cHM6Ly93d3cubmNiaS5ubG0ubmloLmdvdi9wdWJtZWQvMjcw
MDUzMDY8L3VybD48L3JlbGF0ZWQtdXJscz48L3VybHM+PGN1c3RvbTI+UE1DNDkxNzgxMjwvY3Vz
dG9tMj48ZWxlY3Ryb25pYy1yZXNvdXJjZS1udW0+MTAuMTExMS9iY3AuMTI5NDI8L2VsZWN0cm9u
aWMtcmVzb3VyY2UtbnVtPjwvcmVjb3JkPjwvQ2l0ZT48L0VuZE5vdGU+
</w:fldData>
        </w:fldChar>
      </w:r>
      <w:r w:rsidR="00970780">
        <w:rPr>
          <w:rFonts w:asciiTheme="minorHAnsi" w:hAnsiTheme="minorHAnsi" w:cstheme="minorHAnsi"/>
        </w:rPr>
        <w:instrText xml:space="preserve"> ADDIN EN.CITE </w:instrText>
      </w:r>
      <w:r w:rsidR="00970780">
        <w:rPr>
          <w:rFonts w:asciiTheme="minorHAnsi" w:hAnsiTheme="minorHAnsi" w:cstheme="minorHAnsi"/>
        </w:rPr>
        <w:fldChar w:fldCharType="begin">
          <w:fldData xml:space="preserve">PEVuZE5vdGU+PENpdGU+PEF1dGhvcj5FbCBBbGlsaTwvQXV0aG9yPjxZZWFyPjIwMTY8L1llYXI+
PFJlY051bT40MjwvUmVjTnVtPjxEaXNwbGF5VGV4dD4oNik8L0Rpc3BsYXlUZXh0PjxyZWNvcmQ+
PHJlYy1udW1iZXI+NDI8L3JlYy1udW1iZXI+PGZvcmVpZ24ta2V5cz48a2V5IGFwcD0iRU4iIGRi
LWlkPSJ4cmVzZXNydjR2OXRmZ2U5NTVrcDBmenB3YXQydHM5enphc2QiIHRpbWVzdGFtcD0iMTcy
MTIxMjQ1NSI+NDI8L2tleT48L2ZvcmVpZ24ta2V5cz48cmVmLXR5cGUgbmFtZT0iSm91cm5hbCBB
cnRpY2xlIj4xNzwvcmVmLXR5cGU+PGNvbnRyaWJ1dG9ycz48YXV0aG9ycz48YXV0aG9yPkVsIEFs
aWxpLCBNLjwvYXV0aG9yPjxhdXRob3I+VnJpamVucywgQi48L2F1dGhvcj48YXV0aG9yPkRlbW9u
Y2VhdSwgSi48L2F1dGhvcj48YXV0aG9yPkV2ZXJzLCBTLiBNLjwvYXV0aG9yPjxhdXRob3I+SGls
aWdzbWFubiwgTS48L2F1dGhvcj48L2F1dGhvcnM+PC9jb250cmlidXRvcnM+PGF1dGgtYWRkcmVz
cz5EZXBhcnRtZW50IG9mIEhlYWx0aCBTZXJ2aWNlcyBSZXNlYXJjaCwgQ0FQSFJJIFNjaG9vbCBm
b3IgUHVibGljIEhlYWx0aCBhbmQgUHJpbWFyeSBDYXJlLCBNYWFzdHJpY2h0IFVuaXZlcnNpdHks
IE1hYXN0cmljaHQsIFRoZSBOZXRoZXJsYW5kcy4mI3hEO1dlc3RSb2NrIEhlYWx0aGNhcmUsIFZp
c2UsIEJlbGdpdW0uJiN4RDtEZXBhcnRtZW50IG9mIFB1YmxpYyBIZWFsdGgsIFVuaXZlcnNpdHkg
b2YgTGllZ2UsIExpZWdlLCBCZWxnaXVtLiYjeEQ7VHJpbWJvcyBJbnN0aXR1dGUgb2YgTWVudGFs
IEhlYWx0aCBhbmQgQWRkaWN0aW9uLCBVdHJlY2h0LCBUaGUgTmV0aGVybGFuZHMuPC9hdXRoLWFk
ZHJlc3M+PHRpdGxlcz48dGl0bGU+QSBzY29waW5nIHJldmlldyBvZiBzdHVkaWVzIGNvbXBhcmlu
ZyB0aGUgbWVkaWNhdGlvbiBldmVudCBtb25pdG9yaW5nIHN5c3RlbSAoTUVNUykgd2l0aCBhbHRl
cm5hdGl2ZSBtZXRob2RzIGZvciBtZWFzdXJpbmcgbWVkaWNhdGlvbiBhZGhlcmVuY2U8L3RpdGxl
PjxzZWNvbmRhcnktdGl0bGU+QnIgSiBDbGluIFBoYXJtYWNvbDwvc2Vjb25kYXJ5LXRpdGxlPjwv
dGl0bGVzPjxwZXJpb2RpY2FsPjxmdWxsLXRpdGxlPkJyIEogQ2xpbiBQaGFybWFjb2w8L2Z1bGwt
dGl0bGU+PC9wZXJpb2RpY2FsPjxwYWdlcz4yNjgtNzk8L3BhZ2VzPjx2b2x1bWU+ODI8L3ZvbHVt
ZT48bnVtYmVyPjE8L251bWJlcj48ZWRpdGlvbj4yMDE2MDUwMjwvZWRpdGlvbj48a2V5d29yZHM+
PGtleXdvcmQ+RGF0YSBJbnRlcnByZXRhdGlvbiwgU3RhdGlzdGljYWw8L2tleXdvcmQ+PGtleXdv
cmQ+KkRydWcgUGFja2FnaW5nPC9rZXl3b3JkPjxrZXl3b3JkPkh1bWFuczwva2V5d29yZD48a2V5
d29yZD4qTWVkaWNhdGlvbiBBZGhlcmVuY2U8L2tleXdvcmQ+PGtleXdvcmQ+T3V0Y29tZSBBc3Nl
c3NtZW50LCBIZWFsdGggQ2FyZS9tZXRob2RzPC9rZXl3b3JkPjxrZXl3b3JkPlBoYXJtYWNldXRp
Y2FsIFByZXBhcmF0aW9ucy9hZG1pbmlzdHJhdGlvbiAmYW1wOyBkb3NhZ2U8L2tleXdvcmQ+PGtl
eXdvcmQ+KlNlbGYgUmVwb3J0PC9rZXl3b3JkPjxrZXl3b3JkPm1lYXN1cmVtZW50IG1ldGhvZHM8
L2tleXdvcmQ+PGtleXdvcmQ+bWVkaWNhdGlvbiBhZGhlcmVuY2U8L2tleXdvcmQ+PGtleXdvcmQ+
bWVkaWNhdGlvbiBldmVudCBtb25pdG9yaW5nIHN5c3RlbTwva2V5d29yZD48a2V5d29yZD5tZXRo
b2RvbG9neTwva2V5d29yZD48a2V5d29yZD5waWxsIGNvdW50PC9rZXl3b3JkPjxrZXl3b3JkPnNl
bGYtcmVwb3J0PC9rZXl3b3JkPjwva2V5d29yZHM+PGRhdGVzPjx5ZWFyPjIwMTY8L3llYXI+PHB1
Yi1kYXRlcz48ZGF0ZT5KdWw8L2RhdGU+PC9wdWItZGF0ZXM+PC9kYXRlcz48aXNibj4xMzY1LTIx
MjUgKEVsZWN0cm9uaWMpJiN4RDswMzA2LTUyNTEgKFByaW50KSYjeEQ7MDMwNi01MjUxIChMaW5r
aW5nKTwvaXNibj48YWNjZXNzaW9uLW51bT4yNzAwNTMwNjwvYWNjZXNzaW9uLW51bT48dXJscz48
cmVsYXRlZC11cmxzPjx1cmw+aHR0cHM6Ly93d3cubmNiaS5ubG0ubmloLmdvdi9wdWJtZWQvMjcw
MDUzMDY8L3VybD48L3JlbGF0ZWQtdXJscz48L3VybHM+PGN1c3RvbTI+UE1DNDkxNzgxMjwvY3Vz
dG9tMj48ZWxlY3Ryb25pYy1yZXNvdXJjZS1udW0+MTAuMTExMS9iY3AuMTI5NDI8L2VsZWN0cm9u
aWMtcmVzb3VyY2UtbnVtPjwvcmVjb3JkPjwvQ2l0ZT48L0VuZE5vdGU+
</w:fldData>
        </w:fldChar>
      </w:r>
      <w:r w:rsidR="00970780">
        <w:rPr>
          <w:rFonts w:asciiTheme="minorHAnsi" w:hAnsiTheme="minorHAnsi" w:cstheme="minorHAnsi"/>
        </w:rPr>
        <w:instrText xml:space="preserve"> ADDIN EN.CITE.DATA </w:instrText>
      </w:r>
      <w:r w:rsidR="00970780">
        <w:rPr>
          <w:rFonts w:asciiTheme="minorHAnsi" w:hAnsiTheme="minorHAnsi" w:cstheme="minorHAnsi"/>
        </w:rPr>
      </w:r>
      <w:r w:rsidR="00970780">
        <w:rPr>
          <w:rFonts w:asciiTheme="minorHAnsi" w:hAnsiTheme="minorHAnsi" w:cstheme="minorHAnsi"/>
        </w:rPr>
        <w:fldChar w:fldCharType="end"/>
      </w:r>
      <w:r w:rsidR="000819A6" w:rsidRPr="00CB3718">
        <w:rPr>
          <w:rFonts w:asciiTheme="minorHAnsi" w:hAnsiTheme="minorHAnsi" w:cstheme="minorHAnsi"/>
        </w:rPr>
      </w:r>
      <w:r w:rsidR="000819A6" w:rsidRPr="00CB3718">
        <w:rPr>
          <w:rFonts w:asciiTheme="minorHAnsi" w:hAnsiTheme="minorHAnsi" w:cstheme="minorHAnsi"/>
        </w:rPr>
        <w:fldChar w:fldCharType="separate"/>
      </w:r>
      <w:r w:rsidR="00970780">
        <w:rPr>
          <w:rFonts w:asciiTheme="minorHAnsi" w:hAnsiTheme="minorHAnsi" w:cstheme="minorHAnsi"/>
          <w:noProof/>
        </w:rPr>
        <w:t>(6)</w:t>
      </w:r>
      <w:r w:rsidR="000819A6" w:rsidRPr="00CB3718">
        <w:rPr>
          <w:rFonts w:asciiTheme="minorHAnsi" w:hAnsiTheme="minorHAnsi" w:cstheme="minorHAnsi"/>
        </w:rPr>
        <w:fldChar w:fldCharType="end"/>
      </w:r>
      <w:r w:rsidR="0037447D" w:rsidRPr="00CB3718">
        <w:rPr>
          <w:rFonts w:asciiTheme="minorHAnsi" w:hAnsiTheme="minorHAnsi" w:cstheme="minorHAnsi"/>
        </w:rPr>
        <w:t xml:space="preserve">. </w:t>
      </w:r>
      <w:r w:rsidR="00DD48F5" w:rsidRPr="00CB3718">
        <w:rPr>
          <w:rFonts w:asciiTheme="minorHAnsi" w:hAnsiTheme="minorHAnsi" w:cstheme="minorHAnsi"/>
        </w:rPr>
        <w:t>One study author (SH)</w:t>
      </w:r>
      <w:r w:rsidR="004447C2" w:rsidRPr="00CB3718">
        <w:rPr>
          <w:rFonts w:cstheme="minorHAnsi"/>
        </w:rPr>
        <w:t xml:space="preserve"> retrieved 65 results from PubMed on 18 March 2024 using the search terms: (adherence or compliance) and "event monitoring" and ("pill count" or "medication possession ratio"). Studies were included if: 1) an adherence threshold was (or </w:t>
      </w:r>
      <w:r w:rsidR="00463192" w:rsidRPr="00CB3718">
        <w:rPr>
          <w:rFonts w:cstheme="minorHAnsi"/>
        </w:rPr>
        <w:t>could</w:t>
      </w:r>
      <w:r w:rsidR="004447C2" w:rsidRPr="00CB3718">
        <w:rPr>
          <w:rFonts w:cstheme="minorHAnsi"/>
        </w:rPr>
        <w:t xml:space="preserve"> be) defined; 2) MEMS- vs. pill count- (or MPR) based adherence </w:t>
      </w:r>
      <w:r w:rsidR="00186462" w:rsidRPr="00CB3718">
        <w:rPr>
          <w:rFonts w:cstheme="minorHAnsi"/>
        </w:rPr>
        <w:t>were</w:t>
      </w:r>
      <w:r w:rsidR="004447C2" w:rsidRPr="00CB3718">
        <w:rPr>
          <w:rFonts w:cstheme="minorHAnsi"/>
        </w:rPr>
        <w:t xml:space="preserve"> compared; and 3) enough data were reported to obtain or </w:t>
      </w:r>
      <w:r w:rsidR="00411BA8" w:rsidRPr="00CB3718">
        <w:rPr>
          <w:rFonts w:cstheme="minorHAnsi"/>
        </w:rPr>
        <w:t xml:space="preserve">calculate an estimate of </w:t>
      </w:r>
      <w:r w:rsidR="004447C2" w:rsidRPr="00CB3718">
        <w:rPr>
          <w:rFonts w:cstheme="minorHAnsi"/>
        </w:rPr>
        <w:t>the FPR. Only full original articles were included, but reference sections of evidence synthesis papers or opinion/commentary papers were checked. Studies conducted in children and adolescents were excluded. Additional articles were obtained through Google Scholar searches.</w:t>
      </w:r>
      <w:r w:rsidR="004447C2" w:rsidRPr="00CB3718">
        <w:t xml:space="preserve"> </w:t>
      </w:r>
      <w:r w:rsidR="00DD48F5" w:rsidRPr="00CB3718">
        <w:t xml:space="preserve">A line listing of </w:t>
      </w:r>
      <w:r w:rsidR="00E57730" w:rsidRPr="00CB3718">
        <w:t xml:space="preserve">eight </w:t>
      </w:r>
      <w:r w:rsidR="00DD48F5" w:rsidRPr="00CB3718">
        <w:t xml:space="preserve">included papers is presented as Appendix Table C1. </w:t>
      </w:r>
    </w:p>
    <w:p w14:paraId="41138C6F" w14:textId="5EEDC796" w:rsidR="00FB429D" w:rsidRPr="00CB3718" w:rsidRDefault="002F1D31" w:rsidP="00F75B0D">
      <w:pPr>
        <w:spacing w:line="360" w:lineRule="auto"/>
        <w:textAlignment w:val="center"/>
        <w:rPr>
          <w:rFonts w:eastAsia="Times New Roman" w:cs="Calibri"/>
          <w:lang w:val="en-SG"/>
        </w:rPr>
      </w:pPr>
      <w:r w:rsidRPr="00CB3718">
        <w:rPr>
          <w:rFonts w:eastAsia="Times New Roman" w:cs="Calibri"/>
          <w:lang w:val="en-SG"/>
        </w:rPr>
        <w:t xml:space="preserve">We constructed </w:t>
      </w:r>
      <w:r w:rsidR="00DB3F8D" w:rsidRPr="00CB3718">
        <w:rPr>
          <w:rFonts w:eastAsia="Times New Roman" w:cs="Calibri"/>
          <w:lang w:val="en-SG"/>
        </w:rPr>
        <w:t>four</w:t>
      </w:r>
      <w:r w:rsidR="00411BA8" w:rsidRPr="00CB3718">
        <w:rPr>
          <w:rFonts w:eastAsia="Times New Roman" w:cs="Calibri"/>
          <w:lang w:val="en-SG"/>
        </w:rPr>
        <w:t xml:space="preserve"> FPR priors</w:t>
      </w:r>
      <w:r w:rsidR="003B2622" w:rsidRPr="00CB3718">
        <w:rPr>
          <w:rFonts w:eastAsia="Times New Roman" w:cs="Calibri"/>
          <w:lang w:val="en-SG"/>
        </w:rPr>
        <w:t xml:space="preserve"> to </w:t>
      </w:r>
      <w:r w:rsidR="00B1054B" w:rsidRPr="00CB3718">
        <w:rPr>
          <w:rFonts w:eastAsia="Times New Roman" w:cs="Calibri"/>
          <w:lang w:val="en-SG"/>
        </w:rPr>
        <w:t>represent</w:t>
      </w:r>
      <w:r w:rsidR="008D7CE2" w:rsidRPr="00CB3718">
        <w:rPr>
          <w:rFonts w:eastAsia="Times New Roman" w:cs="Calibri"/>
          <w:lang w:val="en-SG"/>
        </w:rPr>
        <w:t xml:space="preserve"> </w:t>
      </w:r>
      <w:r w:rsidR="00DB3F8D" w:rsidRPr="00CB3718">
        <w:rPr>
          <w:rFonts w:eastAsia="Times New Roman" w:cs="Calibri"/>
          <w:lang w:val="en-SG"/>
        </w:rPr>
        <w:t>four</w:t>
      </w:r>
      <w:r w:rsidR="00996A9D" w:rsidRPr="00CB3718">
        <w:rPr>
          <w:rFonts w:eastAsia="Times New Roman" w:cs="Calibri"/>
          <w:lang w:val="en-SG"/>
        </w:rPr>
        <w:t xml:space="preserve"> </w:t>
      </w:r>
      <w:r w:rsidR="00A55079" w:rsidRPr="00CB3718">
        <w:rPr>
          <w:rFonts w:eastAsia="Times New Roman" w:cs="Calibri"/>
          <w:lang w:val="en-SG"/>
        </w:rPr>
        <w:t>scenarios</w:t>
      </w:r>
      <w:r w:rsidR="00AC0EBE" w:rsidRPr="00CB3718">
        <w:rPr>
          <w:rFonts w:eastAsia="Times New Roman" w:cs="Calibri"/>
          <w:lang w:val="en-SG"/>
        </w:rPr>
        <w:t xml:space="preserve">. </w:t>
      </w:r>
      <w:r w:rsidR="008D7CE2" w:rsidRPr="00CB3718">
        <w:rPr>
          <w:rFonts w:eastAsia="Times New Roman" w:cs="Calibri"/>
          <w:lang w:val="en-SG"/>
        </w:rPr>
        <w:t xml:space="preserve">For </w:t>
      </w:r>
      <w:r w:rsidR="005B3777" w:rsidRPr="00CB3718">
        <w:rPr>
          <w:rFonts w:eastAsia="Times New Roman" w:cs="Calibri"/>
          <w:lang w:val="en-SG"/>
        </w:rPr>
        <w:t>scenario 1</w:t>
      </w:r>
      <w:r w:rsidR="008D7CE2" w:rsidRPr="00CB3718">
        <w:rPr>
          <w:rFonts w:eastAsia="Times New Roman" w:cs="Calibri"/>
          <w:lang w:val="en-SG"/>
        </w:rPr>
        <w:t>, w</w:t>
      </w:r>
      <w:r w:rsidR="00364B9D" w:rsidRPr="00CB3718">
        <w:rPr>
          <w:rFonts w:eastAsia="Times New Roman" w:cs="Calibri"/>
          <w:lang w:val="en-SG"/>
        </w:rPr>
        <w:t xml:space="preserve">e </w:t>
      </w:r>
      <w:r w:rsidR="00960590" w:rsidRPr="00CB3718">
        <w:rPr>
          <w:rFonts w:eastAsia="Times New Roman" w:cs="Calibri"/>
          <w:lang w:val="en-SG"/>
        </w:rPr>
        <w:t xml:space="preserve">used a </w:t>
      </w:r>
      <m:oMath>
        <m:r>
          <m:rPr>
            <m:sty m:val="p"/>
          </m:rPr>
          <w:rPr>
            <w:rFonts w:ascii="Cambria Math" w:eastAsia="Times New Roman" w:hAnsi="Cambria Math" w:cs="Calibri"/>
            <w:lang w:val="en-SG"/>
          </w:rPr>
          <m:t>Beta</m:t>
        </m:r>
        <m:d>
          <m:dPr>
            <m:ctrlPr>
              <w:rPr>
                <w:rFonts w:ascii="Cambria Math" w:eastAsia="Times New Roman" w:hAnsi="Cambria Math" w:cs="Calibri"/>
                <w:iCs/>
                <w:lang w:val="en-SG"/>
              </w:rPr>
            </m:ctrlPr>
          </m:dPr>
          <m:e>
            <m:r>
              <w:rPr>
                <w:rFonts w:ascii="Cambria Math" w:eastAsia="Times New Roman" w:hAnsi="Cambria Math" w:cs="Calibri"/>
                <w:lang w:val="en-SG"/>
              </w:rPr>
              <m:t>33.3, 231</m:t>
            </m:r>
          </m:e>
        </m:d>
      </m:oMath>
      <w:r w:rsidR="00335E6C" w:rsidRPr="00CB3718">
        <w:rPr>
          <w:rFonts w:eastAsia="Times New Roman" w:cs="Calibri"/>
          <w:iCs/>
          <w:lang w:val="en-SG"/>
        </w:rPr>
        <w:t xml:space="preserve"> by </w:t>
      </w:r>
      <w:r w:rsidR="000B3B90" w:rsidRPr="00CB3718">
        <w:rPr>
          <w:rFonts w:eastAsia="Times New Roman" w:cs="Calibri"/>
          <w:lang w:val="en-SG"/>
        </w:rPr>
        <w:t>requiring that</w:t>
      </w:r>
      <w:r w:rsidR="00F23B34" w:rsidRPr="00CB3718">
        <w:rPr>
          <w:rFonts w:eastAsia="Times New Roman" w:cs="Calibri"/>
          <w:lang w:val="en-SG"/>
        </w:rPr>
        <w:t xml:space="preserve"> 0.049, 0.125, and 0.161 </w:t>
      </w:r>
      <w:r w:rsidR="000B3B90" w:rsidRPr="00CB3718">
        <w:rPr>
          <w:rFonts w:eastAsia="Times New Roman" w:cs="Calibri"/>
          <w:lang w:val="en-SG"/>
        </w:rPr>
        <w:t>be</w:t>
      </w:r>
      <w:r w:rsidR="00ED0D8D" w:rsidRPr="00CB3718">
        <w:rPr>
          <w:rFonts w:eastAsia="Times New Roman" w:cs="Calibri"/>
          <w:lang w:val="en-SG"/>
        </w:rPr>
        <w:t xml:space="preserve"> the </w:t>
      </w:r>
      <w:r w:rsidR="005D198E" w:rsidRPr="00CB3718">
        <w:rPr>
          <w:rFonts w:eastAsia="Times New Roman" w:cs="Calibri"/>
          <w:lang w:val="en-SG"/>
        </w:rPr>
        <w:t>5</w:t>
      </w:r>
      <w:r w:rsidR="005D198E" w:rsidRPr="00CB3718">
        <w:rPr>
          <w:rFonts w:eastAsia="Times New Roman" w:cs="Calibri"/>
          <w:vertAlign w:val="superscript"/>
          <w:lang w:val="en-SG"/>
        </w:rPr>
        <w:t>th</w:t>
      </w:r>
      <w:r w:rsidR="00F23B34" w:rsidRPr="00CB3718">
        <w:rPr>
          <w:rFonts w:eastAsia="Times New Roman" w:cs="Calibri"/>
          <w:lang w:val="en-SG"/>
        </w:rPr>
        <w:t>, 50</w:t>
      </w:r>
      <w:r w:rsidR="00F23B34" w:rsidRPr="00CB3718">
        <w:rPr>
          <w:rFonts w:eastAsia="Times New Roman" w:cs="Calibri"/>
          <w:vertAlign w:val="superscript"/>
          <w:lang w:val="en-SG"/>
        </w:rPr>
        <w:t>th</w:t>
      </w:r>
      <w:r w:rsidR="00F23B34" w:rsidRPr="00CB3718">
        <w:rPr>
          <w:rFonts w:eastAsia="Times New Roman" w:cs="Calibri"/>
          <w:lang w:val="en-SG"/>
        </w:rPr>
        <w:t xml:space="preserve">, and </w:t>
      </w:r>
      <w:r w:rsidR="005D198E" w:rsidRPr="00CB3718">
        <w:rPr>
          <w:rFonts w:eastAsia="Times New Roman" w:cs="Calibri"/>
          <w:lang w:val="en-SG"/>
        </w:rPr>
        <w:t>95</w:t>
      </w:r>
      <w:r w:rsidR="005D198E" w:rsidRPr="00CB3718">
        <w:rPr>
          <w:rFonts w:eastAsia="Times New Roman" w:cs="Calibri"/>
          <w:vertAlign w:val="superscript"/>
          <w:lang w:val="en-SG"/>
        </w:rPr>
        <w:t>th</w:t>
      </w:r>
      <w:r w:rsidR="005D198E" w:rsidRPr="00CB3718">
        <w:rPr>
          <w:rFonts w:eastAsia="Times New Roman" w:cs="Calibri"/>
          <w:lang w:val="en-SG"/>
        </w:rPr>
        <w:t xml:space="preserve"> percentiles</w:t>
      </w:r>
      <w:r w:rsidR="00960590" w:rsidRPr="00CB3718">
        <w:rPr>
          <w:rFonts w:eastAsia="Times New Roman" w:cs="Calibri"/>
          <w:lang w:val="en-SG"/>
        </w:rPr>
        <w:t xml:space="preserve"> respectively</w:t>
      </w:r>
      <w:r w:rsidR="00FB7CEE" w:rsidRPr="00CB3718">
        <w:rPr>
          <w:rFonts w:eastAsia="Times New Roman" w:cs="Calibri"/>
          <w:lang w:val="en-SG"/>
        </w:rPr>
        <w:t xml:space="preserve"> (</w:t>
      </w:r>
      <w:r w:rsidR="00ED630D">
        <w:rPr>
          <w:rFonts w:eastAsia="Times New Roman" w:cs="Calibri"/>
          <w:lang w:val="en-SG"/>
        </w:rPr>
        <w:t>Figure C1</w:t>
      </w:r>
      <w:r w:rsidR="00FB7CEE" w:rsidRPr="00CB3718">
        <w:rPr>
          <w:rFonts w:eastAsia="Times New Roman" w:cs="Calibri"/>
          <w:lang w:val="en-SG"/>
        </w:rPr>
        <w:t>).</w:t>
      </w:r>
      <w:r w:rsidR="008D7CE2" w:rsidRPr="00CB3718">
        <w:rPr>
          <w:rFonts w:eastAsia="Times New Roman" w:cs="Calibri"/>
          <w:lang w:val="en-SG"/>
        </w:rPr>
        <w:t xml:space="preserve"> </w:t>
      </w:r>
      <w:r w:rsidR="00E539A8" w:rsidRPr="00CB3718">
        <w:rPr>
          <w:rFonts w:eastAsia="Times New Roman" w:cs="Calibri"/>
          <w:lang w:val="en-SG"/>
        </w:rPr>
        <w:t>This scenario represents a very high certainty in our beliefs that there is a low degree of misclassification.</w:t>
      </w:r>
    </w:p>
    <w:p w14:paraId="552B54D7" w14:textId="2A93B759" w:rsidR="00FB429D" w:rsidRDefault="0072743E" w:rsidP="00CB3718">
      <w:pPr>
        <w:spacing w:line="360" w:lineRule="auto"/>
        <w:jc w:val="center"/>
        <w:textAlignment w:val="center"/>
        <w:rPr>
          <w:rFonts w:eastAsia="Times New Roman" w:cs="Calibri"/>
          <w:lang w:val="en-SG"/>
        </w:rPr>
      </w:pPr>
      <w:r w:rsidRPr="00CB3718">
        <w:rPr>
          <w:noProof/>
        </w:rPr>
        <w:lastRenderedPageBreak/>
        <w:drawing>
          <wp:inline distT="0" distB="0" distL="0" distR="0" wp14:anchorId="525D3348" wp14:editId="5286C83C">
            <wp:extent cx="3095625" cy="30956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95625" cy="3095625"/>
                    </a:xfrm>
                    <a:prstGeom prst="rect">
                      <a:avLst/>
                    </a:prstGeom>
                    <a:noFill/>
                    <a:ln>
                      <a:noFill/>
                    </a:ln>
                  </pic:spPr>
                </pic:pic>
              </a:graphicData>
            </a:graphic>
          </wp:inline>
        </w:drawing>
      </w:r>
    </w:p>
    <w:p w14:paraId="612FF795" w14:textId="2A33F0FC" w:rsidR="00D90290" w:rsidRPr="007113B2" w:rsidRDefault="00D90290" w:rsidP="00CB3718">
      <w:pPr>
        <w:spacing w:line="360" w:lineRule="auto"/>
        <w:jc w:val="center"/>
        <w:textAlignment w:val="center"/>
        <w:rPr>
          <w:rFonts w:eastAsia="Times New Roman" w:cs="Calibri"/>
          <w:lang w:val="en-SG"/>
        </w:rPr>
      </w:pPr>
      <w:r w:rsidRPr="007113B2">
        <w:rPr>
          <w:rFonts w:eastAsia="Times New Roman" w:cs="Calibri"/>
          <w:lang w:val="en-SG"/>
        </w:rPr>
        <w:t xml:space="preserve">Figure C1: Illustration of the </w:t>
      </w:r>
      <w:r w:rsidR="00ED630D" w:rsidRPr="007113B2">
        <w:rPr>
          <w:rFonts w:eastAsia="Times New Roman" w:cs="Calibri"/>
          <w:lang w:val="en-SG"/>
        </w:rPr>
        <w:t>scenario 1 prior</w:t>
      </w:r>
    </w:p>
    <w:p w14:paraId="15A08C5B" w14:textId="49BFD482" w:rsidR="00D57C27" w:rsidRPr="00CB3718" w:rsidRDefault="00D57C27" w:rsidP="00D57C27">
      <w:pPr>
        <w:spacing w:line="360" w:lineRule="auto"/>
        <w:textAlignment w:val="center"/>
        <w:rPr>
          <w:rFonts w:eastAsia="Times New Roman" w:cs="Calibri"/>
          <w:lang w:val="en-SG"/>
        </w:rPr>
      </w:pPr>
      <w:r w:rsidRPr="00CB3718">
        <w:rPr>
          <w:rFonts w:eastAsia="Times New Roman" w:cs="Calibri"/>
          <w:lang w:val="en-SG"/>
        </w:rPr>
        <w:t xml:space="preserve">For scenario 2, </w:t>
      </w:r>
      <w:r w:rsidR="00577C1D" w:rsidRPr="00CB3718">
        <w:rPr>
          <w:rFonts w:eastAsia="Times New Roman" w:cs="Calibri"/>
          <w:lang w:val="en-SG"/>
        </w:rPr>
        <w:t xml:space="preserve">we used a </w:t>
      </w:r>
      <m:oMath>
        <m:r>
          <m:rPr>
            <m:sty m:val="p"/>
          </m:rPr>
          <w:rPr>
            <w:rFonts w:ascii="Cambria Math" w:eastAsia="Times New Roman" w:hAnsi="Cambria Math" w:cs="Calibri"/>
            <w:lang w:val="en-SG"/>
          </w:rPr>
          <m:t>Beta</m:t>
        </m:r>
        <m:d>
          <m:dPr>
            <m:ctrlPr>
              <w:rPr>
                <w:rFonts w:ascii="Cambria Math" w:eastAsia="Times New Roman" w:hAnsi="Cambria Math" w:cs="Calibri"/>
                <w:iCs/>
                <w:lang w:val="en-SG"/>
              </w:rPr>
            </m:ctrlPr>
          </m:dPr>
          <m:e>
            <m:r>
              <w:rPr>
                <w:rFonts w:ascii="Cambria Math" w:eastAsia="Times New Roman" w:hAnsi="Cambria Math" w:cs="Calibri"/>
                <w:lang w:val="en-SG"/>
              </w:rPr>
              <m:t>355, 205</m:t>
            </m:r>
          </m:e>
        </m:d>
      </m:oMath>
      <w:r w:rsidR="00577C1D" w:rsidRPr="00CB3718">
        <w:rPr>
          <w:rFonts w:eastAsia="Times New Roman" w:cs="Calibri"/>
          <w:iCs/>
          <w:lang w:val="en-SG"/>
        </w:rPr>
        <w:t xml:space="preserve"> by </w:t>
      </w:r>
      <w:r w:rsidR="00577C1D" w:rsidRPr="00CB3718">
        <w:rPr>
          <w:rFonts w:eastAsia="Times New Roman" w:cs="Calibri"/>
          <w:lang w:val="en-SG"/>
        </w:rPr>
        <w:t>requiring that 0.478, 0.634, and 0.667 be the 5</w:t>
      </w:r>
      <w:r w:rsidR="00577C1D" w:rsidRPr="00CB3718">
        <w:rPr>
          <w:rFonts w:eastAsia="Times New Roman" w:cs="Calibri"/>
          <w:vertAlign w:val="superscript"/>
          <w:lang w:val="en-SG"/>
        </w:rPr>
        <w:t>th</w:t>
      </w:r>
      <w:r w:rsidR="00577C1D" w:rsidRPr="00CB3718">
        <w:rPr>
          <w:rFonts w:eastAsia="Times New Roman" w:cs="Calibri"/>
          <w:lang w:val="en-SG"/>
        </w:rPr>
        <w:t>, 50</w:t>
      </w:r>
      <w:r w:rsidR="00577C1D" w:rsidRPr="00CB3718">
        <w:rPr>
          <w:rFonts w:eastAsia="Times New Roman" w:cs="Calibri"/>
          <w:vertAlign w:val="superscript"/>
          <w:lang w:val="en-SG"/>
        </w:rPr>
        <w:t>th</w:t>
      </w:r>
      <w:r w:rsidR="00577C1D" w:rsidRPr="00CB3718">
        <w:rPr>
          <w:rFonts w:eastAsia="Times New Roman" w:cs="Calibri"/>
          <w:lang w:val="en-SG"/>
        </w:rPr>
        <w:t>, and 95</w:t>
      </w:r>
      <w:r w:rsidR="00577C1D" w:rsidRPr="00CB3718">
        <w:rPr>
          <w:rFonts w:eastAsia="Times New Roman" w:cs="Calibri"/>
          <w:vertAlign w:val="superscript"/>
          <w:lang w:val="en-SG"/>
        </w:rPr>
        <w:t>th</w:t>
      </w:r>
      <w:r w:rsidR="00577C1D" w:rsidRPr="00CB3718">
        <w:rPr>
          <w:rFonts w:eastAsia="Times New Roman" w:cs="Calibri"/>
          <w:lang w:val="en-SG"/>
        </w:rPr>
        <w:t xml:space="preserve"> percentiles respectively (</w:t>
      </w:r>
      <w:r w:rsidR="00ED630D">
        <w:rPr>
          <w:rFonts w:eastAsia="Times New Roman" w:cs="Calibri"/>
          <w:lang w:val="en-SG"/>
        </w:rPr>
        <w:t>Figure C2</w:t>
      </w:r>
      <w:r w:rsidR="00577C1D" w:rsidRPr="00CB3718">
        <w:rPr>
          <w:rFonts w:eastAsia="Times New Roman" w:cs="Calibri"/>
          <w:lang w:val="en-SG"/>
        </w:rPr>
        <w:t xml:space="preserve">). </w:t>
      </w:r>
      <w:r w:rsidR="00E539A8" w:rsidRPr="00CB3718">
        <w:rPr>
          <w:rFonts w:eastAsia="Times New Roman" w:cs="Calibri"/>
          <w:lang w:val="en-SG"/>
        </w:rPr>
        <w:t>This scenario represents a very high certainty in our beliefs that there is a severe degree of misclassification.</w:t>
      </w:r>
    </w:p>
    <w:p w14:paraId="57BC5F8E" w14:textId="63BBE796" w:rsidR="00D57C27" w:rsidRDefault="0072743E" w:rsidP="00CB3718">
      <w:pPr>
        <w:spacing w:line="360" w:lineRule="auto"/>
        <w:jc w:val="center"/>
        <w:textAlignment w:val="center"/>
        <w:rPr>
          <w:rFonts w:eastAsia="Times New Roman" w:cs="Calibri"/>
          <w:lang w:val="en-SG"/>
        </w:rPr>
      </w:pPr>
      <w:r w:rsidRPr="00CB3718">
        <w:rPr>
          <w:noProof/>
        </w:rPr>
        <w:drawing>
          <wp:inline distT="0" distB="0" distL="0" distR="0" wp14:anchorId="74E704DE" wp14:editId="40713839">
            <wp:extent cx="3028950" cy="30289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28950" cy="3028950"/>
                    </a:xfrm>
                    <a:prstGeom prst="rect">
                      <a:avLst/>
                    </a:prstGeom>
                    <a:noFill/>
                    <a:ln>
                      <a:noFill/>
                    </a:ln>
                  </pic:spPr>
                </pic:pic>
              </a:graphicData>
            </a:graphic>
          </wp:inline>
        </w:drawing>
      </w:r>
    </w:p>
    <w:p w14:paraId="774CAC6B" w14:textId="07F8A59F" w:rsidR="00ED630D" w:rsidRPr="007113B2" w:rsidRDefault="00ED630D" w:rsidP="00ED630D">
      <w:pPr>
        <w:spacing w:line="360" w:lineRule="auto"/>
        <w:jc w:val="center"/>
        <w:textAlignment w:val="center"/>
        <w:rPr>
          <w:rFonts w:eastAsia="Times New Roman" w:cs="Calibri"/>
          <w:lang w:val="en-SG"/>
        </w:rPr>
      </w:pPr>
      <w:r w:rsidRPr="007113B2">
        <w:rPr>
          <w:rFonts w:eastAsia="Times New Roman" w:cs="Calibri"/>
          <w:lang w:val="en-SG"/>
        </w:rPr>
        <w:t>Figure C2: Illustration of the scenario 2 prior</w:t>
      </w:r>
    </w:p>
    <w:p w14:paraId="4161EE11" w14:textId="04F80DFA" w:rsidR="00577C1D" w:rsidRPr="00CB3718" w:rsidRDefault="000B3B90" w:rsidP="00F75B0D">
      <w:pPr>
        <w:spacing w:line="360" w:lineRule="auto"/>
        <w:textAlignment w:val="center"/>
        <w:rPr>
          <w:rFonts w:eastAsia="Times New Roman" w:cs="Calibri"/>
          <w:lang w:val="en-SG"/>
        </w:rPr>
      </w:pPr>
      <w:r w:rsidRPr="00CB3718">
        <w:rPr>
          <w:rFonts w:eastAsia="Times New Roman" w:cs="Calibri"/>
          <w:lang w:val="en-SG"/>
        </w:rPr>
        <w:t xml:space="preserve">For </w:t>
      </w:r>
      <w:r w:rsidR="00E646D9" w:rsidRPr="00CB3718">
        <w:rPr>
          <w:rFonts w:eastAsia="Times New Roman" w:cs="Calibri"/>
          <w:lang w:val="en-SG"/>
        </w:rPr>
        <w:t>scenario 3</w:t>
      </w:r>
      <w:r w:rsidRPr="00CB3718">
        <w:rPr>
          <w:rFonts w:eastAsia="Times New Roman" w:cs="Calibri"/>
          <w:lang w:val="en-SG"/>
        </w:rPr>
        <w:t xml:space="preserve">, </w:t>
      </w:r>
      <w:r w:rsidR="00577C1D" w:rsidRPr="00CB3718">
        <w:rPr>
          <w:rFonts w:eastAsia="Times New Roman" w:cs="Calibri"/>
          <w:lang w:val="en-SG"/>
        </w:rPr>
        <w:t xml:space="preserve">we used a </w:t>
      </w:r>
      <m:oMath>
        <m:r>
          <m:rPr>
            <m:sty m:val="p"/>
          </m:rPr>
          <w:rPr>
            <w:rFonts w:ascii="Cambria Math" w:eastAsia="Times New Roman" w:hAnsi="Cambria Math" w:cs="Calibri"/>
            <w:lang w:val="en-SG"/>
          </w:rPr>
          <m:t>Beta</m:t>
        </m:r>
        <m:d>
          <m:dPr>
            <m:ctrlPr>
              <w:rPr>
                <w:rFonts w:ascii="Cambria Math" w:eastAsia="Times New Roman" w:hAnsi="Cambria Math" w:cs="Calibri"/>
                <w:iCs/>
                <w:lang w:val="en-SG"/>
              </w:rPr>
            </m:ctrlPr>
          </m:dPr>
          <m:e>
            <m:r>
              <w:rPr>
                <w:rFonts w:ascii="Cambria Math" w:eastAsia="Times New Roman" w:hAnsi="Cambria Math" w:cs="Calibri"/>
                <w:lang w:val="en-SG"/>
              </w:rPr>
              <m:t>4, 26</m:t>
            </m:r>
          </m:e>
        </m:d>
      </m:oMath>
      <w:r w:rsidR="00577C1D" w:rsidRPr="00CB3718">
        <w:rPr>
          <w:rFonts w:eastAsia="Times New Roman" w:cs="Calibri"/>
          <w:iCs/>
          <w:lang w:val="en-SG"/>
        </w:rPr>
        <w:t xml:space="preserve"> by </w:t>
      </w:r>
      <w:r w:rsidR="00577C1D" w:rsidRPr="00CB3718">
        <w:rPr>
          <w:rFonts w:eastAsia="Times New Roman" w:cs="Calibri"/>
          <w:lang w:val="en-SG"/>
        </w:rPr>
        <w:t>requiring that 0.049, 0.125, and 0.40 be the 5</w:t>
      </w:r>
      <w:r w:rsidR="00577C1D" w:rsidRPr="00CB3718">
        <w:rPr>
          <w:rFonts w:eastAsia="Times New Roman" w:cs="Calibri"/>
          <w:vertAlign w:val="superscript"/>
          <w:lang w:val="en-SG"/>
        </w:rPr>
        <w:t>th</w:t>
      </w:r>
      <w:r w:rsidR="00577C1D" w:rsidRPr="00CB3718">
        <w:rPr>
          <w:rFonts w:eastAsia="Times New Roman" w:cs="Calibri"/>
          <w:lang w:val="en-SG"/>
        </w:rPr>
        <w:t>, 50</w:t>
      </w:r>
      <w:r w:rsidR="00577C1D" w:rsidRPr="00CB3718">
        <w:rPr>
          <w:rFonts w:eastAsia="Times New Roman" w:cs="Calibri"/>
          <w:vertAlign w:val="superscript"/>
          <w:lang w:val="en-SG"/>
        </w:rPr>
        <w:t>th</w:t>
      </w:r>
      <w:r w:rsidR="00577C1D" w:rsidRPr="00CB3718">
        <w:rPr>
          <w:rFonts w:eastAsia="Times New Roman" w:cs="Calibri"/>
          <w:lang w:val="en-SG"/>
        </w:rPr>
        <w:t>, and 95</w:t>
      </w:r>
      <w:r w:rsidR="00577C1D" w:rsidRPr="00CB3718">
        <w:rPr>
          <w:rFonts w:eastAsia="Times New Roman" w:cs="Calibri"/>
          <w:vertAlign w:val="superscript"/>
          <w:lang w:val="en-SG"/>
        </w:rPr>
        <w:t>th</w:t>
      </w:r>
      <w:r w:rsidR="00577C1D" w:rsidRPr="00CB3718">
        <w:rPr>
          <w:rFonts w:eastAsia="Times New Roman" w:cs="Calibri"/>
          <w:lang w:val="en-SG"/>
        </w:rPr>
        <w:t xml:space="preserve"> percentiles respectively (</w:t>
      </w:r>
      <w:r w:rsidR="00ED630D">
        <w:rPr>
          <w:rFonts w:eastAsia="Times New Roman" w:cs="Calibri"/>
          <w:lang w:val="en-SG"/>
        </w:rPr>
        <w:t>Figure C3</w:t>
      </w:r>
      <w:r w:rsidR="00577C1D" w:rsidRPr="00CB3718">
        <w:rPr>
          <w:rFonts w:eastAsia="Times New Roman" w:cs="Calibri"/>
          <w:lang w:val="en-SG"/>
        </w:rPr>
        <w:t>).</w:t>
      </w:r>
      <w:r w:rsidR="00E539A8" w:rsidRPr="00CB3718">
        <w:rPr>
          <w:rFonts w:eastAsia="Times New Roman" w:cs="Calibri"/>
          <w:lang w:val="en-SG"/>
        </w:rPr>
        <w:t xml:space="preserve"> This scenario represents more moderate certainty in our beliefs that there is a low degree of misclassification.</w:t>
      </w:r>
    </w:p>
    <w:p w14:paraId="4CC1B915" w14:textId="7D5A456B" w:rsidR="00FB429D" w:rsidRDefault="0072743E" w:rsidP="00CB3718">
      <w:pPr>
        <w:spacing w:line="360" w:lineRule="auto"/>
        <w:jc w:val="center"/>
        <w:textAlignment w:val="center"/>
        <w:rPr>
          <w:rFonts w:eastAsia="Times New Roman" w:cs="Calibri"/>
          <w:lang w:val="en-SG"/>
        </w:rPr>
      </w:pPr>
      <w:r w:rsidRPr="00CB3718">
        <w:rPr>
          <w:noProof/>
        </w:rPr>
        <w:lastRenderedPageBreak/>
        <w:drawing>
          <wp:inline distT="0" distB="0" distL="0" distR="0" wp14:anchorId="16A3771A" wp14:editId="0F15552C">
            <wp:extent cx="3009900" cy="30099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09900" cy="3009900"/>
                    </a:xfrm>
                    <a:prstGeom prst="rect">
                      <a:avLst/>
                    </a:prstGeom>
                    <a:noFill/>
                    <a:ln>
                      <a:noFill/>
                    </a:ln>
                  </pic:spPr>
                </pic:pic>
              </a:graphicData>
            </a:graphic>
          </wp:inline>
        </w:drawing>
      </w:r>
    </w:p>
    <w:p w14:paraId="757430ED" w14:textId="2E389BE6" w:rsidR="00ED630D" w:rsidRPr="007113B2" w:rsidRDefault="00ED630D" w:rsidP="00ED630D">
      <w:pPr>
        <w:spacing w:line="360" w:lineRule="auto"/>
        <w:jc w:val="center"/>
        <w:textAlignment w:val="center"/>
        <w:rPr>
          <w:rFonts w:eastAsia="Times New Roman" w:cs="Calibri"/>
          <w:lang w:val="en-SG"/>
        </w:rPr>
      </w:pPr>
      <w:r w:rsidRPr="007113B2">
        <w:rPr>
          <w:rFonts w:eastAsia="Times New Roman" w:cs="Calibri"/>
          <w:lang w:val="en-SG"/>
        </w:rPr>
        <w:t>Figure C3: Illustration of the scenario 3 prior</w:t>
      </w:r>
    </w:p>
    <w:p w14:paraId="0D91AC5F" w14:textId="68FD77E7" w:rsidR="006E6383" w:rsidRPr="00CB3718" w:rsidRDefault="006E6383" w:rsidP="006E6383">
      <w:pPr>
        <w:spacing w:line="360" w:lineRule="auto"/>
        <w:textAlignment w:val="center"/>
        <w:rPr>
          <w:rFonts w:eastAsia="Times New Roman" w:cs="Calibri"/>
          <w:lang w:val="en-SG"/>
        </w:rPr>
      </w:pPr>
      <w:r w:rsidRPr="00CB3718">
        <w:rPr>
          <w:rFonts w:eastAsia="Times New Roman" w:cs="Calibri"/>
          <w:lang w:val="en-SG"/>
        </w:rPr>
        <w:t xml:space="preserve">For scenario 4, we used a </w:t>
      </w:r>
      <m:oMath>
        <m:r>
          <m:rPr>
            <m:sty m:val="p"/>
          </m:rPr>
          <w:rPr>
            <w:rFonts w:ascii="Cambria Math" w:eastAsia="Times New Roman" w:hAnsi="Cambria Math" w:cs="Calibri"/>
            <w:lang w:val="en-SG"/>
          </w:rPr>
          <m:t>Beta</m:t>
        </m:r>
        <m:d>
          <m:dPr>
            <m:ctrlPr>
              <w:rPr>
                <w:rFonts w:ascii="Cambria Math" w:eastAsia="Times New Roman" w:hAnsi="Cambria Math" w:cs="Calibri"/>
                <w:iCs/>
                <w:lang w:val="en-SG"/>
              </w:rPr>
            </m:ctrlPr>
          </m:dPr>
          <m:e>
            <m:r>
              <w:rPr>
                <w:rFonts w:ascii="Cambria Math" w:eastAsia="Times New Roman" w:hAnsi="Cambria Math" w:cs="Calibri"/>
                <w:lang w:val="en-SG"/>
              </w:rPr>
              <m:t>39.8, 25</m:t>
            </m:r>
          </m:e>
        </m:d>
      </m:oMath>
      <w:r w:rsidRPr="00CB3718">
        <w:rPr>
          <w:rFonts w:eastAsia="Times New Roman" w:cs="Calibri"/>
          <w:iCs/>
          <w:lang w:val="en-SG"/>
        </w:rPr>
        <w:t xml:space="preserve"> by </w:t>
      </w:r>
      <w:r w:rsidRPr="00CB3718">
        <w:rPr>
          <w:rFonts w:eastAsia="Times New Roman" w:cs="Calibri"/>
          <w:lang w:val="en-SG"/>
        </w:rPr>
        <w:t>requiring that 0.400, 0.615, and 0.710 be the 5</w:t>
      </w:r>
      <w:r w:rsidRPr="00CB3718">
        <w:rPr>
          <w:rFonts w:eastAsia="Times New Roman" w:cs="Calibri"/>
          <w:vertAlign w:val="superscript"/>
          <w:lang w:val="en-SG"/>
        </w:rPr>
        <w:t>th</w:t>
      </w:r>
      <w:r w:rsidRPr="00CB3718">
        <w:rPr>
          <w:rFonts w:eastAsia="Times New Roman" w:cs="Calibri"/>
          <w:lang w:val="en-SG"/>
        </w:rPr>
        <w:t>, 50</w:t>
      </w:r>
      <w:r w:rsidRPr="00CB3718">
        <w:rPr>
          <w:rFonts w:eastAsia="Times New Roman" w:cs="Calibri"/>
          <w:vertAlign w:val="superscript"/>
          <w:lang w:val="en-SG"/>
        </w:rPr>
        <w:t>th</w:t>
      </w:r>
      <w:r w:rsidRPr="00CB3718">
        <w:rPr>
          <w:rFonts w:eastAsia="Times New Roman" w:cs="Calibri"/>
          <w:lang w:val="en-SG"/>
        </w:rPr>
        <w:t>, and 95</w:t>
      </w:r>
      <w:r w:rsidRPr="00CB3718">
        <w:rPr>
          <w:rFonts w:eastAsia="Times New Roman" w:cs="Calibri"/>
          <w:vertAlign w:val="superscript"/>
          <w:lang w:val="en-SG"/>
        </w:rPr>
        <w:t>th</w:t>
      </w:r>
      <w:r w:rsidRPr="00CB3718">
        <w:rPr>
          <w:rFonts w:eastAsia="Times New Roman" w:cs="Calibri"/>
          <w:lang w:val="en-SG"/>
        </w:rPr>
        <w:t xml:space="preserve"> percentiles respectively (</w:t>
      </w:r>
      <w:r w:rsidR="00ED630D">
        <w:rPr>
          <w:rFonts w:eastAsia="Times New Roman" w:cs="Calibri"/>
          <w:lang w:val="en-SG"/>
        </w:rPr>
        <w:t>Figure C4</w:t>
      </w:r>
      <w:r w:rsidRPr="00CB3718">
        <w:rPr>
          <w:rFonts w:eastAsia="Times New Roman" w:cs="Calibri"/>
          <w:lang w:val="en-SG"/>
        </w:rPr>
        <w:t xml:space="preserve">). </w:t>
      </w:r>
      <w:r w:rsidR="00E539A8" w:rsidRPr="00CB3718">
        <w:rPr>
          <w:rFonts w:eastAsia="Times New Roman" w:cs="Calibri"/>
          <w:lang w:val="en-SG"/>
        </w:rPr>
        <w:t>This scenario represents more moderate certainty in our beliefs that there is a severe degree of misclassification.</w:t>
      </w:r>
    </w:p>
    <w:p w14:paraId="705873C4" w14:textId="7DBD91FA" w:rsidR="006E6383" w:rsidRDefault="0072743E" w:rsidP="00CB3718">
      <w:pPr>
        <w:spacing w:line="360" w:lineRule="auto"/>
        <w:jc w:val="center"/>
        <w:textAlignment w:val="center"/>
        <w:rPr>
          <w:rFonts w:eastAsia="Times New Roman" w:cs="Calibri"/>
          <w:lang w:val="en-SG"/>
        </w:rPr>
      </w:pPr>
      <w:r w:rsidRPr="00CB3718">
        <w:rPr>
          <w:noProof/>
        </w:rPr>
        <w:drawing>
          <wp:inline distT="0" distB="0" distL="0" distR="0" wp14:anchorId="6DFF0773" wp14:editId="08FDE3B5">
            <wp:extent cx="3000375" cy="30003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00375" cy="3000375"/>
                    </a:xfrm>
                    <a:prstGeom prst="rect">
                      <a:avLst/>
                    </a:prstGeom>
                    <a:noFill/>
                    <a:ln>
                      <a:noFill/>
                    </a:ln>
                  </pic:spPr>
                </pic:pic>
              </a:graphicData>
            </a:graphic>
          </wp:inline>
        </w:drawing>
      </w:r>
    </w:p>
    <w:p w14:paraId="6BF2D06B" w14:textId="4113176E" w:rsidR="00ED630D" w:rsidRPr="007113B2" w:rsidRDefault="00ED630D" w:rsidP="00ED630D">
      <w:pPr>
        <w:spacing w:line="360" w:lineRule="auto"/>
        <w:jc w:val="center"/>
        <w:textAlignment w:val="center"/>
        <w:rPr>
          <w:rFonts w:eastAsia="Times New Roman" w:cs="Calibri"/>
          <w:lang w:val="en-SG"/>
        </w:rPr>
      </w:pPr>
      <w:r w:rsidRPr="007113B2">
        <w:rPr>
          <w:rFonts w:eastAsia="Times New Roman" w:cs="Calibri"/>
          <w:lang w:val="en-SG"/>
        </w:rPr>
        <w:t>Figure C4: Illustration of the scenario 4 prior</w:t>
      </w:r>
    </w:p>
    <w:p w14:paraId="36E70CEB" w14:textId="14D327DC" w:rsidR="00F75B0D" w:rsidRPr="00CB3718" w:rsidRDefault="008124E7" w:rsidP="00F75B0D">
      <w:pPr>
        <w:spacing w:line="360" w:lineRule="auto"/>
        <w:textAlignment w:val="center"/>
        <w:rPr>
          <w:rFonts w:eastAsia="Times New Roman" w:cs="Calibri"/>
          <w:lang w:val="en-SG"/>
        </w:rPr>
      </w:pPr>
      <w:r w:rsidRPr="00CB3718">
        <w:rPr>
          <w:rFonts w:eastAsia="Times New Roman" w:cs="Calibri"/>
          <w:lang w:val="en-SG"/>
        </w:rPr>
        <w:t xml:space="preserve">These distributions </w:t>
      </w:r>
      <w:r w:rsidR="00A37EF6" w:rsidRPr="00CB3718">
        <w:rPr>
          <w:rFonts w:eastAsia="Times New Roman" w:cs="Calibri"/>
          <w:lang w:val="en-SG"/>
        </w:rPr>
        <w:t xml:space="preserve">for scenarios 1 and </w:t>
      </w:r>
      <w:r w:rsidR="000E3921" w:rsidRPr="00CB3718">
        <w:rPr>
          <w:rFonts w:eastAsia="Times New Roman" w:cs="Calibri"/>
          <w:lang w:val="en-SG"/>
        </w:rPr>
        <w:t>2</w:t>
      </w:r>
      <w:r w:rsidR="00A37EF6" w:rsidRPr="00CB3718">
        <w:rPr>
          <w:rFonts w:eastAsia="Times New Roman" w:cs="Calibri"/>
          <w:lang w:val="en-SG"/>
        </w:rPr>
        <w:t xml:space="preserve"> </w:t>
      </w:r>
      <w:r w:rsidR="00F8654A" w:rsidRPr="00CB3718">
        <w:rPr>
          <w:rFonts w:eastAsia="Times New Roman" w:cs="Calibri"/>
          <w:lang w:val="en-SG"/>
        </w:rPr>
        <w:t>have approximately the same standard deviation of 0.02</w:t>
      </w:r>
      <w:r w:rsidR="00A37EF6" w:rsidRPr="00CB3718">
        <w:rPr>
          <w:rFonts w:eastAsia="Times New Roman" w:cs="Calibri"/>
          <w:lang w:val="en-SG"/>
        </w:rPr>
        <w:t xml:space="preserve">, and scenarios </w:t>
      </w:r>
      <w:r w:rsidR="000E3921" w:rsidRPr="00CB3718">
        <w:rPr>
          <w:rFonts w:eastAsia="Times New Roman" w:cs="Calibri"/>
          <w:lang w:val="en-SG"/>
        </w:rPr>
        <w:t>3</w:t>
      </w:r>
      <w:r w:rsidR="00A37EF6" w:rsidRPr="00CB3718">
        <w:rPr>
          <w:rFonts w:eastAsia="Times New Roman" w:cs="Calibri"/>
          <w:lang w:val="en-SG"/>
        </w:rPr>
        <w:t xml:space="preserve"> and 4 have approximately the same standard deviation of 0.06</w:t>
      </w:r>
      <w:r w:rsidR="007E28CF" w:rsidRPr="00CB3718">
        <w:rPr>
          <w:rFonts w:eastAsia="Times New Roman" w:cs="Calibri"/>
          <w:lang w:val="en-SG"/>
        </w:rPr>
        <w:t xml:space="preserve">. </w:t>
      </w:r>
      <w:r w:rsidR="007A0D40" w:rsidRPr="00CB3718">
        <w:rPr>
          <w:rFonts w:eastAsia="Times New Roman" w:cs="Calibri"/>
          <w:lang w:val="en-SG"/>
        </w:rPr>
        <w:t>We assumed non-</w:t>
      </w:r>
      <w:r w:rsidR="007A0D40" w:rsidRPr="00CB3718">
        <w:rPr>
          <w:rFonts w:eastAsia="Times New Roman" w:cs="Calibri"/>
          <w:lang w:val="en-SG"/>
        </w:rPr>
        <w:lastRenderedPageBreak/>
        <w:t>differential misclassification</w:t>
      </w:r>
      <w:r w:rsidR="003308A3" w:rsidRPr="00CB3718">
        <w:rPr>
          <w:rFonts w:eastAsia="Times New Roman" w:cs="Calibri"/>
          <w:lang w:val="en-SG"/>
        </w:rPr>
        <w:t xml:space="preserve"> between arms </w:t>
      </w:r>
      <w:r w:rsidR="007A0D40" w:rsidRPr="00CB3718">
        <w:rPr>
          <w:rFonts w:eastAsia="Times New Roman" w:cs="Calibri"/>
          <w:lang w:val="en-SG"/>
        </w:rPr>
        <w:t>i.e.</w:t>
      </w:r>
      <w:r w:rsidR="00434D4A" w:rsidRPr="00CB3718">
        <w:rPr>
          <w:rFonts w:eastAsia="Times New Roman" w:cs="Calibri"/>
          <w:lang w:val="en-SG"/>
        </w:rPr>
        <w:t>,</w:t>
      </w:r>
      <w:r w:rsidR="007A0D40" w:rsidRPr="00CB3718">
        <w:rPr>
          <w:rFonts w:eastAsia="Times New Roman" w:cs="Calibri"/>
          <w:lang w:val="en-SG"/>
        </w:rPr>
        <w:t xml:space="preserve"> </w:t>
      </w:r>
      <w:r w:rsidR="001D5EDA" w:rsidRPr="00CB3718">
        <w:rPr>
          <w:rFonts w:eastAsia="Times New Roman" w:cs="Calibri"/>
          <w:lang w:val="en-SG"/>
        </w:rPr>
        <w:t xml:space="preserve">the </w:t>
      </w:r>
      <w:r w:rsidR="009F6097" w:rsidRPr="00CB3718">
        <w:rPr>
          <w:rFonts w:eastAsia="Times New Roman" w:cs="Calibri"/>
          <w:lang w:val="en-SG"/>
        </w:rPr>
        <w:t>extent</w:t>
      </w:r>
      <w:r w:rsidR="001D5EDA" w:rsidRPr="00CB3718">
        <w:rPr>
          <w:rFonts w:eastAsia="Times New Roman" w:cs="Calibri"/>
          <w:lang w:val="en-SG"/>
        </w:rPr>
        <w:t xml:space="preserve"> of misclassification</w:t>
      </w:r>
      <w:r w:rsidR="0010535C" w:rsidRPr="00CB3718">
        <w:rPr>
          <w:rFonts w:eastAsia="Times New Roman" w:cs="Calibri"/>
          <w:lang w:val="en-SG"/>
        </w:rPr>
        <w:t xml:space="preserve"> is the same in both arms</w:t>
      </w:r>
      <w:r w:rsidR="009B2C99" w:rsidRPr="00CB3718">
        <w:rPr>
          <w:rFonts w:eastAsia="Times New Roman" w:cs="Calibri"/>
          <w:lang w:val="en-SG"/>
        </w:rPr>
        <w:t>.</w:t>
      </w:r>
    </w:p>
    <w:p w14:paraId="6924D420" w14:textId="67502FE8" w:rsidR="002174AE" w:rsidRPr="00CB3718" w:rsidRDefault="00F75B0D" w:rsidP="00F75B0D">
      <w:pPr>
        <w:spacing w:line="360" w:lineRule="auto"/>
        <w:textAlignment w:val="center"/>
      </w:pPr>
      <w:r w:rsidRPr="00CB3718">
        <w:rPr>
          <w:rFonts w:eastAsia="Times New Roman" w:cs="Calibri"/>
          <w:lang w:val="en-SG"/>
        </w:rPr>
        <w:t xml:space="preserve">Using </w:t>
      </w:r>
      <w:r w:rsidR="00E4072A" w:rsidRPr="00CB3718">
        <w:rPr>
          <w:rFonts w:eastAsia="Times New Roman" w:cs="Calibri"/>
          <w:lang w:val="en-SG"/>
        </w:rPr>
        <w:t xml:space="preserve">a </w:t>
      </w:r>
      <w:r w:rsidR="00186454" w:rsidRPr="00CB3718">
        <w:rPr>
          <w:rFonts w:eastAsia="Times New Roman" w:cs="Calibri"/>
          <w:lang w:val="en-SG"/>
        </w:rPr>
        <w:t xml:space="preserve">randomly </w:t>
      </w:r>
      <w:r w:rsidR="00E4072A" w:rsidRPr="00CB3718">
        <w:rPr>
          <w:rFonts w:eastAsia="Times New Roman" w:cs="Calibri"/>
          <w:lang w:val="en-SG"/>
        </w:rPr>
        <w:t>drawn</w:t>
      </w:r>
      <w:r w:rsidRPr="00CB3718">
        <w:rPr>
          <w:rFonts w:eastAsia="Times New Roman" w:cs="Calibri"/>
          <w:lang w:val="en-SG"/>
        </w:rPr>
        <w:t xml:space="preserve"> FPR value and </w:t>
      </w:r>
      <w:r w:rsidR="001B17F0" w:rsidRPr="00CB3718">
        <w:rPr>
          <w:rFonts w:eastAsia="Times New Roman" w:cs="Calibri"/>
          <w:lang w:val="en-SG"/>
        </w:rPr>
        <w:t>an</w:t>
      </w:r>
      <w:r w:rsidRPr="00CB3718">
        <w:rPr>
          <w:rFonts w:eastAsia="Times New Roman" w:cs="Calibri"/>
          <w:lang w:val="en-SG"/>
        </w:rPr>
        <w:t xml:space="preserve"> FNR </w:t>
      </w:r>
      <w:r w:rsidR="001B17F0" w:rsidRPr="00CB3718">
        <w:rPr>
          <w:rFonts w:eastAsia="Times New Roman" w:cs="Calibri"/>
          <w:lang w:val="en-SG"/>
        </w:rPr>
        <w:t>of</w:t>
      </w:r>
      <w:r w:rsidRPr="00CB3718">
        <w:rPr>
          <w:rFonts w:eastAsia="Times New Roman" w:cs="Calibri"/>
          <w:lang w:val="en-SG"/>
        </w:rPr>
        <w:t xml:space="preserve"> 0, we can calculate the probability of true adherence in each arm, followed by the probability of being truly adhere</w:t>
      </w:r>
      <w:r w:rsidR="00543734" w:rsidRPr="00CB3718">
        <w:rPr>
          <w:rFonts w:eastAsia="Times New Roman" w:cs="Calibri"/>
          <w:lang w:val="en-SG"/>
        </w:rPr>
        <w:t>nt</w:t>
      </w:r>
      <w:r w:rsidRPr="00CB3718">
        <w:rPr>
          <w:rFonts w:eastAsia="Times New Roman" w:cs="Calibri"/>
          <w:lang w:val="en-SG"/>
        </w:rPr>
        <w:t xml:space="preserve"> given observed adherence (positive predictive value, PPV) and the probability of being truly non-adherent given observed non-adherence (negative predictive value, NPV). A “true adherence” column was then constructed by simulating from a Bernoulli distribution whose parameter was the PPV for intervention participants and NPV for control participants </w:t>
      </w:r>
      <w:r w:rsidR="000819A6" w:rsidRPr="00CB3718">
        <w:rPr>
          <w:rFonts w:eastAsia="Times New Roman" w:cs="Calibri"/>
          <w:lang w:val="en-SG"/>
        </w:rPr>
        <w:fldChar w:fldCharType="begin"/>
      </w:r>
      <w:r w:rsidR="00970780">
        <w:rPr>
          <w:rFonts w:eastAsia="Times New Roman" w:cs="Calibri"/>
          <w:lang w:val="en-SG"/>
        </w:rPr>
        <w:instrText xml:space="preserve"> ADDIN EN.CITE &lt;EndNote&gt;&lt;Cite&gt;&lt;Author&gt;Fox&lt;/Author&gt;&lt;Year&gt;2021&lt;/Year&gt;&lt;RecNum&gt;23&lt;/RecNum&gt;&lt;DisplayText&gt;(7)&lt;/DisplayText&gt;&lt;record&gt;&lt;rec-number&gt;23&lt;/rec-number&gt;&lt;foreign-keys&gt;&lt;key app="EN" db-id="xresesrv4v9tfge955kp0fzpwat2ts9zzasd" timestamp="1721211542"&gt;23&lt;/key&gt;&lt;/foreign-keys&gt;&lt;ref-type name="Electronic Book Section"&gt;60&lt;/ref-type&gt;&lt;contributors&gt;&lt;authors&gt;&lt;author&gt;Fox, M. P. &lt;/author&gt;&lt;author&gt;MacLehose, R. F. &lt;/author&gt;&lt;author&gt;Lash, T. L.&lt;/author&gt;&lt;/authors&gt;&lt;/contributors&gt;&lt;titles&gt;&lt;title&gt;Probabilistic Bias Analysis for Simulation of Record-Level Data&lt;/title&gt;&lt;secondary-title&gt;Applying Quantitative Bias Analysis to Epidemiologic Data&lt;/secondary-title&gt;&lt;/titles&gt;&lt;pages&gt;291-327&lt;/pages&gt;&lt;number&gt;9&lt;/number&gt;&lt;edition&gt;2nd&lt;/edition&gt;&lt;dates&gt;&lt;year&gt;2021&lt;/year&gt;&lt;/dates&gt;&lt;pub-location&gt;Switzerland&lt;/pub-location&gt;&lt;publisher&gt;Springer Cham&lt;/publisher&gt;&lt;urls&gt;&lt;/urls&gt;&lt;/record&gt;&lt;/Cite&gt;&lt;/EndNote&gt;</w:instrText>
      </w:r>
      <w:r w:rsidR="000819A6" w:rsidRPr="00CB3718">
        <w:rPr>
          <w:rFonts w:eastAsia="Times New Roman" w:cs="Calibri"/>
          <w:lang w:val="en-SG"/>
        </w:rPr>
        <w:fldChar w:fldCharType="separate"/>
      </w:r>
      <w:r w:rsidR="00970780">
        <w:rPr>
          <w:rFonts w:eastAsia="Times New Roman" w:cs="Calibri"/>
          <w:noProof/>
          <w:lang w:val="en-SG"/>
        </w:rPr>
        <w:t>(7)</w:t>
      </w:r>
      <w:r w:rsidR="000819A6" w:rsidRPr="00CB3718">
        <w:rPr>
          <w:rFonts w:eastAsia="Times New Roman" w:cs="Calibri"/>
          <w:lang w:val="en-SG"/>
        </w:rPr>
        <w:fldChar w:fldCharType="end"/>
      </w:r>
      <w:r w:rsidRPr="00CB3718">
        <w:rPr>
          <w:rFonts w:eastAsia="Times New Roman" w:cs="Calibri"/>
          <w:lang w:val="en-SG"/>
        </w:rPr>
        <w:t xml:space="preserve">. The parametric g-formula was then run (without the bootstrapping step) but using the new “true adherence” variable as the mediator. </w:t>
      </w:r>
      <w:r w:rsidRPr="00CB3718">
        <w:t xml:space="preserve">A random normal deviate </w:t>
      </w:r>
      <m:oMath>
        <m:r>
          <w:rPr>
            <w:rFonts w:ascii="Cambria Math" w:hAnsi="Cambria Math"/>
          </w:rPr>
          <m:t>Z ~ N(0,1)</m:t>
        </m:r>
      </m:oMath>
      <w:r w:rsidRPr="00CB3718">
        <w:t xml:space="preserve"> multiplied by </w:t>
      </w:r>
      <m:oMath>
        <m:sSub>
          <m:sSubPr>
            <m:ctrlPr>
              <w:rPr>
                <w:rFonts w:ascii="Cambria Math" w:eastAsia="Times New Roman" w:hAnsi="Cambria Math" w:cs="Calibri"/>
                <w:i/>
                <w:lang w:val="en-SG"/>
              </w:rPr>
            </m:ctrlPr>
          </m:sSubPr>
          <m:e>
            <m:r>
              <w:rPr>
                <w:rFonts w:ascii="Cambria Math" w:eastAsia="Times New Roman" w:hAnsi="Cambria Math" w:cs="Calibri"/>
                <w:lang w:val="en-SG"/>
              </w:rPr>
              <m:t>SE</m:t>
            </m:r>
          </m:e>
          <m:sub>
            <m:r>
              <w:rPr>
                <w:rFonts w:ascii="Cambria Math" w:eastAsia="Times New Roman" w:hAnsi="Cambria Math" w:cs="Calibri"/>
                <w:lang w:val="en-SG"/>
              </w:rPr>
              <m:t>boot</m:t>
            </m:r>
          </m:sub>
        </m:sSub>
        <m:r>
          <w:rPr>
            <w:rFonts w:ascii="Cambria Math" w:eastAsia="Times New Roman" w:hAnsi="Cambria Math" w:cs="Calibri"/>
            <w:lang w:val="en-SG"/>
          </w:rPr>
          <m:t>=0.38</m:t>
        </m:r>
      </m:oMath>
      <w:r w:rsidRPr="00CB3718">
        <w:rPr>
          <w:lang w:val="en-SG"/>
        </w:rPr>
        <w:t xml:space="preserve"> (see Appendix B) is then subtracted from each estimate to reintroduce random error into the estimates. </w:t>
      </w:r>
      <w:r w:rsidRPr="00CB3718">
        <w:t xml:space="preserve">This entire process is repeated with </w:t>
      </w:r>
      <w:r w:rsidR="00360731" w:rsidRPr="00CB3718">
        <w:t>5</w:t>
      </w:r>
      <w:r w:rsidRPr="00CB3718">
        <w:t xml:space="preserve">,000 </w:t>
      </w:r>
      <w:r w:rsidR="001702A1" w:rsidRPr="00CB3718">
        <w:t>FPR samples</w:t>
      </w:r>
      <w:r w:rsidRPr="00CB3718">
        <w:t xml:space="preserve"> to obtain bias-adjusted estimates of the CDE</w:t>
      </w:r>
      <w:r w:rsidR="001E16C3" w:rsidRPr="00CB3718">
        <w:t xml:space="preserve">. </w:t>
      </w:r>
      <w:r w:rsidRPr="00CB3718">
        <w:rPr>
          <w:lang w:val="en-SG"/>
        </w:rPr>
        <w:t xml:space="preserve">The median of the iterations is used as the point estimate of the misclassification bias-adjusted CDE with the percentile-based 95% simulation interval, representing our uncertainty around this point estimate that incorporates both systematic </w:t>
      </w:r>
      <w:r w:rsidR="0041249D" w:rsidRPr="00CB3718">
        <w:rPr>
          <w:lang w:val="en-SG"/>
        </w:rPr>
        <w:t>(</w:t>
      </w:r>
      <w:r w:rsidR="002D56D5" w:rsidRPr="00CB3718">
        <w:rPr>
          <w:lang w:val="en-SG"/>
        </w:rPr>
        <w:t>due to</w:t>
      </w:r>
      <w:r w:rsidR="0041249D" w:rsidRPr="00CB3718">
        <w:rPr>
          <w:lang w:val="en-SG"/>
        </w:rPr>
        <w:t xml:space="preserve"> misclassification) </w:t>
      </w:r>
      <w:r w:rsidRPr="00CB3718">
        <w:rPr>
          <w:lang w:val="en-SG"/>
        </w:rPr>
        <w:t>and random error.</w:t>
      </w:r>
    </w:p>
    <w:p w14:paraId="30580A62" w14:textId="0F04D4A7" w:rsidR="00CE17E7" w:rsidRPr="00CB3718" w:rsidRDefault="002174AE" w:rsidP="00694B80">
      <w:pPr>
        <w:spacing w:line="360" w:lineRule="auto"/>
        <w:textAlignment w:val="center"/>
        <w:rPr>
          <w:rFonts w:eastAsia="Times New Roman" w:cs="Calibri"/>
          <w:lang w:val="en-SG"/>
        </w:rPr>
        <w:sectPr w:rsidR="00CE17E7" w:rsidRPr="00CB3718" w:rsidSect="00C42827">
          <w:pgSz w:w="11906" w:h="16838"/>
          <w:pgMar w:top="1440" w:right="1440" w:bottom="1440" w:left="1440" w:header="708" w:footer="708" w:gutter="0"/>
          <w:cols w:space="708"/>
          <w:docGrid w:linePitch="360"/>
        </w:sectPr>
      </w:pPr>
      <w:r w:rsidRPr="00CB3718">
        <w:rPr>
          <w:rFonts w:eastAsia="Times New Roman" w:cs="Calibri"/>
          <w:lang w:val="en-SG"/>
        </w:rPr>
        <w:t xml:space="preserve">  </w:t>
      </w:r>
    </w:p>
    <w:tbl>
      <w:tblPr>
        <w:tblStyle w:val="TableGrid"/>
        <w:tblW w:w="14029" w:type="dxa"/>
        <w:tblLayout w:type="fixed"/>
        <w:tblLook w:val="04A0" w:firstRow="1" w:lastRow="0" w:firstColumn="1" w:lastColumn="0" w:noHBand="0" w:noVBand="1"/>
      </w:tblPr>
      <w:tblGrid>
        <w:gridCol w:w="1167"/>
        <w:gridCol w:w="2002"/>
        <w:gridCol w:w="1253"/>
        <w:gridCol w:w="891"/>
        <w:gridCol w:w="746"/>
        <w:gridCol w:w="1204"/>
        <w:gridCol w:w="1209"/>
        <w:gridCol w:w="1023"/>
        <w:gridCol w:w="1511"/>
        <w:gridCol w:w="1511"/>
        <w:gridCol w:w="1512"/>
      </w:tblGrid>
      <w:tr w:rsidR="00CE17E7" w:rsidRPr="00CB3718" w14:paraId="2C1CA022" w14:textId="77777777" w:rsidTr="007E5B24">
        <w:trPr>
          <w:trHeight w:val="1018"/>
        </w:trPr>
        <w:tc>
          <w:tcPr>
            <w:tcW w:w="1167" w:type="dxa"/>
          </w:tcPr>
          <w:p w14:paraId="724FFE3E" w14:textId="77777777" w:rsidR="00CE17E7" w:rsidRPr="00CB3718" w:rsidRDefault="00CE17E7" w:rsidP="007E5B24">
            <w:pPr>
              <w:rPr>
                <w:rFonts w:cstheme="minorHAnsi"/>
                <w:b/>
                <w:bCs/>
              </w:rPr>
            </w:pPr>
            <w:r w:rsidRPr="00CB3718">
              <w:rPr>
                <w:rFonts w:cstheme="minorHAnsi"/>
                <w:b/>
                <w:bCs/>
              </w:rPr>
              <w:lastRenderedPageBreak/>
              <w:t>Author</w:t>
            </w:r>
          </w:p>
        </w:tc>
        <w:tc>
          <w:tcPr>
            <w:tcW w:w="2002" w:type="dxa"/>
          </w:tcPr>
          <w:p w14:paraId="01D97767" w14:textId="77777777" w:rsidR="00CE17E7" w:rsidRPr="00CB3718" w:rsidRDefault="00CE17E7" w:rsidP="007E5B24">
            <w:pPr>
              <w:rPr>
                <w:rFonts w:cstheme="minorHAnsi"/>
                <w:b/>
                <w:bCs/>
              </w:rPr>
            </w:pPr>
            <w:r w:rsidRPr="00CB3718">
              <w:rPr>
                <w:rFonts w:cstheme="minorHAnsi"/>
                <w:b/>
                <w:bCs/>
              </w:rPr>
              <w:t>Patient group and treatment</w:t>
            </w:r>
          </w:p>
        </w:tc>
        <w:tc>
          <w:tcPr>
            <w:tcW w:w="1253" w:type="dxa"/>
          </w:tcPr>
          <w:p w14:paraId="0EC66D08" w14:textId="77777777" w:rsidR="00CE17E7" w:rsidRPr="00CB3718" w:rsidRDefault="00CE17E7" w:rsidP="007E5B24">
            <w:pPr>
              <w:rPr>
                <w:rFonts w:cstheme="minorHAnsi"/>
                <w:b/>
                <w:bCs/>
              </w:rPr>
            </w:pPr>
            <w:r w:rsidRPr="00CB3718">
              <w:rPr>
                <w:rFonts w:cstheme="minorHAnsi"/>
                <w:b/>
                <w:bCs/>
              </w:rPr>
              <w:t>Study type</w:t>
            </w:r>
          </w:p>
        </w:tc>
        <w:tc>
          <w:tcPr>
            <w:tcW w:w="891" w:type="dxa"/>
          </w:tcPr>
          <w:p w14:paraId="6D5191BD" w14:textId="77777777" w:rsidR="00CE17E7" w:rsidRPr="00CB3718" w:rsidRDefault="00CE17E7" w:rsidP="007E5B24">
            <w:pPr>
              <w:rPr>
                <w:rFonts w:cstheme="minorHAnsi"/>
                <w:b/>
                <w:bCs/>
              </w:rPr>
            </w:pPr>
            <w:r w:rsidRPr="00CB3718">
              <w:rPr>
                <w:rFonts w:cstheme="minorHAnsi"/>
                <w:b/>
                <w:bCs/>
              </w:rPr>
              <w:t>Sample size</w:t>
            </w:r>
          </w:p>
        </w:tc>
        <w:tc>
          <w:tcPr>
            <w:tcW w:w="746" w:type="dxa"/>
          </w:tcPr>
          <w:p w14:paraId="6D50FB97" w14:textId="77777777" w:rsidR="00CE17E7" w:rsidRPr="00CB3718" w:rsidRDefault="00CE17E7" w:rsidP="007E5B24">
            <w:pPr>
              <w:rPr>
                <w:rFonts w:cstheme="minorHAnsi"/>
                <w:b/>
                <w:bCs/>
              </w:rPr>
            </w:pPr>
            <w:r w:rsidRPr="00CB3718">
              <w:rPr>
                <w:rFonts w:cstheme="minorHAnsi"/>
                <w:b/>
                <w:bCs/>
              </w:rPr>
              <w:t>Mean age (SD)</w:t>
            </w:r>
          </w:p>
        </w:tc>
        <w:tc>
          <w:tcPr>
            <w:tcW w:w="1204" w:type="dxa"/>
          </w:tcPr>
          <w:p w14:paraId="56D0BA7A" w14:textId="77777777" w:rsidR="00CE17E7" w:rsidRPr="00CB3718" w:rsidRDefault="00CE17E7" w:rsidP="007E5B24">
            <w:pPr>
              <w:rPr>
                <w:rFonts w:cstheme="minorHAnsi"/>
                <w:b/>
                <w:bCs/>
              </w:rPr>
            </w:pPr>
            <w:r w:rsidRPr="00CB3718">
              <w:rPr>
                <w:rFonts w:cstheme="minorHAnsi"/>
                <w:b/>
                <w:bCs/>
              </w:rPr>
              <w:t>Adherence threshold</w:t>
            </w:r>
          </w:p>
        </w:tc>
        <w:tc>
          <w:tcPr>
            <w:tcW w:w="1209" w:type="dxa"/>
          </w:tcPr>
          <w:p w14:paraId="208EC672" w14:textId="77777777" w:rsidR="00CE17E7" w:rsidRPr="00CB3718" w:rsidRDefault="00CE17E7" w:rsidP="007E5B24">
            <w:pPr>
              <w:rPr>
                <w:rFonts w:cstheme="minorHAnsi"/>
                <w:b/>
                <w:bCs/>
              </w:rPr>
            </w:pPr>
            <w:r w:rsidRPr="00CB3718">
              <w:rPr>
                <w:rFonts w:cstheme="minorHAnsi"/>
                <w:b/>
                <w:bCs/>
              </w:rPr>
              <w:t>Timeframe</w:t>
            </w:r>
          </w:p>
        </w:tc>
        <w:tc>
          <w:tcPr>
            <w:tcW w:w="1023" w:type="dxa"/>
          </w:tcPr>
          <w:p w14:paraId="205FBB03" w14:textId="77777777" w:rsidR="00CE17E7" w:rsidRPr="00CB3718" w:rsidRDefault="00CE17E7" w:rsidP="007E5B24">
            <w:pPr>
              <w:rPr>
                <w:rFonts w:cstheme="minorHAnsi"/>
                <w:b/>
                <w:bCs/>
              </w:rPr>
            </w:pPr>
            <w:r w:rsidRPr="00CB3718">
              <w:rPr>
                <w:rFonts w:cstheme="minorHAnsi"/>
                <w:b/>
                <w:bCs/>
              </w:rPr>
              <w:t>Reference standard</w:t>
            </w:r>
          </w:p>
        </w:tc>
        <w:tc>
          <w:tcPr>
            <w:tcW w:w="1511" w:type="dxa"/>
          </w:tcPr>
          <w:p w14:paraId="13963364" w14:textId="77777777" w:rsidR="00CE17E7" w:rsidRPr="00CB3718" w:rsidRDefault="00CE17E7" w:rsidP="007E5B24">
            <w:pPr>
              <w:rPr>
                <w:rFonts w:cstheme="minorHAnsi"/>
                <w:b/>
                <w:bCs/>
              </w:rPr>
            </w:pPr>
            <w:r w:rsidRPr="00CB3718">
              <w:rPr>
                <w:rFonts w:cstheme="minorHAnsi"/>
                <w:b/>
                <w:bCs/>
              </w:rPr>
              <w:t>Prevalence of adherence by MEMS</w:t>
            </w:r>
          </w:p>
        </w:tc>
        <w:tc>
          <w:tcPr>
            <w:tcW w:w="1511" w:type="dxa"/>
          </w:tcPr>
          <w:p w14:paraId="043E39E1" w14:textId="77777777" w:rsidR="00CE17E7" w:rsidRPr="00CB3718" w:rsidRDefault="00CE17E7" w:rsidP="007E5B24">
            <w:pPr>
              <w:rPr>
                <w:rFonts w:cstheme="minorHAnsi"/>
                <w:b/>
                <w:bCs/>
              </w:rPr>
            </w:pPr>
            <w:r w:rsidRPr="00CB3718">
              <w:rPr>
                <w:rFonts w:cstheme="minorHAnsi"/>
                <w:b/>
                <w:bCs/>
              </w:rPr>
              <w:t>Prevalence of adherence by pill count</w:t>
            </w:r>
          </w:p>
        </w:tc>
        <w:tc>
          <w:tcPr>
            <w:tcW w:w="1512" w:type="dxa"/>
          </w:tcPr>
          <w:p w14:paraId="623F2934" w14:textId="77777777" w:rsidR="00CE17E7" w:rsidRPr="00CB3718" w:rsidRDefault="00CE17E7" w:rsidP="007E5B24">
            <w:pPr>
              <w:rPr>
                <w:rFonts w:cstheme="minorHAnsi"/>
                <w:b/>
                <w:bCs/>
              </w:rPr>
            </w:pPr>
            <w:r w:rsidRPr="00CB3718">
              <w:rPr>
                <w:rFonts w:cstheme="minorHAnsi"/>
                <w:b/>
                <w:bCs/>
              </w:rPr>
              <w:t>FPR</w:t>
            </w:r>
          </w:p>
        </w:tc>
      </w:tr>
      <w:tr w:rsidR="00CE17E7" w:rsidRPr="00CB3718" w14:paraId="7F392972" w14:textId="77777777" w:rsidTr="007E5B24">
        <w:trPr>
          <w:trHeight w:val="258"/>
        </w:trPr>
        <w:tc>
          <w:tcPr>
            <w:tcW w:w="1167" w:type="dxa"/>
          </w:tcPr>
          <w:p w14:paraId="613815EF" w14:textId="1659D2D0" w:rsidR="00CE17E7" w:rsidRPr="00CB3718" w:rsidRDefault="00CE17E7" w:rsidP="007E5B24">
            <w:pPr>
              <w:rPr>
                <w:rFonts w:cstheme="minorHAnsi"/>
              </w:rPr>
            </w:pPr>
            <w:proofErr w:type="spellStart"/>
            <w:r w:rsidRPr="00CB3718">
              <w:rPr>
                <w:rFonts w:cstheme="minorHAnsi"/>
              </w:rPr>
              <w:t>Bangsberg</w:t>
            </w:r>
            <w:proofErr w:type="spellEnd"/>
            <w:r w:rsidRPr="00CB3718">
              <w:rPr>
                <w:rFonts w:cstheme="minorHAnsi"/>
              </w:rPr>
              <w:t xml:space="preserve"> 2001 * </w:t>
            </w:r>
            <w:r w:rsidR="000819A6" w:rsidRPr="00CB3718">
              <w:rPr>
                <w:rFonts w:cstheme="minorHAnsi"/>
              </w:rPr>
              <w:fldChar w:fldCharType="begin"/>
            </w:r>
            <w:r w:rsidR="00970780">
              <w:rPr>
                <w:rFonts w:cstheme="minorHAnsi"/>
              </w:rPr>
              <w:instrText xml:space="preserve"> ADDIN EN.CITE &lt;EndNote&gt;&lt;Cite&gt;&lt;Author&gt;Bangsberg&lt;/Author&gt;&lt;Year&gt;2001&lt;/Year&gt;&lt;RecNum&gt;43&lt;/RecNum&gt;&lt;DisplayText&gt;(8)&lt;/DisplayText&gt;&lt;record&gt;&lt;rec-number&gt;43&lt;/rec-number&gt;&lt;foreign-keys&gt;&lt;key app="EN" db-id="xresesrv4v9tfge955kp0fzpwat2ts9zzasd" timestamp="1721212470"&gt;43&lt;/key&gt;&lt;/foreign-keys&gt;&lt;ref-type name="Journal Article"&gt;17&lt;/ref-type&gt;&lt;contributors&gt;&lt;authors&gt;&lt;author&gt;Bangsberg, David R.&lt;/author&gt;&lt;author&gt;Hecht, Frederick M.&lt;/author&gt;&lt;author&gt;Charlebois, Edwin D.&lt;/author&gt;&lt;author&gt;Chesney, Margaret&lt;/author&gt;&lt;author&gt;Moss, Andrew&lt;/author&gt;&lt;/authors&gt;&lt;/contributors&gt;&lt;titles&gt;&lt;title&gt;Comparing Objective Measures of Adherence to HIV Antiretroviral Therapy: Electronic Medication Monitors and Unannounced Pill Counts&lt;/title&gt;&lt;secondary-title&gt;AIDS and Behavior&lt;/secondary-title&gt;&lt;/titles&gt;&lt;periodical&gt;&lt;full-title&gt;AIDS and Behavior&lt;/full-title&gt;&lt;/periodical&gt;&lt;pages&gt;275-281&lt;/pages&gt;&lt;volume&gt;5&lt;/volume&gt;&lt;number&gt;3&lt;/number&gt;&lt;dates&gt;&lt;year&gt;2001&lt;/year&gt;&lt;pub-dates&gt;&lt;date&gt;2001/09/01&lt;/date&gt;&lt;/pub-dates&gt;&lt;/dates&gt;&lt;isbn&gt;1573-3254&lt;/isbn&gt;&lt;urls&gt;&lt;related-urls&gt;&lt;url&gt;https://doi.org/10.1023/A:1011396711486&lt;/url&gt;&lt;/related-urls&gt;&lt;/urls&gt;&lt;electronic-resource-num&gt;10.1023/A:1011396711486&lt;/electronic-resource-num&gt;&lt;/record&gt;&lt;/Cite&gt;&lt;/EndNote&gt;</w:instrText>
            </w:r>
            <w:r w:rsidR="000819A6" w:rsidRPr="00CB3718">
              <w:rPr>
                <w:rFonts w:cstheme="minorHAnsi"/>
              </w:rPr>
              <w:fldChar w:fldCharType="separate"/>
            </w:r>
            <w:r w:rsidR="00970780">
              <w:rPr>
                <w:rFonts w:cstheme="minorHAnsi"/>
                <w:noProof/>
              </w:rPr>
              <w:t>(8)</w:t>
            </w:r>
            <w:r w:rsidR="000819A6" w:rsidRPr="00CB3718">
              <w:rPr>
                <w:rFonts w:cstheme="minorHAnsi"/>
              </w:rPr>
              <w:fldChar w:fldCharType="end"/>
            </w:r>
          </w:p>
        </w:tc>
        <w:tc>
          <w:tcPr>
            <w:tcW w:w="2002" w:type="dxa"/>
          </w:tcPr>
          <w:p w14:paraId="3FAE6D02" w14:textId="77777777" w:rsidR="00CE17E7" w:rsidRPr="00CB3718" w:rsidRDefault="00CE17E7" w:rsidP="007E5B24">
            <w:pPr>
              <w:rPr>
                <w:rFonts w:cstheme="minorHAnsi"/>
              </w:rPr>
            </w:pPr>
            <w:r w:rsidRPr="00CB3718">
              <w:rPr>
                <w:rFonts w:cstheme="minorHAnsi"/>
              </w:rPr>
              <w:t>HIV and ART</w:t>
            </w:r>
          </w:p>
        </w:tc>
        <w:tc>
          <w:tcPr>
            <w:tcW w:w="1253" w:type="dxa"/>
          </w:tcPr>
          <w:p w14:paraId="2198B0E2" w14:textId="77777777" w:rsidR="00CE17E7" w:rsidRPr="00CB3718" w:rsidRDefault="00CE17E7" w:rsidP="007E5B24">
            <w:pPr>
              <w:rPr>
                <w:rFonts w:cstheme="minorHAnsi"/>
              </w:rPr>
            </w:pPr>
            <w:r w:rsidRPr="00CB3718">
              <w:rPr>
                <w:rFonts w:cstheme="minorHAnsi"/>
              </w:rPr>
              <w:t>Prospective cohort</w:t>
            </w:r>
          </w:p>
        </w:tc>
        <w:tc>
          <w:tcPr>
            <w:tcW w:w="891" w:type="dxa"/>
          </w:tcPr>
          <w:p w14:paraId="79C688B1" w14:textId="77777777" w:rsidR="00CE17E7" w:rsidRPr="00CB3718" w:rsidRDefault="00CE17E7" w:rsidP="007E5B24">
            <w:pPr>
              <w:rPr>
                <w:rFonts w:cstheme="minorHAnsi"/>
              </w:rPr>
            </w:pPr>
            <w:r w:rsidRPr="00CB3718">
              <w:rPr>
                <w:rFonts w:cstheme="minorHAnsi"/>
              </w:rPr>
              <w:t>42</w:t>
            </w:r>
          </w:p>
        </w:tc>
        <w:tc>
          <w:tcPr>
            <w:tcW w:w="746" w:type="dxa"/>
          </w:tcPr>
          <w:p w14:paraId="5076F027" w14:textId="77777777" w:rsidR="00CE17E7" w:rsidRPr="00CB3718" w:rsidRDefault="00CE17E7" w:rsidP="007E5B24">
            <w:pPr>
              <w:rPr>
                <w:rFonts w:cstheme="minorHAnsi"/>
              </w:rPr>
            </w:pPr>
            <w:r w:rsidRPr="00CB3718">
              <w:rPr>
                <w:rFonts w:cstheme="minorHAnsi"/>
              </w:rPr>
              <w:t>-</w:t>
            </w:r>
          </w:p>
        </w:tc>
        <w:tc>
          <w:tcPr>
            <w:tcW w:w="1204" w:type="dxa"/>
          </w:tcPr>
          <w:p w14:paraId="7DE7D9C3" w14:textId="77777777" w:rsidR="00CE17E7" w:rsidRPr="00CB3718" w:rsidRDefault="00CE17E7" w:rsidP="007E5B24">
            <w:pPr>
              <w:rPr>
                <w:rFonts w:cstheme="minorHAnsi"/>
              </w:rPr>
            </w:pPr>
            <w:r w:rsidRPr="00CB3718">
              <w:rPr>
                <w:rFonts w:cstheme="minorHAnsi"/>
              </w:rPr>
              <w:t>≥80%</w:t>
            </w:r>
          </w:p>
        </w:tc>
        <w:tc>
          <w:tcPr>
            <w:tcW w:w="1209" w:type="dxa"/>
          </w:tcPr>
          <w:p w14:paraId="429A06A0" w14:textId="77777777" w:rsidR="00CE17E7" w:rsidRPr="00CB3718" w:rsidRDefault="00CE17E7" w:rsidP="007E5B24">
            <w:pPr>
              <w:rPr>
                <w:rFonts w:cstheme="minorHAnsi"/>
              </w:rPr>
            </w:pPr>
            <w:r w:rsidRPr="00CB3718">
              <w:rPr>
                <w:rFonts w:cstheme="minorHAnsi"/>
              </w:rPr>
              <w:t>3 months</w:t>
            </w:r>
          </w:p>
        </w:tc>
        <w:tc>
          <w:tcPr>
            <w:tcW w:w="1023" w:type="dxa"/>
          </w:tcPr>
          <w:p w14:paraId="29FCFA79" w14:textId="77777777" w:rsidR="00CE17E7" w:rsidRPr="00CB3718" w:rsidRDefault="00CE17E7" w:rsidP="007E5B24">
            <w:pPr>
              <w:rPr>
                <w:rFonts w:cstheme="minorHAnsi"/>
              </w:rPr>
            </w:pPr>
            <w:r w:rsidRPr="00CB3718">
              <w:rPr>
                <w:rFonts w:cstheme="minorHAnsi"/>
              </w:rPr>
              <w:t>MEMS</w:t>
            </w:r>
          </w:p>
        </w:tc>
        <w:tc>
          <w:tcPr>
            <w:tcW w:w="1511" w:type="dxa"/>
          </w:tcPr>
          <w:p w14:paraId="6921BF55" w14:textId="77777777" w:rsidR="00CE17E7" w:rsidRPr="00CB3718" w:rsidRDefault="00CE17E7" w:rsidP="007E5B24">
            <w:pPr>
              <w:rPr>
                <w:rFonts w:cstheme="minorHAnsi"/>
              </w:rPr>
            </w:pPr>
            <w:r w:rsidRPr="00CB3718">
              <w:rPr>
                <w:rFonts w:cstheme="minorHAnsi"/>
              </w:rPr>
              <w:t>42.9%</w:t>
            </w:r>
          </w:p>
        </w:tc>
        <w:tc>
          <w:tcPr>
            <w:tcW w:w="1511" w:type="dxa"/>
          </w:tcPr>
          <w:p w14:paraId="4EB615BE" w14:textId="77777777" w:rsidR="00CE17E7" w:rsidRPr="00CB3718" w:rsidRDefault="00CE17E7" w:rsidP="007E5B24">
            <w:pPr>
              <w:rPr>
                <w:rFonts w:cstheme="minorHAnsi"/>
              </w:rPr>
            </w:pPr>
            <w:r w:rsidRPr="00CB3718">
              <w:rPr>
                <w:rFonts w:cstheme="minorHAnsi"/>
              </w:rPr>
              <w:t>42.9%</w:t>
            </w:r>
          </w:p>
        </w:tc>
        <w:tc>
          <w:tcPr>
            <w:tcW w:w="1512" w:type="dxa"/>
          </w:tcPr>
          <w:p w14:paraId="3A6CE926" w14:textId="77777777" w:rsidR="00CE17E7" w:rsidRPr="00CB3718" w:rsidRDefault="00CE17E7" w:rsidP="007E5B24">
            <w:pPr>
              <w:rPr>
                <w:rFonts w:cstheme="minorHAnsi"/>
              </w:rPr>
            </w:pPr>
            <w:r w:rsidRPr="00CB3718">
              <w:t>0.125</w:t>
            </w:r>
          </w:p>
        </w:tc>
      </w:tr>
      <w:tr w:rsidR="00CE17E7" w:rsidRPr="00CB3718" w14:paraId="0CD776E6" w14:textId="77777777" w:rsidTr="007E5B24">
        <w:trPr>
          <w:trHeight w:val="258"/>
        </w:trPr>
        <w:tc>
          <w:tcPr>
            <w:tcW w:w="1167" w:type="dxa"/>
          </w:tcPr>
          <w:p w14:paraId="4EF80807" w14:textId="06A6A071" w:rsidR="00CE17E7" w:rsidRPr="00CB3718" w:rsidRDefault="00CE17E7" w:rsidP="007E5B24">
            <w:pPr>
              <w:rPr>
                <w:rFonts w:cstheme="minorHAnsi"/>
              </w:rPr>
            </w:pPr>
            <w:r w:rsidRPr="00CB3718">
              <w:rPr>
                <w:rFonts w:cstheme="minorHAnsi"/>
              </w:rPr>
              <w:t xml:space="preserve">Brain 2014 † </w:t>
            </w:r>
            <w:r w:rsidR="000819A6" w:rsidRPr="00CB3718">
              <w:rPr>
                <w:rFonts w:cstheme="minorHAnsi"/>
              </w:rPr>
              <w:fldChar w:fldCharType="begin">
                <w:fldData xml:space="preserve">PEVuZE5vdGU+PENpdGU+PEF1dGhvcj5CcmFpbjwvQXV0aG9yPjxZZWFyPjIwMTQ8L1llYXI+PFJl
Y051bT40NDwvUmVjTnVtPjxEaXNwbGF5VGV4dD4oOSk8L0Rpc3BsYXlUZXh0PjxyZWNvcmQ+PHJl
Yy1udW1iZXI+NDQ8L3JlYy1udW1iZXI+PGZvcmVpZ24ta2V5cz48a2V5IGFwcD0iRU4iIGRiLWlk
PSJ4cmVzZXNydjR2OXRmZ2U5NTVrcDBmenB3YXQydHM5enphc2QiIHRpbWVzdGFtcD0iMTcyMTIx
MjQ5MSI+NDQ8L2tleT48L2ZvcmVpZ24ta2V5cz48cmVmLXR5cGUgbmFtZT0iSm91cm5hbCBBcnRp
Y2xlIj4xNzwvcmVmLXR5cGU+PGNvbnRyaWJ1dG9ycz48YXV0aG9ycz48YXV0aG9yPkJyYWluLCBD
LjwvYXV0aG9yPjxhdXRob3I+U2FtZWJ5LCBCLjwvYXV0aG9yPjxhdXRob3I+QWxsZXJieSwgSy48
L2F1dGhvcj48YXV0aG9yPkxpbmRzdHLDtm0sIEUuPC9hdXRob3I+PGF1dGhvcj5FYmVyaGFyZCwg
Si48L2F1dGhvcj48YXV0aG9yPkJ1cm5zLCBULjwvYXV0aG9yPjxhdXRob3I+V2Flcm4sIE0uPC9h
dXRob3I+PC9hdXRob3JzPjwvY29udHJpYnV0b3JzPjxhdXRoLWFkZHJlc3M+VW5pdiBHb3RoZW5i
dXJnLCBTYWhsZ3JlbnNrYSBBY2FkLCBEZXB0IFBzeWNoaWF0ICZhbXA7IE5ldXJvY2hlbSwgSW5z
dCBOZXVyb3NjaSAmYW1wOyBQaHlzaW9sLCBHb3RoZW5idXJnLCBTd2VkZW4mI3hEO1NhaGxncmVu
cyBVbml2IEhvc3AsIFBzeWNob3NpcyBDbGluLCBVdCBUZWFtZXQsIEdvdGhlbmJ1cmcsIFN3ZWRl
biYjeEQ7VW5pdiBVcHBzYWxhIEhvc3AsIERlcHQgTmV1cm9zY2ksIFVwcHNhbGEsIFN3ZWRlbiYj
eEQ7S2luZ3MgQ29sbCBMb25kb24sIEluc3QgUHN5Y2hpYXQgTWF1ZHNsZXksIERlcHQgUHN5Y2hv
c2lzIFN0dWRpZXMsIExvbmRvbiBXQzJSIDJMUywgRW5nbGFuZCYjeEQ7VW5pdiBPeGZvcmQsIFdh
cm5lZm9yZCBIb3NwLCBEZXB0IFBzeWNoaWF0LCBPeGZvcmQsIEVuZ2xhbmQ8L2F1dGgtYWRkcmVz
cz48dGl0bGVzPjx0aXRsZT5Ud2VsdmUgbW9udGhzIG9mIGVsZWN0cm9uaWMgbW9uaXRvcmluZyAo
TUVNU8KuKSBpbiB0aGUgU3dlZGlzaCBDT0FTVC1zdHVkeTogQSBjb21wYXJpc29uIG9mIG1ldGhv
ZHMgZm9yIHRoZSBtZWFzdXJlbWVudCBvZiBhZGhlcmVuY2UgaW4gc2NoaXpvcGhyZW5pYTwvdGl0
bGU+PHNlY29uZGFyeS10aXRsZT5FdXJvcGVhbiBOZXVyb3BzeWNob3BoYXJtYWNvbG9neTwvc2Vj
b25kYXJ5LXRpdGxlPjxhbHQtdGl0bGU+RXVyIE5ldXJvcHN5Y2hvcGhhcm08L2FsdC10aXRsZT48
L3RpdGxlcz48cGVyaW9kaWNhbD48ZnVsbC10aXRsZT5FdXJvcGVhbiBOZXVyb3BzeWNob3BoYXJt
YWNvbG9neTwvZnVsbC10aXRsZT48YWJici0xPkV1ciBOZXVyb3BzeWNob3BoYXJtPC9hYmJyLTE+
PC9wZXJpb2RpY2FsPjxhbHQtcGVyaW9kaWNhbD48ZnVsbC10aXRsZT5FdXJvcGVhbiBOZXVyb3Bz
eWNob3BoYXJtYWNvbG9neTwvZnVsbC10aXRsZT48YWJici0xPkV1ciBOZXVyb3BzeWNob3BoYXJt
PC9hYmJyLTE+PC9hbHQtcGVyaW9kaWNhbD48cGFnZXM+MjE1LTIyMjwvcGFnZXM+PHZvbHVtZT4y
NDwvdm9sdW1lPjxudW1iZXI+MjwvbnVtYmVyPjxrZXl3b3Jkcz48a2V5d29yZD5hZGhlcmVuY2U8
L2tleXdvcmQ+PGtleXdvcmQ+c2NoaXpvcGhyZW5pYTwva2V5d29yZD48a2V5d29yZD5hbnRpcHN5
Y2hvdGljczwva2V5d29yZD48a2V5d29yZD5tZWRpY2F0aW9uIGV2ZW50IG1vbml0b3Jpbmcgc3lz
dGVtPC9rZXl3b3JkPjxrZXl3b3JkPnBpbGwgY291bnQ8L2tleXdvcmQ+PGtleXdvcmQ+cGxhc21h
IGxldmVsczwva2V5d29yZD48a2V5d29yZD5hbnRpcHN5Y2hvdGljIG1lZGljYXRpb24gYWRoZXJl
bmNlPC9rZXl3b3JkPjxrZXl3b3JkPnNjaGl6b2FmZmVjdGl2ZSBkaXNvcmRlcjwva2V5d29yZD48
a2V5d29yZD5yaXNrLWZhY3RvcnM8L2tleXdvcmQ+PGtleXdvcmQ+b3V0cGF0aWVudHM8L2tleXdv
cmQ+PGtleXdvcmQ+bm9uYWRoZXJlbmNlPC9rZXl3b3JkPjxrZXl3b3JkPnByZWRpY3RvcnM8L2tl
eXdvcmQ+PGtleXdvcmQ+c3RyYXRlZ2llczwva2V5d29yZD48a2V5d29yZD5pbnRlcnZlbnRpb25z
PC9rZXl3b3JkPjxrZXl3b3JkPm5vbmNvbXBsaWFuY2U8L2tleXdvcmQ+PGtleXdvcmQ+c2V2ZXJp
dHk8L2tleXdvcmQ+PC9rZXl3b3Jkcz48ZGF0ZXM+PHllYXI+MjAxNDwveWVhcj48cHViLWRhdGVz
PjxkYXRlPkZlYjwvZGF0ZT48L3B1Yi1kYXRlcz48L2RhdGVzPjxpc2JuPjA5MjQtOTc3eDwvaXNi
bj48YWNjZXNzaW9uLW51bT5XT1M6MDAwMzMxNjgwMTAwMDA1PC9hY2Nlc3Npb24tbnVtPjx1cmxz
PjxyZWxhdGVkLXVybHM+PHVybD4mbHQ7R28gdG8gSVNJJmd0OzovL1dPUzowMDAzMzE2ODAxMDAw
MDU8L3VybD48L3JlbGF0ZWQtdXJscz48L3VybHM+PGVsZWN0cm9uaWMtcmVzb3VyY2UtbnVtPjEw
LjEwMTYvai5ldXJvbmV1cm8uMjAxMy4xMS4wMTM8L2VsZWN0cm9uaWMtcmVzb3VyY2UtbnVtPjxs
YW5ndWFnZT5FbmdsaXNoPC9sYW5ndWFnZT48L3JlY29yZD48L0NpdGU+PC9FbmROb3RlPgB=
</w:fldData>
              </w:fldChar>
            </w:r>
            <w:r w:rsidR="00970780">
              <w:rPr>
                <w:rFonts w:cstheme="minorHAnsi"/>
              </w:rPr>
              <w:instrText xml:space="preserve"> ADDIN EN.CITE </w:instrText>
            </w:r>
            <w:r w:rsidR="00970780">
              <w:rPr>
                <w:rFonts w:cstheme="minorHAnsi"/>
              </w:rPr>
              <w:fldChar w:fldCharType="begin">
                <w:fldData xml:space="preserve">PEVuZE5vdGU+PENpdGU+PEF1dGhvcj5CcmFpbjwvQXV0aG9yPjxZZWFyPjIwMTQ8L1llYXI+PFJl
Y051bT40NDwvUmVjTnVtPjxEaXNwbGF5VGV4dD4oOSk8L0Rpc3BsYXlUZXh0PjxyZWNvcmQ+PHJl
Yy1udW1iZXI+NDQ8L3JlYy1udW1iZXI+PGZvcmVpZ24ta2V5cz48a2V5IGFwcD0iRU4iIGRiLWlk
PSJ4cmVzZXNydjR2OXRmZ2U5NTVrcDBmenB3YXQydHM5enphc2QiIHRpbWVzdGFtcD0iMTcyMTIx
MjQ5MSI+NDQ8L2tleT48L2ZvcmVpZ24ta2V5cz48cmVmLXR5cGUgbmFtZT0iSm91cm5hbCBBcnRp
Y2xlIj4xNzwvcmVmLXR5cGU+PGNvbnRyaWJ1dG9ycz48YXV0aG9ycz48YXV0aG9yPkJyYWluLCBD
LjwvYXV0aG9yPjxhdXRob3I+U2FtZWJ5LCBCLjwvYXV0aG9yPjxhdXRob3I+QWxsZXJieSwgSy48
L2F1dGhvcj48YXV0aG9yPkxpbmRzdHLDtm0sIEUuPC9hdXRob3I+PGF1dGhvcj5FYmVyaGFyZCwg
Si48L2F1dGhvcj48YXV0aG9yPkJ1cm5zLCBULjwvYXV0aG9yPjxhdXRob3I+V2Flcm4sIE0uPC9h
dXRob3I+PC9hdXRob3JzPjwvY29udHJpYnV0b3JzPjxhdXRoLWFkZHJlc3M+VW5pdiBHb3RoZW5i
dXJnLCBTYWhsZ3JlbnNrYSBBY2FkLCBEZXB0IFBzeWNoaWF0ICZhbXA7IE5ldXJvY2hlbSwgSW5z
dCBOZXVyb3NjaSAmYW1wOyBQaHlzaW9sLCBHb3RoZW5idXJnLCBTd2VkZW4mI3hEO1NhaGxncmVu
cyBVbml2IEhvc3AsIFBzeWNob3NpcyBDbGluLCBVdCBUZWFtZXQsIEdvdGhlbmJ1cmcsIFN3ZWRl
biYjeEQ7VW5pdiBVcHBzYWxhIEhvc3AsIERlcHQgTmV1cm9zY2ksIFVwcHNhbGEsIFN3ZWRlbiYj
eEQ7S2luZ3MgQ29sbCBMb25kb24sIEluc3QgUHN5Y2hpYXQgTWF1ZHNsZXksIERlcHQgUHN5Y2hv
c2lzIFN0dWRpZXMsIExvbmRvbiBXQzJSIDJMUywgRW5nbGFuZCYjeEQ7VW5pdiBPeGZvcmQsIFdh
cm5lZm9yZCBIb3NwLCBEZXB0IFBzeWNoaWF0LCBPeGZvcmQsIEVuZ2xhbmQ8L2F1dGgtYWRkcmVz
cz48dGl0bGVzPjx0aXRsZT5Ud2VsdmUgbW9udGhzIG9mIGVsZWN0cm9uaWMgbW9uaXRvcmluZyAo
TUVNU8KuKSBpbiB0aGUgU3dlZGlzaCBDT0FTVC1zdHVkeTogQSBjb21wYXJpc29uIG9mIG1ldGhv
ZHMgZm9yIHRoZSBtZWFzdXJlbWVudCBvZiBhZGhlcmVuY2UgaW4gc2NoaXpvcGhyZW5pYTwvdGl0
bGU+PHNlY29uZGFyeS10aXRsZT5FdXJvcGVhbiBOZXVyb3BzeWNob3BoYXJtYWNvbG9neTwvc2Vj
b25kYXJ5LXRpdGxlPjxhbHQtdGl0bGU+RXVyIE5ldXJvcHN5Y2hvcGhhcm08L2FsdC10aXRsZT48
L3RpdGxlcz48cGVyaW9kaWNhbD48ZnVsbC10aXRsZT5FdXJvcGVhbiBOZXVyb3BzeWNob3BoYXJt
YWNvbG9neTwvZnVsbC10aXRsZT48YWJici0xPkV1ciBOZXVyb3BzeWNob3BoYXJtPC9hYmJyLTE+
PC9wZXJpb2RpY2FsPjxhbHQtcGVyaW9kaWNhbD48ZnVsbC10aXRsZT5FdXJvcGVhbiBOZXVyb3Bz
eWNob3BoYXJtYWNvbG9neTwvZnVsbC10aXRsZT48YWJici0xPkV1ciBOZXVyb3BzeWNob3BoYXJt
PC9hYmJyLTE+PC9hbHQtcGVyaW9kaWNhbD48cGFnZXM+MjE1LTIyMjwvcGFnZXM+PHZvbHVtZT4y
NDwvdm9sdW1lPjxudW1iZXI+MjwvbnVtYmVyPjxrZXl3b3Jkcz48a2V5d29yZD5hZGhlcmVuY2U8
L2tleXdvcmQ+PGtleXdvcmQ+c2NoaXpvcGhyZW5pYTwva2V5d29yZD48a2V5d29yZD5hbnRpcHN5
Y2hvdGljczwva2V5d29yZD48a2V5d29yZD5tZWRpY2F0aW9uIGV2ZW50IG1vbml0b3Jpbmcgc3lz
dGVtPC9rZXl3b3JkPjxrZXl3b3JkPnBpbGwgY291bnQ8L2tleXdvcmQ+PGtleXdvcmQ+cGxhc21h
IGxldmVsczwva2V5d29yZD48a2V5d29yZD5hbnRpcHN5Y2hvdGljIG1lZGljYXRpb24gYWRoZXJl
bmNlPC9rZXl3b3JkPjxrZXl3b3JkPnNjaGl6b2FmZmVjdGl2ZSBkaXNvcmRlcjwva2V5d29yZD48
a2V5d29yZD5yaXNrLWZhY3RvcnM8L2tleXdvcmQ+PGtleXdvcmQ+b3V0cGF0aWVudHM8L2tleXdv
cmQ+PGtleXdvcmQ+bm9uYWRoZXJlbmNlPC9rZXl3b3JkPjxrZXl3b3JkPnByZWRpY3RvcnM8L2tl
eXdvcmQ+PGtleXdvcmQ+c3RyYXRlZ2llczwva2V5d29yZD48a2V5d29yZD5pbnRlcnZlbnRpb25z
PC9rZXl3b3JkPjxrZXl3b3JkPm5vbmNvbXBsaWFuY2U8L2tleXdvcmQ+PGtleXdvcmQ+c2V2ZXJp
dHk8L2tleXdvcmQ+PC9rZXl3b3Jkcz48ZGF0ZXM+PHllYXI+MjAxNDwveWVhcj48cHViLWRhdGVz
PjxkYXRlPkZlYjwvZGF0ZT48L3B1Yi1kYXRlcz48L2RhdGVzPjxpc2JuPjA5MjQtOTc3eDwvaXNi
bj48YWNjZXNzaW9uLW51bT5XT1M6MDAwMzMxNjgwMTAwMDA1PC9hY2Nlc3Npb24tbnVtPjx1cmxz
PjxyZWxhdGVkLXVybHM+PHVybD4mbHQ7R28gdG8gSVNJJmd0OzovL1dPUzowMDAzMzE2ODAxMDAw
MDU8L3VybD48L3JlbGF0ZWQtdXJscz48L3VybHM+PGVsZWN0cm9uaWMtcmVzb3VyY2UtbnVtPjEw
LjEwMTYvai5ldXJvbmV1cm8uMjAxMy4xMS4wMTM8L2VsZWN0cm9uaWMtcmVzb3VyY2UtbnVtPjxs
YW5ndWFnZT5FbmdsaXNoPC9sYW5ndWFnZT48L3JlY29yZD48L0NpdGU+PC9FbmROb3RlPgB=
</w:fldData>
              </w:fldChar>
            </w:r>
            <w:r w:rsidR="00970780">
              <w:rPr>
                <w:rFonts w:cstheme="minorHAnsi"/>
              </w:rPr>
              <w:instrText xml:space="preserve"> ADDIN EN.CITE.DATA </w:instrText>
            </w:r>
            <w:r w:rsidR="00970780">
              <w:rPr>
                <w:rFonts w:cstheme="minorHAnsi"/>
              </w:rPr>
            </w:r>
            <w:r w:rsidR="00970780">
              <w:rPr>
                <w:rFonts w:cstheme="minorHAnsi"/>
              </w:rPr>
              <w:fldChar w:fldCharType="end"/>
            </w:r>
            <w:r w:rsidR="000819A6" w:rsidRPr="00CB3718">
              <w:rPr>
                <w:rFonts w:cstheme="minorHAnsi"/>
              </w:rPr>
            </w:r>
            <w:r w:rsidR="000819A6" w:rsidRPr="00CB3718">
              <w:rPr>
                <w:rFonts w:cstheme="minorHAnsi"/>
              </w:rPr>
              <w:fldChar w:fldCharType="separate"/>
            </w:r>
            <w:r w:rsidR="00970780">
              <w:rPr>
                <w:rFonts w:cstheme="minorHAnsi"/>
                <w:noProof/>
              </w:rPr>
              <w:t>(9)</w:t>
            </w:r>
            <w:r w:rsidR="000819A6" w:rsidRPr="00CB3718">
              <w:rPr>
                <w:rFonts w:cstheme="minorHAnsi"/>
              </w:rPr>
              <w:fldChar w:fldCharType="end"/>
            </w:r>
          </w:p>
        </w:tc>
        <w:tc>
          <w:tcPr>
            <w:tcW w:w="2002" w:type="dxa"/>
          </w:tcPr>
          <w:p w14:paraId="1C58DA13" w14:textId="77777777" w:rsidR="00CE17E7" w:rsidRPr="00CB3718" w:rsidRDefault="00CE17E7" w:rsidP="007E5B24">
            <w:pPr>
              <w:rPr>
                <w:rFonts w:cstheme="minorHAnsi"/>
              </w:rPr>
            </w:pPr>
            <w:r w:rsidRPr="00CB3718">
              <w:rPr>
                <w:rFonts w:cstheme="minorHAnsi"/>
              </w:rPr>
              <w:t>Schizophrenia and antipsychotics</w:t>
            </w:r>
          </w:p>
        </w:tc>
        <w:tc>
          <w:tcPr>
            <w:tcW w:w="1253" w:type="dxa"/>
          </w:tcPr>
          <w:p w14:paraId="17B2C31A" w14:textId="77777777" w:rsidR="00CE17E7" w:rsidRPr="00CB3718" w:rsidRDefault="00CE17E7" w:rsidP="007E5B24">
            <w:pPr>
              <w:rPr>
                <w:rFonts w:cstheme="minorHAnsi"/>
              </w:rPr>
            </w:pPr>
            <w:r w:rsidRPr="00CB3718">
              <w:rPr>
                <w:rFonts w:cstheme="minorHAnsi"/>
              </w:rPr>
              <w:t>Prospective cohort</w:t>
            </w:r>
          </w:p>
        </w:tc>
        <w:tc>
          <w:tcPr>
            <w:tcW w:w="891" w:type="dxa"/>
          </w:tcPr>
          <w:p w14:paraId="3FF378C3" w14:textId="77777777" w:rsidR="00CE17E7" w:rsidRPr="00CB3718" w:rsidRDefault="00CE17E7" w:rsidP="007E5B24">
            <w:pPr>
              <w:rPr>
                <w:rFonts w:cstheme="minorHAnsi"/>
              </w:rPr>
            </w:pPr>
            <w:r w:rsidRPr="00CB3718">
              <w:rPr>
                <w:rFonts w:cstheme="minorHAnsi"/>
              </w:rPr>
              <w:t>117</w:t>
            </w:r>
          </w:p>
        </w:tc>
        <w:tc>
          <w:tcPr>
            <w:tcW w:w="746" w:type="dxa"/>
          </w:tcPr>
          <w:p w14:paraId="7A6CB324" w14:textId="77777777" w:rsidR="00CE17E7" w:rsidRPr="00CB3718" w:rsidRDefault="00CE17E7" w:rsidP="007E5B24">
            <w:pPr>
              <w:rPr>
                <w:rFonts w:cstheme="minorHAnsi"/>
              </w:rPr>
            </w:pPr>
            <w:r w:rsidRPr="00CB3718">
              <w:rPr>
                <w:rFonts w:cstheme="minorHAnsi"/>
              </w:rPr>
              <w:t>46</w:t>
            </w:r>
          </w:p>
        </w:tc>
        <w:tc>
          <w:tcPr>
            <w:tcW w:w="1204" w:type="dxa"/>
          </w:tcPr>
          <w:p w14:paraId="37217845" w14:textId="77777777" w:rsidR="00CE17E7" w:rsidRPr="00CB3718" w:rsidRDefault="00CE17E7" w:rsidP="007E5B24">
            <w:pPr>
              <w:rPr>
                <w:rFonts w:cstheme="minorHAnsi"/>
              </w:rPr>
            </w:pPr>
            <w:r w:rsidRPr="00CB3718">
              <w:rPr>
                <w:rFonts w:cstheme="minorHAnsi"/>
              </w:rPr>
              <w:t>≥80%</w:t>
            </w:r>
          </w:p>
        </w:tc>
        <w:tc>
          <w:tcPr>
            <w:tcW w:w="1209" w:type="dxa"/>
          </w:tcPr>
          <w:p w14:paraId="1A0FC337" w14:textId="77777777" w:rsidR="00CE17E7" w:rsidRPr="00CB3718" w:rsidRDefault="00CE17E7" w:rsidP="007E5B24">
            <w:pPr>
              <w:rPr>
                <w:rFonts w:cstheme="minorHAnsi"/>
              </w:rPr>
            </w:pPr>
            <w:r w:rsidRPr="00CB3718">
              <w:rPr>
                <w:rFonts w:cstheme="minorHAnsi"/>
              </w:rPr>
              <w:t>12 months</w:t>
            </w:r>
          </w:p>
        </w:tc>
        <w:tc>
          <w:tcPr>
            <w:tcW w:w="1023" w:type="dxa"/>
          </w:tcPr>
          <w:p w14:paraId="69C0C7C8" w14:textId="77777777" w:rsidR="00CE17E7" w:rsidRPr="00CB3718" w:rsidRDefault="00CE17E7" w:rsidP="007E5B24">
            <w:pPr>
              <w:rPr>
                <w:rFonts w:cstheme="minorHAnsi"/>
              </w:rPr>
            </w:pPr>
            <w:r w:rsidRPr="00CB3718">
              <w:rPr>
                <w:rFonts w:cstheme="minorHAnsi"/>
              </w:rPr>
              <w:t>MEMS</w:t>
            </w:r>
          </w:p>
        </w:tc>
        <w:tc>
          <w:tcPr>
            <w:tcW w:w="1511" w:type="dxa"/>
          </w:tcPr>
          <w:p w14:paraId="23BD2357" w14:textId="77777777" w:rsidR="00CE17E7" w:rsidRPr="00CB3718" w:rsidRDefault="00CE17E7" w:rsidP="007E5B24">
            <w:pPr>
              <w:rPr>
                <w:rFonts w:cstheme="minorHAnsi"/>
              </w:rPr>
            </w:pPr>
            <w:r w:rsidRPr="00CB3718">
              <w:rPr>
                <w:rFonts w:cstheme="minorHAnsi"/>
              </w:rPr>
              <w:t>73%</w:t>
            </w:r>
          </w:p>
        </w:tc>
        <w:tc>
          <w:tcPr>
            <w:tcW w:w="1511" w:type="dxa"/>
          </w:tcPr>
          <w:p w14:paraId="2A0198B9" w14:textId="77777777" w:rsidR="00CE17E7" w:rsidRPr="00CB3718" w:rsidRDefault="00CE17E7" w:rsidP="007E5B24">
            <w:pPr>
              <w:rPr>
                <w:rFonts w:cstheme="minorHAnsi"/>
              </w:rPr>
            </w:pPr>
            <w:r w:rsidRPr="00CB3718">
              <w:rPr>
                <w:rFonts w:cstheme="minorHAnsi"/>
              </w:rPr>
              <w:t>71%</w:t>
            </w:r>
          </w:p>
        </w:tc>
        <w:tc>
          <w:tcPr>
            <w:tcW w:w="1512" w:type="dxa"/>
          </w:tcPr>
          <w:p w14:paraId="1A4CBC10" w14:textId="77777777" w:rsidR="00CE17E7" w:rsidRPr="00CB3718" w:rsidRDefault="00CE17E7" w:rsidP="007E5B24">
            <w:pPr>
              <w:rPr>
                <w:rFonts w:cstheme="minorHAnsi"/>
              </w:rPr>
            </w:pPr>
            <w:r w:rsidRPr="00CB3718">
              <w:t>0.161</w:t>
            </w:r>
          </w:p>
        </w:tc>
      </w:tr>
      <w:tr w:rsidR="00CE17E7" w:rsidRPr="00CB3718" w14:paraId="041BC68A" w14:textId="77777777" w:rsidTr="007E5B24">
        <w:trPr>
          <w:trHeight w:val="258"/>
        </w:trPr>
        <w:tc>
          <w:tcPr>
            <w:tcW w:w="1167" w:type="dxa"/>
          </w:tcPr>
          <w:p w14:paraId="40F91B2A" w14:textId="39B4D6D2" w:rsidR="00CE17E7" w:rsidRPr="00CB3718" w:rsidRDefault="00CE17E7" w:rsidP="007E5B24">
            <w:pPr>
              <w:rPr>
                <w:rFonts w:cstheme="minorHAnsi"/>
              </w:rPr>
            </w:pPr>
            <w:proofErr w:type="spellStart"/>
            <w:r w:rsidRPr="00CB3718">
              <w:rPr>
                <w:rFonts w:cstheme="minorHAnsi"/>
              </w:rPr>
              <w:t>Jasti</w:t>
            </w:r>
            <w:proofErr w:type="spellEnd"/>
            <w:r w:rsidRPr="00CB3718">
              <w:rPr>
                <w:rFonts w:cstheme="minorHAnsi"/>
              </w:rPr>
              <w:t xml:space="preserve"> 2006</w:t>
            </w:r>
            <w:r w:rsidR="000819A6" w:rsidRPr="00CB3718">
              <w:rPr>
                <w:rFonts w:cstheme="minorHAnsi"/>
              </w:rPr>
              <w:t xml:space="preserve"> </w:t>
            </w:r>
            <w:r w:rsidR="000819A6" w:rsidRPr="00CB3718">
              <w:rPr>
                <w:rFonts w:cstheme="minorHAnsi"/>
              </w:rPr>
              <w:fldChar w:fldCharType="begin"/>
            </w:r>
            <w:r w:rsidR="00970780">
              <w:rPr>
                <w:rFonts w:cstheme="minorHAnsi"/>
              </w:rPr>
              <w:instrText xml:space="preserve"> ADDIN EN.CITE &lt;EndNote&gt;&lt;Cite&gt;&lt;Author&gt;Jasti&lt;/Author&gt;&lt;Year&gt;2006&lt;/Year&gt;&lt;RecNum&gt;45&lt;/RecNum&gt;&lt;DisplayText&gt;(10)&lt;/DisplayText&gt;&lt;record&gt;&lt;rec-number&gt;45&lt;/rec-number&gt;&lt;foreign-keys&gt;&lt;key app="EN" db-id="xresesrv4v9tfge955kp0fzpwat2ts9zzasd" timestamp="1721212511"&gt;45&lt;/key&gt;&lt;/foreign-keys&gt;&lt;ref-type name="Journal Article"&gt;17&lt;/ref-type&gt;&lt;contributors&gt;&lt;authors&gt;&lt;author&gt;Jasti, S.&lt;/author&gt;&lt;author&gt;Siega-Riz, A. M.&lt;/author&gt;&lt;author&gt;Cogswell, M. E.&lt;/author&gt;&lt;author&gt;Hartzema, A. G.&lt;/author&gt;&lt;/authors&gt;&lt;/contributors&gt;&lt;auth-address&gt;CUNY Queens Coll, Dept Family Nutr &amp;amp; Exercise Sci, Flushing, NY 11367 USA&amp;#xD;Univ N Carolina, Sch Publ Hlth, Dept Nutr, Chapel Hill, NC 27516 USA&amp;#xD;Carolina Populat Ctr, Chapel Hill, NC 27516 USA&amp;#xD;Ctr Dis Control &amp;amp; Prevent, Maternal &amp;amp; Child Nutr Branch, Div Nutr &amp;amp; Phys Act, Atlanta, GA 30341 USA&amp;#xD;Univ Florida, Pharm Hlth Care Adm, Gainesville, FL 32610 USA&lt;/auth-address&gt;&lt;titles&gt;&lt;title&gt;Correction for errors in measuring adherence to prenatal multivitamin/mineral supplement use among low-income women&lt;/title&gt;&lt;secondary-title&gt;Journal of Nutrition&lt;/secondary-title&gt;&lt;alt-title&gt;J Nutr&lt;/alt-title&gt;&lt;/titles&gt;&lt;periodical&gt;&lt;full-title&gt;Journal of Nutrition&lt;/full-title&gt;&lt;abbr-1&gt;J Nutr&lt;/abbr-1&gt;&lt;/periodical&gt;&lt;alt-periodical&gt;&lt;full-title&gt;Journal of Nutrition&lt;/full-title&gt;&lt;abbr-1&gt;J Nutr&lt;/abbr-1&gt;&lt;/alt-periodical&gt;&lt;pages&gt;479-483&lt;/pages&gt;&lt;volume&gt;136&lt;/volume&gt;&lt;number&gt;2&lt;/number&gt;&lt;keywords&gt;&lt;keyword&gt;adherence&lt;/keyword&gt;&lt;keyword&gt;measurement error&lt;/keyword&gt;&lt;keyword&gt;prenatal supplements&lt;/keyword&gt;&lt;keyword&gt;iron-deficiency&lt;/keyword&gt;&lt;keyword&gt;clinical-trials&lt;/keyword&gt;&lt;keyword&gt;pregnant-women&lt;/keyword&gt;&lt;keyword&gt;noncompliance&lt;/keyword&gt;&lt;keyword&gt;program&lt;/keyword&gt;&lt;/keywords&gt;&lt;dates&gt;&lt;year&gt;2006&lt;/year&gt;&lt;pub-dates&gt;&lt;date&gt;Feb&lt;/date&gt;&lt;/pub-dates&gt;&lt;/dates&gt;&lt;isbn&gt;0022-3166&lt;/isbn&gt;&lt;accession-num&gt;WOS:000234894600023&lt;/accession-num&gt;&lt;urls&gt;&lt;related-urls&gt;&lt;url&gt;&amp;lt;Go to ISI&amp;gt;://WOS:000234894600023&lt;/url&gt;&lt;/related-urls&gt;&lt;/urls&gt;&lt;electronic-resource-num&gt;DOI 10.1093/jn/136.2.479&lt;/electronic-resource-num&gt;&lt;language&gt;English&lt;/language&gt;&lt;/record&gt;&lt;/Cite&gt;&lt;/EndNote&gt;</w:instrText>
            </w:r>
            <w:r w:rsidR="000819A6" w:rsidRPr="00CB3718">
              <w:rPr>
                <w:rFonts w:cstheme="minorHAnsi"/>
              </w:rPr>
              <w:fldChar w:fldCharType="separate"/>
            </w:r>
            <w:r w:rsidR="00970780">
              <w:rPr>
                <w:rFonts w:cstheme="minorHAnsi"/>
                <w:noProof/>
              </w:rPr>
              <w:t>(10)</w:t>
            </w:r>
            <w:r w:rsidR="000819A6" w:rsidRPr="00CB3718">
              <w:rPr>
                <w:rFonts w:cstheme="minorHAnsi"/>
              </w:rPr>
              <w:fldChar w:fldCharType="end"/>
            </w:r>
            <w:r w:rsidRPr="00CB3718">
              <w:rPr>
                <w:rFonts w:cstheme="minorHAnsi"/>
              </w:rPr>
              <w:t xml:space="preserve"> </w:t>
            </w:r>
          </w:p>
        </w:tc>
        <w:tc>
          <w:tcPr>
            <w:tcW w:w="2002" w:type="dxa"/>
          </w:tcPr>
          <w:p w14:paraId="2F93EA48" w14:textId="77777777" w:rsidR="00CE17E7" w:rsidRPr="00CB3718" w:rsidRDefault="00CE17E7" w:rsidP="007E5B24">
            <w:pPr>
              <w:rPr>
                <w:rFonts w:cstheme="minorHAnsi"/>
              </w:rPr>
            </w:pPr>
            <w:r w:rsidRPr="00CB3718">
              <w:rPr>
                <w:rFonts w:cstheme="minorHAnsi"/>
              </w:rPr>
              <w:t>Pregnant women and iron supplements</w:t>
            </w:r>
          </w:p>
        </w:tc>
        <w:tc>
          <w:tcPr>
            <w:tcW w:w="1253" w:type="dxa"/>
          </w:tcPr>
          <w:p w14:paraId="588FA5B2" w14:textId="77777777" w:rsidR="00CE17E7" w:rsidRPr="00CB3718" w:rsidRDefault="00CE17E7" w:rsidP="007E5B24">
            <w:pPr>
              <w:rPr>
                <w:rFonts w:cstheme="minorHAnsi"/>
              </w:rPr>
            </w:pPr>
            <w:r w:rsidRPr="00CB3718">
              <w:rPr>
                <w:rFonts w:cstheme="minorHAnsi"/>
              </w:rPr>
              <w:t>RCT</w:t>
            </w:r>
          </w:p>
        </w:tc>
        <w:tc>
          <w:tcPr>
            <w:tcW w:w="891" w:type="dxa"/>
          </w:tcPr>
          <w:p w14:paraId="19D479D4" w14:textId="77777777" w:rsidR="00CE17E7" w:rsidRPr="00CB3718" w:rsidRDefault="00CE17E7" w:rsidP="007E5B24">
            <w:pPr>
              <w:rPr>
                <w:rFonts w:cstheme="minorHAnsi"/>
              </w:rPr>
            </w:pPr>
            <w:r w:rsidRPr="00CB3718">
              <w:rPr>
                <w:rFonts w:cstheme="minorHAnsi"/>
              </w:rPr>
              <w:t>51</w:t>
            </w:r>
          </w:p>
        </w:tc>
        <w:tc>
          <w:tcPr>
            <w:tcW w:w="746" w:type="dxa"/>
          </w:tcPr>
          <w:p w14:paraId="07527D88" w14:textId="77777777" w:rsidR="00CE17E7" w:rsidRPr="00CB3718" w:rsidRDefault="00CE17E7" w:rsidP="007E5B24">
            <w:pPr>
              <w:rPr>
                <w:rFonts w:cstheme="minorHAnsi"/>
              </w:rPr>
            </w:pPr>
            <w:r w:rsidRPr="00CB3718">
              <w:rPr>
                <w:rFonts w:cstheme="minorHAnsi"/>
              </w:rPr>
              <w:t>23</w:t>
            </w:r>
          </w:p>
        </w:tc>
        <w:tc>
          <w:tcPr>
            <w:tcW w:w="1204" w:type="dxa"/>
          </w:tcPr>
          <w:p w14:paraId="02A670C6" w14:textId="77777777" w:rsidR="00CE17E7" w:rsidRPr="00CB3718" w:rsidRDefault="00CE17E7" w:rsidP="007E5B24">
            <w:pPr>
              <w:rPr>
                <w:rFonts w:cstheme="minorHAnsi"/>
              </w:rPr>
            </w:pPr>
            <w:r w:rsidRPr="00CB3718">
              <w:rPr>
                <w:rFonts w:cstheme="minorHAnsi"/>
              </w:rPr>
              <w:t>≥75%</w:t>
            </w:r>
          </w:p>
        </w:tc>
        <w:tc>
          <w:tcPr>
            <w:tcW w:w="1209" w:type="dxa"/>
          </w:tcPr>
          <w:p w14:paraId="46410F68" w14:textId="77777777" w:rsidR="00CE17E7" w:rsidRPr="00CB3718" w:rsidRDefault="00CE17E7" w:rsidP="007E5B24">
            <w:pPr>
              <w:rPr>
                <w:rFonts w:cstheme="minorHAnsi"/>
              </w:rPr>
            </w:pPr>
            <w:r w:rsidRPr="00CB3718">
              <w:rPr>
                <w:rFonts w:cstheme="minorHAnsi"/>
              </w:rPr>
              <w:t>6.5-7 months</w:t>
            </w:r>
          </w:p>
        </w:tc>
        <w:tc>
          <w:tcPr>
            <w:tcW w:w="1023" w:type="dxa"/>
          </w:tcPr>
          <w:p w14:paraId="48F8DA75" w14:textId="77777777" w:rsidR="00CE17E7" w:rsidRPr="00CB3718" w:rsidRDefault="00CE17E7" w:rsidP="007E5B24">
            <w:pPr>
              <w:rPr>
                <w:rFonts w:cstheme="minorHAnsi"/>
              </w:rPr>
            </w:pPr>
            <w:r w:rsidRPr="00CB3718">
              <w:rPr>
                <w:rFonts w:cstheme="minorHAnsi"/>
              </w:rPr>
              <w:t>MEMS</w:t>
            </w:r>
          </w:p>
        </w:tc>
        <w:tc>
          <w:tcPr>
            <w:tcW w:w="1511" w:type="dxa"/>
          </w:tcPr>
          <w:p w14:paraId="0DE18489" w14:textId="77777777" w:rsidR="00CE17E7" w:rsidRPr="00CB3718" w:rsidRDefault="00CE17E7" w:rsidP="007E5B24">
            <w:pPr>
              <w:rPr>
                <w:rFonts w:cstheme="minorHAnsi"/>
              </w:rPr>
            </w:pPr>
            <w:r w:rsidRPr="00CB3718">
              <w:rPr>
                <w:rFonts w:cstheme="minorHAnsi"/>
              </w:rPr>
              <w:t>54.9%</w:t>
            </w:r>
          </w:p>
        </w:tc>
        <w:tc>
          <w:tcPr>
            <w:tcW w:w="1511" w:type="dxa"/>
          </w:tcPr>
          <w:p w14:paraId="1FA640EE" w14:textId="77777777" w:rsidR="00CE17E7" w:rsidRPr="00CB3718" w:rsidRDefault="00CE17E7" w:rsidP="007E5B24">
            <w:pPr>
              <w:rPr>
                <w:rFonts w:cstheme="minorHAnsi"/>
              </w:rPr>
            </w:pPr>
            <w:r w:rsidRPr="00CB3718">
              <w:rPr>
                <w:rFonts w:cstheme="minorHAnsi"/>
              </w:rPr>
              <w:t>72.5%</w:t>
            </w:r>
          </w:p>
        </w:tc>
        <w:tc>
          <w:tcPr>
            <w:tcW w:w="1512" w:type="dxa"/>
          </w:tcPr>
          <w:p w14:paraId="4815B70A" w14:textId="77777777" w:rsidR="00CE17E7" w:rsidRPr="00CB3718" w:rsidRDefault="00CE17E7" w:rsidP="007E5B24">
            <w:pPr>
              <w:rPr>
                <w:rFonts w:cstheme="minorHAnsi"/>
              </w:rPr>
            </w:pPr>
            <w:r w:rsidRPr="00CB3718">
              <w:t>0.478</w:t>
            </w:r>
          </w:p>
        </w:tc>
      </w:tr>
      <w:tr w:rsidR="00CE17E7" w:rsidRPr="00CB3718" w14:paraId="2F08E841" w14:textId="77777777" w:rsidTr="007E5B24">
        <w:trPr>
          <w:trHeight w:val="258"/>
        </w:trPr>
        <w:tc>
          <w:tcPr>
            <w:tcW w:w="1167" w:type="dxa"/>
          </w:tcPr>
          <w:p w14:paraId="389C4FAF" w14:textId="06840193" w:rsidR="00CE17E7" w:rsidRPr="00CB3718" w:rsidRDefault="00CE17E7" w:rsidP="007E5B24">
            <w:pPr>
              <w:rPr>
                <w:rFonts w:cstheme="minorHAnsi"/>
              </w:rPr>
            </w:pPr>
            <w:r w:rsidRPr="00CB3718">
              <w:rPr>
                <w:rFonts w:cstheme="minorHAnsi"/>
              </w:rPr>
              <w:t xml:space="preserve">Márquez-Contreras 2018 </w:t>
            </w:r>
            <w:r w:rsidR="000819A6" w:rsidRPr="00CB3718">
              <w:rPr>
                <w:rFonts w:cstheme="minorHAnsi"/>
              </w:rPr>
              <w:fldChar w:fldCharType="begin">
                <w:fldData xml:space="preserve">PEVuZE5vdGU+PENpdGU+PEF1dGhvcj5Nw6FycXVlei1Db250cmVyYXM8L0F1dGhvcj48WWVhcj4y
MDE4PC9ZZWFyPjxSZWNOdW0+NDY8L1JlY051bT48RGlzcGxheVRleHQ+KDExKTwvRGlzcGxheVRl
eHQ+PHJlY29yZD48cmVjLW51bWJlcj40NjwvcmVjLW51bWJlcj48Zm9yZWlnbi1rZXlzPjxrZXkg
YXBwPSJFTiIgZGItaWQ9InhyZXNlc3J2NHY5dGZnZTk1NWtwMGZ6cHdhdDJ0czl6emFzZCIgdGlt
ZXN0YW1wPSIxNzIxMjEyNTI0Ij40Njwva2V5PjwvZm9yZWlnbi1rZXlzPjxyZWYtdHlwZSBuYW1l
PSJKb3VybmFsIEFydGljbGUiPjE3PC9yZWYtdHlwZT48Y29udHJpYnV0b3JzPjxhdXRob3JzPjxh
dXRob3I+TcOhcnF1ZXotQ29udHJlcmFzLCBFLjwvYXV0aG9yPjxhdXRob3I+R2FyY8OtYS1SYW1v
cywgTC4gRC48L2F1dGhvcj48YXV0aG9yPk1hcnRlbGwtQ2xhcm9zLCBOLjwvYXV0aG9yPjxhdXRo
b3I+R2lsLUd1aWxsZW4sIFYuIEYuPC9hdXRob3I+PGF1dGhvcj5Nw6FycXVlei1SaXZlcm8sIFMu
PC9hdXRob3I+PGF1dGhvcj5Qw6lyZXotTMOzcGV6LCBFLjwvYXV0aG9yPjxhdXRob3I+R2Fycmlk
by1Mb3BleiwgTS4gQS48L2F1dGhvcj48YXV0aG9yPkZhcmF1c3RlLCBDLjwvYXV0aG9yPjxhdXRo
b3I+TMOzcGV6LVBpbmVkYSwgQS48L2F1dGhvcj48YXV0aG9yPkNhc2Fkby1NYXJ0aW5leiwgSi4g
Si48L2F1dGhvcj48YXV0aG9yPk9yb3pjby1CZWx0cmFuLCBELjwvYXV0aG9yPjxhdXRob3I+UXVl
c2FkYSwgSi4gQS48L2F1dGhvcj48YXV0aG9yPkNhcnJhdGFsw6EtTXVudWVyYSwgQy48L2F1dGhv
cj48L2F1dGhvcnM+PC9jb250cmlidXRvcnM+PGF1dGgtYWRkcmVzcz5MYSBPcmRlbiBDbGluIE1h
bmFnZW1lbnQgVW5pdCwgSHVlbHZhLCBTcGFpbiYjeEQ7QWRvcmF0cmljZXMgQ2xpbiBNYW5hZ2Vt
ZW50IFVuaXQsIEh1ZWx2YSwgU3BhaW4mI3hEO1NhbiBDYXJsb3MgSG9zcCwgSW50ZXJuYWwgTWVk
IERlcHQsIE1hZHJpZCwgU3BhaW4mI3hEO01pZ3VlbCBIZXJuYW5kZXogVW5pdiwgQ2F0ZWRyYSBN
ZWQgRmFtaWxpYSwgQ2xpbiBNZWQgRGVwdCwgQWxhY2FudCwgU3BhaW48L2F1dGgtYWRkcmVzcz48
dGl0bGVzPjx0aXRsZT5WYWxpZGF0aW9uIG9mIHRoZSBlbGVjdHJvbmljIHByZXNjcmlwdGlvbiBh
cyBhIG1ldGhvZCBmb3IgbWVhc3VyaW5nIHRyZWF0bWVudCBhZGhlcmVuY2UgaW4gaHlwZXJ0ZW5z
aW9uPC90aXRsZT48c2Vjb25kYXJ5LXRpdGxlPlBhdGllbnQgRWR1Y2F0aW9uIGFuZCBDb3Vuc2Vs
aW5nPC9zZWNvbmRhcnktdGl0bGU+PGFsdC10aXRsZT5QYXRpZW50IEVkdWMgQ291bnM8L2FsdC10
aXRsZT48L3RpdGxlcz48cGVyaW9kaWNhbD48ZnVsbC10aXRsZT5QYXRpZW50IEVkdWNhdGlvbiBh
bmQgQ291bnNlbGluZzwvZnVsbC10aXRsZT48YWJici0xPlBhdGllbnQgRWR1YyBDb3VuczwvYWJi
ci0xPjwvcGVyaW9kaWNhbD48YWx0LXBlcmlvZGljYWw+PGZ1bGwtdGl0bGU+UGF0aWVudCBFZHVj
YXRpb24gYW5kIENvdW5zZWxpbmc8L2Z1bGwtdGl0bGU+PGFiYnItMT5QYXRpZW50IEVkdWMgQ291
bnM8L2FiYnItMT48L2FsdC1wZXJpb2RpY2FsPjxwYWdlcz4xNjU0LTE2NjA8L3BhZ2VzPjx2b2x1
bWU+MTAxPC92b2x1bWU+PG51bWJlcj45PC9udW1iZXI+PGtleXdvcmRzPjxrZXl3b3JkPm1lZGlj
YXRpb24gYWRoZXJlbmNlPC9rZXl3b3JkPjxrZXl3b3JkPnBhdGllbnQgY29tcGxpYW5jZTwva2V5
d29yZD48a2V5d29yZD5oZWFsdGggcHJvbW90aW9uPC9rZXl3b3JkPjxrZXl3b3JkPnByaW1hcnkg
aGVhbHRoIGNhcmU8L2tleXdvcmQ+PGtleXdvcmQ+aHlwZXJ0ZW5zaW9uPC9rZXl3b3JkPjxrZXl3
b3JkPnByaW1hcnktY2FyZTwva2V5d29yZD48a2V5d29yZD5tZWRpY2F0aW9uIGFkaGVyZW5jZTwv
a2V5d29yZD48a2V5d29yZD5yaXNrPC9rZXl3b3JkPjxrZXl3b3JkPm1lZGljaW5lczwva2V5d29y
ZD48a2V5d29yZD5udW1iZXI8L2tleXdvcmQ+PGtleXdvcmQ+c3BhaW48L2tleXdvcmQ+PC9rZXl3
b3Jkcz48ZGF0ZXM+PHllYXI+MjAxODwveWVhcj48cHViLWRhdGVzPjxkYXRlPlNlcDwvZGF0ZT48
L3B1Yi1kYXRlcz48L2RhdGVzPjxpc2JuPjA3MzgtMzk5MTwvaXNibj48YWNjZXNzaW9uLW51bT5X
T1M6MDAwNDM5MzczMzAwMDE3PC9hY2Nlc3Npb24tbnVtPjx1cmxzPjxyZWxhdGVkLXVybHM+PHVy
bD4mbHQ7R28gdG8gSVNJJmd0OzovL1dPUzowMDA0MzkzNzMzMDAwMTc8L3VybD48L3JlbGF0ZWQt
dXJscz48L3VybHM+PGVsZWN0cm9uaWMtcmVzb3VyY2UtbnVtPjEwLjEwMTYvai5wZWMuMjAxOC4w
NC4wMDk8L2VsZWN0cm9uaWMtcmVzb3VyY2UtbnVtPjxsYW5ndWFnZT5FbmdsaXNoPC9sYW5ndWFn
ZT48L3JlY29yZD48L0NpdGU+PC9FbmROb3RlPgB=
</w:fldData>
              </w:fldChar>
            </w:r>
            <w:r w:rsidR="00970780">
              <w:rPr>
                <w:rFonts w:cstheme="minorHAnsi"/>
              </w:rPr>
              <w:instrText xml:space="preserve"> ADDIN EN.CITE </w:instrText>
            </w:r>
            <w:r w:rsidR="00970780">
              <w:rPr>
                <w:rFonts w:cstheme="minorHAnsi"/>
              </w:rPr>
              <w:fldChar w:fldCharType="begin">
                <w:fldData xml:space="preserve">PEVuZE5vdGU+PENpdGU+PEF1dGhvcj5Nw6FycXVlei1Db250cmVyYXM8L0F1dGhvcj48WWVhcj4y
MDE4PC9ZZWFyPjxSZWNOdW0+NDY8L1JlY051bT48RGlzcGxheVRleHQ+KDExKTwvRGlzcGxheVRl
eHQ+PHJlY29yZD48cmVjLW51bWJlcj40NjwvcmVjLW51bWJlcj48Zm9yZWlnbi1rZXlzPjxrZXkg
YXBwPSJFTiIgZGItaWQ9InhyZXNlc3J2NHY5dGZnZTk1NWtwMGZ6cHdhdDJ0czl6emFzZCIgdGlt
ZXN0YW1wPSIxNzIxMjEyNTI0Ij40Njwva2V5PjwvZm9yZWlnbi1rZXlzPjxyZWYtdHlwZSBuYW1l
PSJKb3VybmFsIEFydGljbGUiPjE3PC9yZWYtdHlwZT48Y29udHJpYnV0b3JzPjxhdXRob3JzPjxh
dXRob3I+TcOhcnF1ZXotQ29udHJlcmFzLCBFLjwvYXV0aG9yPjxhdXRob3I+R2FyY8OtYS1SYW1v
cywgTC4gRC48L2F1dGhvcj48YXV0aG9yPk1hcnRlbGwtQ2xhcm9zLCBOLjwvYXV0aG9yPjxhdXRo
b3I+R2lsLUd1aWxsZW4sIFYuIEYuPC9hdXRob3I+PGF1dGhvcj5Nw6FycXVlei1SaXZlcm8sIFMu
PC9hdXRob3I+PGF1dGhvcj5Qw6lyZXotTMOzcGV6LCBFLjwvYXV0aG9yPjxhdXRob3I+R2Fycmlk
by1Mb3BleiwgTS4gQS48L2F1dGhvcj48YXV0aG9yPkZhcmF1c3RlLCBDLjwvYXV0aG9yPjxhdXRo
b3I+TMOzcGV6LVBpbmVkYSwgQS48L2F1dGhvcj48YXV0aG9yPkNhc2Fkby1NYXJ0aW5leiwgSi4g
Si48L2F1dGhvcj48YXV0aG9yPk9yb3pjby1CZWx0cmFuLCBELjwvYXV0aG9yPjxhdXRob3I+UXVl
c2FkYSwgSi4gQS48L2F1dGhvcj48YXV0aG9yPkNhcnJhdGFsw6EtTXVudWVyYSwgQy48L2F1dGhv
cj48L2F1dGhvcnM+PC9jb250cmlidXRvcnM+PGF1dGgtYWRkcmVzcz5MYSBPcmRlbiBDbGluIE1h
bmFnZW1lbnQgVW5pdCwgSHVlbHZhLCBTcGFpbiYjeEQ7QWRvcmF0cmljZXMgQ2xpbiBNYW5hZ2Vt
ZW50IFVuaXQsIEh1ZWx2YSwgU3BhaW4mI3hEO1NhbiBDYXJsb3MgSG9zcCwgSW50ZXJuYWwgTWVk
IERlcHQsIE1hZHJpZCwgU3BhaW4mI3hEO01pZ3VlbCBIZXJuYW5kZXogVW5pdiwgQ2F0ZWRyYSBN
ZWQgRmFtaWxpYSwgQ2xpbiBNZWQgRGVwdCwgQWxhY2FudCwgU3BhaW48L2F1dGgtYWRkcmVzcz48
dGl0bGVzPjx0aXRsZT5WYWxpZGF0aW9uIG9mIHRoZSBlbGVjdHJvbmljIHByZXNjcmlwdGlvbiBh
cyBhIG1ldGhvZCBmb3IgbWVhc3VyaW5nIHRyZWF0bWVudCBhZGhlcmVuY2UgaW4gaHlwZXJ0ZW5z
aW9uPC90aXRsZT48c2Vjb25kYXJ5LXRpdGxlPlBhdGllbnQgRWR1Y2F0aW9uIGFuZCBDb3Vuc2Vs
aW5nPC9zZWNvbmRhcnktdGl0bGU+PGFsdC10aXRsZT5QYXRpZW50IEVkdWMgQ291bnM8L2FsdC10
aXRsZT48L3RpdGxlcz48cGVyaW9kaWNhbD48ZnVsbC10aXRsZT5QYXRpZW50IEVkdWNhdGlvbiBh
bmQgQ291bnNlbGluZzwvZnVsbC10aXRsZT48YWJici0xPlBhdGllbnQgRWR1YyBDb3VuczwvYWJi
ci0xPjwvcGVyaW9kaWNhbD48YWx0LXBlcmlvZGljYWw+PGZ1bGwtdGl0bGU+UGF0aWVudCBFZHVj
YXRpb24gYW5kIENvdW5zZWxpbmc8L2Z1bGwtdGl0bGU+PGFiYnItMT5QYXRpZW50IEVkdWMgQ291
bnM8L2FiYnItMT48L2FsdC1wZXJpb2RpY2FsPjxwYWdlcz4xNjU0LTE2NjA8L3BhZ2VzPjx2b2x1
bWU+MTAxPC92b2x1bWU+PG51bWJlcj45PC9udW1iZXI+PGtleXdvcmRzPjxrZXl3b3JkPm1lZGlj
YXRpb24gYWRoZXJlbmNlPC9rZXl3b3JkPjxrZXl3b3JkPnBhdGllbnQgY29tcGxpYW5jZTwva2V5
d29yZD48a2V5d29yZD5oZWFsdGggcHJvbW90aW9uPC9rZXl3b3JkPjxrZXl3b3JkPnByaW1hcnkg
aGVhbHRoIGNhcmU8L2tleXdvcmQ+PGtleXdvcmQ+aHlwZXJ0ZW5zaW9uPC9rZXl3b3JkPjxrZXl3
b3JkPnByaW1hcnktY2FyZTwva2V5d29yZD48a2V5d29yZD5tZWRpY2F0aW9uIGFkaGVyZW5jZTwv
a2V5d29yZD48a2V5d29yZD5yaXNrPC9rZXl3b3JkPjxrZXl3b3JkPm1lZGljaW5lczwva2V5d29y
ZD48a2V5d29yZD5udW1iZXI8L2tleXdvcmQ+PGtleXdvcmQ+c3BhaW48L2tleXdvcmQ+PC9rZXl3
b3Jkcz48ZGF0ZXM+PHllYXI+MjAxODwveWVhcj48cHViLWRhdGVzPjxkYXRlPlNlcDwvZGF0ZT48
L3B1Yi1kYXRlcz48L2RhdGVzPjxpc2JuPjA3MzgtMzk5MTwvaXNibj48YWNjZXNzaW9uLW51bT5X
T1M6MDAwNDM5MzczMzAwMDE3PC9hY2Nlc3Npb24tbnVtPjx1cmxzPjxyZWxhdGVkLXVybHM+PHVy
bD4mbHQ7R28gdG8gSVNJJmd0OzovL1dPUzowMDA0MzkzNzMzMDAwMTc8L3VybD48L3JlbGF0ZWQt
dXJscz48L3VybHM+PGVsZWN0cm9uaWMtcmVzb3VyY2UtbnVtPjEwLjEwMTYvai5wZWMuMjAxOC4w
NC4wMDk8L2VsZWN0cm9uaWMtcmVzb3VyY2UtbnVtPjxsYW5ndWFnZT5FbmdsaXNoPC9sYW5ndWFn
ZT48L3JlY29yZD48L0NpdGU+PC9FbmROb3RlPgB=
</w:fldData>
              </w:fldChar>
            </w:r>
            <w:r w:rsidR="00970780">
              <w:rPr>
                <w:rFonts w:cstheme="minorHAnsi"/>
              </w:rPr>
              <w:instrText xml:space="preserve"> ADDIN EN.CITE.DATA </w:instrText>
            </w:r>
            <w:r w:rsidR="00970780">
              <w:rPr>
                <w:rFonts w:cstheme="minorHAnsi"/>
              </w:rPr>
            </w:r>
            <w:r w:rsidR="00970780">
              <w:rPr>
                <w:rFonts w:cstheme="minorHAnsi"/>
              </w:rPr>
              <w:fldChar w:fldCharType="end"/>
            </w:r>
            <w:r w:rsidR="000819A6" w:rsidRPr="00CB3718">
              <w:rPr>
                <w:rFonts w:cstheme="minorHAnsi"/>
              </w:rPr>
            </w:r>
            <w:r w:rsidR="000819A6" w:rsidRPr="00CB3718">
              <w:rPr>
                <w:rFonts w:cstheme="minorHAnsi"/>
              </w:rPr>
              <w:fldChar w:fldCharType="separate"/>
            </w:r>
            <w:r w:rsidR="00970780">
              <w:rPr>
                <w:rFonts w:cstheme="minorHAnsi"/>
                <w:noProof/>
              </w:rPr>
              <w:t>(11)</w:t>
            </w:r>
            <w:r w:rsidR="000819A6" w:rsidRPr="00CB3718">
              <w:rPr>
                <w:rFonts w:cstheme="minorHAnsi"/>
              </w:rPr>
              <w:fldChar w:fldCharType="end"/>
            </w:r>
          </w:p>
        </w:tc>
        <w:tc>
          <w:tcPr>
            <w:tcW w:w="2002" w:type="dxa"/>
          </w:tcPr>
          <w:p w14:paraId="5FA9C536" w14:textId="77777777" w:rsidR="00CE17E7" w:rsidRPr="00CB3718" w:rsidRDefault="00CE17E7" w:rsidP="007E5B24">
            <w:pPr>
              <w:rPr>
                <w:rFonts w:cstheme="minorHAnsi"/>
              </w:rPr>
            </w:pPr>
            <w:r w:rsidRPr="00CB3718">
              <w:rPr>
                <w:rFonts w:cstheme="minorHAnsi"/>
              </w:rPr>
              <w:t>HTN and antihypertensives</w:t>
            </w:r>
          </w:p>
        </w:tc>
        <w:tc>
          <w:tcPr>
            <w:tcW w:w="1253" w:type="dxa"/>
          </w:tcPr>
          <w:p w14:paraId="0EFFA441" w14:textId="77777777" w:rsidR="00CE17E7" w:rsidRPr="00CB3718" w:rsidRDefault="00CE17E7" w:rsidP="007E5B24">
            <w:pPr>
              <w:rPr>
                <w:rFonts w:cstheme="minorHAnsi"/>
              </w:rPr>
            </w:pPr>
            <w:r w:rsidRPr="00CB3718">
              <w:rPr>
                <w:rFonts w:cstheme="minorHAnsi"/>
              </w:rPr>
              <w:t>Prospective cohort</w:t>
            </w:r>
          </w:p>
        </w:tc>
        <w:tc>
          <w:tcPr>
            <w:tcW w:w="891" w:type="dxa"/>
          </w:tcPr>
          <w:p w14:paraId="004CF9DB" w14:textId="77777777" w:rsidR="00CE17E7" w:rsidRPr="00CB3718" w:rsidRDefault="00CE17E7" w:rsidP="007E5B24">
            <w:pPr>
              <w:rPr>
                <w:rFonts w:cstheme="minorHAnsi"/>
              </w:rPr>
            </w:pPr>
            <w:r w:rsidRPr="00CB3718">
              <w:rPr>
                <w:rFonts w:cstheme="minorHAnsi"/>
              </w:rPr>
              <w:t>102</w:t>
            </w:r>
          </w:p>
        </w:tc>
        <w:tc>
          <w:tcPr>
            <w:tcW w:w="746" w:type="dxa"/>
          </w:tcPr>
          <w:p w14:paraId="2419E86E" w14:textId="77777777" w:rsidR="00CE17E7" w:rsidRPr="00CB3718" w:rsidRDefault="00CE17E7" w:rsidP="007E5B24">
            <w:pPr>
              <w:rPr>
                <w:rFonts w:cstheme="minorHAnsi"/>
              </w:rPr>
            </w:pPr>
            <w:r w:rsidRPr="00CB3718">
              <w:rPr>
                <w:rFonts w:cstheme="minorHAnsi"/>
              </w:rPr>
              <w:t>61.1 (9.1)</w:t>
            </w:r>
          </w:p>
        </w:tc>
        <w:tc>
          <w:tcPr>
            <w:tcW w:w="1204" w:type="dxa"/>
          </w:tcPr>
          <w:p w14:paraId="10F67B56" w14:textId="77777777" w:rsidR="00CE17E7" w:rsidRPr="00CB3718" w:rsidRDefault="00CE17E7" w:rsidP="007E5B24">
            <w:pPr>
              <w:rPr>
                <w:rFonts w:cstheme="minorHAnsi"/>
              </w:rPr>
            </w:pPr>
            <w:r w:rsidRPr="00CB3718">
              <w:rPr>
                <w:rFonts w:cstheme="minorHAnsi"/>
              </w:rPr>
              <w:t>≥80%</w:t>
            </w:r>
          </w:p>
        </w:tc>
        <w:tc>
          <w:tcPr>
            <w:tcW w:w="1209" w:type="dxa"/>
          </w:tcPr>
          <w:p w14:paraId="5AE65D05" w14:textId="77777777" w:rsidR="00CE17E7" w:rsidRPr="00CB3718" w:rsidRDefault="00CE17E7" w:rsidP="007E5B24">
            <w:pPr>
              <w:rPr>
                <w:rFonts w:cstheme="minorHAnsi"/>
              </w:rPr>
            </w:pPr>
            <w:r w:rsidRPr="00CB3718">
              <w:rPr>
                <w:rFonts w:cstheme="minorHAnsi"/>
              </w:rPr>
              <w:t>6 months</w:t>
            </w:r>
          </w:p>
        </w:tc>
        <w:tc>
          <w:tcPr>
            <w:tcW w:w="1023" w:type="dxa"/>
          </w:tcPr>
          <w:p w14:paraId="528B6D4B" w14:textId="77777777" w:rsidR="00CE17E7" w:rsidRPr="00CB3718" w:rsidRDefault="00CE17E7" w:rsidP="007E5B24">
            <w:pPr>
              <w:rPr>
                <w:rFonts w:cstheme="minorHAnsi"/>
              </w:rPr>
            </w:pPr>
            <w:r w:rsidRPr="00CB3718">
              <w:rPr>
                <w:rFonts w:cstheme="minorHAnsi"/>
              </w:rPr>
              <w:t>MEMS</w:t>
            </w:r>
          </w:p>
        </w:tc>
        <w:tc>
          <w:tcPr>
            <w:tcW w:w="1511" w:type="dxa"/>
          </w:tcPr>
          <w:p w14:paraId="49ECC657" w14:textId="77777777" w:rsidR="00CE17E7" w:rsidRPr="00CB3718" w:rsidRDefault="00CE17E7" w:rsidP="007E5B24">
            <w:pPr>
              <w:rPr>
                <w:rFonts w:cstheme="minorHAnsi"/>
              </w:rPr>
            </w:pPr>
            <w:r w:rsidRPr="00CB3718">
              <w:rPr>
                <w:rFonts w:cstheme="minorHAnsi"/>
              </w:rPr>
              <w:t>-</w:t>
            </w:r>
          </w:p>
        </w:tc>
        <w:tc>
          <w:tcPr>
            <w:tcW w:w="1511" w:type="dxa"/>
          </w:tcPr>
          <w:p w14:paraId="1B81C742" w14:textId="77777777" w:rsidR="00CE17E7" w:rsidRPr="00CB3718" w:rsidRDefault="00CE17E7" w:rsidP="007E5B24">
            <w:pPr>
              <w:rPr>
                <w:rFonts w:cstheme="minorHAnsi"/>
              </w:rPr>
            </w:pPr>
            <w:r w:rsidRPr="00CB3718">
              <w:rPr>
                <w:rFonts w:cstheme="minorHAnsi"/>
              </w:rPr>
              <w:t>-</w:t>
            </w:r>
          </w:p>
        </w:tc>
        <w:tc>
          <w:tcPr>
            <w:tcW w:w="1512" w:type="dxa"/>
          </w:tcPr>
          <w:p w14:paraId="5CC5E5AC" w14:textId="77777777" w:rsidR="00CE17E7" w:rsidRPr="00CB3718" w:rsidRDefault="00CE17E7" w:rsidP="007E5B24">
            <w:pPr>
              <w:rPr>
                <w:rFonts w:cstheme="minorHAnsi"/>
              </w:rPr>
            </w:pPr>
            <w:r w:rsidRPr="00CB3718">
              <w:t>0.049</w:t>
            </w:r>
          </w:p>
        </w:tc>
      </w:tr>
      <w:tr w:rsidR="00CE17E7" w:rsidRPr="00CB3718" w14:paraId="3CC3298A" w14:textId="77777777" w:rsidTr="007E5B24">
        <w:trPr>
          <w:trHeight w:val="258"/>
        </w:trPr>
        <w:tc>
          <w:tcPr>
            <w:tcW w:w="1167" w:type="dxa"/>
          </w:tcPr>
          <w:p w14:paraId="03C2C741" w14:textId="0501C5DD" w:rsidR="00CE17E7" w:rsidRPr="00CB3718" w:rsidRDefault="00CE17E7" w:rsidP="007E5B24">
            <w:pPr>
              <w:rPr>
                <w:rFonts w:cstheme="minorHAnsi"/>
              </w:rPr>
            </w:pPr>
            <w:proofErr w:type="spellStart"/>
            <w:r w:rsidRPr="00CB3718">
              <w:rPr>
                <w:rFonts w:cstheme="minorHAnsi"/>
              </w:rPr>
              <w:t>Ruslami</w:t>
            </w:r>
            <w:proofErr w:type="spellEnd"/>
            <w:r w:rsidRPr="00CB3718">
              <w:rPr>
                <w:rFonts w:cstheme="minorHAnsi"/>
              </w:rPr>
              <w:t xml:space="preserve"> 2008 </w:t>
            </w:r>
            <w:r w:rsidR="000819A6" w:rsidRPr="00CB3718">
              <w:rPr>
                <w:rFonts w:cstheme="minorHAnsi"/>
              </w:rPr>
              <w:fldChar w:fldCharType="begin">
                <w:fldData xml:space="preserve">PEVuZE5vdGU+PENpdGU+PEF1dGhvcj5SdXNsYW1pPC9BdXRob3I+PFllYXI+MjAwODwvWWVhcj48
UmVjTnVtPjQ3PC9SZWNOdW0+PERpc3BsYXlUZXh0PigxMik8L0Rpc3BsYXlUZXh0PjxyZWNvcmQ+
PHJlYy1udW1iZXI+NDc8L3JlYy1udW1iZXI+PGZvcmVpZ24ta2V5cz48a2V5IGFwcD0iRU4iIGRi
LWlkPSJ4cmVzZXNydjR2OXRmZ2U5NTVrcDBmenB3YXQydHM5enphc2QiIHRpbWVzdGFtcD0iMTcy
MTIxMjUzMyI+NDc8L2tleT48L2ZvcmVpZ24ta2V5cz48cmVmLXR5cGUgbmFtZT0iSm91cm5hbCBB
cnRpY2xlIj4xNzwvcmVmLXR5cGU+PGNvbnRyaWJ1dG9ycz48YXV0aG9ycz48YXV0aG9yPlJ1c2xh
bWksIFIuPC9hdXRob3I+PGF1dGhvcj52YW4gQ3JldmVsLCBSLjwvYXV0aG9yPjxhdXRob3I+dmFu
IGRlIEJlcmdlLCBFLjwvYXV0aG9yPjxhdXRob3I+QWxpc2phaGJhbmEsIEIuPC9hdXRob3I+PGF1
dGhvcj5BYXJub3V0c2UsIFIuIEUuPC9hdXRob3I+PC9hdXRob3JzPjwvY29udHJpYnV0b3JzPjx0
aXRsZXM+PHRpdGxlPkEgU1RFUC1XSVNFIEFQUFJPQUNIIFRPIEZJTkQgQSBWQUxJRCBBTkQgRkVB
U0lCTEUgTUVUSE9EIFRPIERFVEVDVCBOT04tQURIRVJFTkNFIFRPIFRVQkVSQ1VMT1NJUyBEUlVH
UzwvdGl0bGU+PHNlY29uZGFyeS10aXRsZT5Tb3V0aGVhc3QgQXNpYW4gSm91cm5hbCBvZiBUcm9w
aWNhbCBNZWRpY2luZSBhbmQgUHVibGljIEhlYWx0aDwvc2Vjb25kYXJ5LXRpdGxlPjwvdGl0bGVz
PjxwZXJpb2RpY2FsPjxmdWxsLXRpdGxlPlNvdXRoZWFzdCBBc2lhbiBKb3VybmFsIG9mIFRyb3Bp
Y2FsIE1lZGljaW5lIGFuZCBQdWJsaWMgSGVhbHRoPC9mdWxsLXRpdGxlPjwvcGVyaW9kaWNhbD48
cGFnZXM+MTA4My03PC9wYWdlcz48dm9sdW1lPjM5PC92b2x1bWU+PG51bWJlcj42PC9udW1iZXI+
PGtleXdvcmRzPjxrZXl3b3JkPlBoeXNpY2FsIEZpdG5lc3MgQW5kIEh5Z2llbmU8L2tleXdvcmQ+
PGtleXdvcmQ+RmVhc2liaWxpdHk8L2tleXdvcmQ+PGtleXdvcmQ+VmFsaWRpdHk8L2tleXdvcmQ+
PGtleXdvcmQ+VHViZXJjdWxvc2lzPC9rZXl3b3JkPjxrZXl3b3JkPkFkaGVyZW5jZTwva2V5d29y
ZD48a2V5d29yZD5BbnRpdHViZXJjdWxhciBBZ2VudHM8L2tleXdvcmQ+PGtleXdvcmQ+WW91bmcg
QWR1bHQ8L2tleXdvcmQ+PGtleXdvcmQ+QWdlZCwgODAgJmFtcDsgb3Zlcjwva2V5d29yZD48a2V5
d29yZD5Qcm9zcGVjdGl2ZSBTdHVkaWVzPC9rZXl3b3JkPjxrZXl3b3JkPlBoeXNpY2lhbnM8L2tl
eXdvcmQ+PGtleXdvcmQ+SHVtYW5zPC9rZXl3b3JkPjxrZXl3b3JkPk1pZGRsZSBBZ2VkPC9rZXl3
b3JkPjxrZXl3b3JkPkFkb2xlc2NlbnQ8L2tleXdvcmQ+PGtleXdvcmQ+UXVlc3Rpb25uYWlyZXM8
L2tleXdvcmQ+PGtleXdvcmQ+QWR1bHQ8L2tleXdvcmQ+PGtleXdvcmQ+RmVtYWxlPC9rZXl3b3Jk
PjxrZXl3b3JkPk1hbGU8L2tleXdvcmQ+PGtleXdvcmQ+QWdlZDwva2V5d29yZD48a2V5d29yZD5N
ZWRpY2F0aW9uIEFkaGVyZW5jZTwva2V5d29yZD48a2V5d29yZD5UdWJlcmN1bG9zaXMsIFB1bG1v
bmFyeSAtLSBkcnVnIHRoZXJhcHk8L2tleXdvcmQ+PGtleXdvcmQ+RHJ1ZyBNb25pdG9yaW5nIC0t
IG1ldGhvZHM8L2tleXdvcmQ+PGtleXdvcmQ+QW50aXR1YmVyY3VsYXIgQWdlbnRzIC0tIHRoZXJh
cGV1dGljIHVzZTwva2V5d29yZD48L2tleXdvcmRzPjxkYXRlcz48eWVhcj4yMDA4PC95ZWFyPjxw
dWItZGF0ZXM+PGRhdGU+Tm92IDIwMDgmI3hEOzIwMjMtMTItMDU8L2RhdGU+PC9wdWItZGF0ZXM+
PC9kYXRlcz48cHViLWxvY2F0aW9uPkJhbmdrb2s8L3B1Yi1sb2NhdGlvbj48cHVibGlzaGVyPkNl
bnRyYWwgQ29vcmRpbmF0aW5nIEJvYXJkLCBTRUFNRU8tVFJPUE1FRCBQcm9qZWN0PC9wdWJsaXNo
ZXI+PGlzYm4+MDEyNTE1NjI8L2lzYm4+PGFjY2Vzc2lvbi1udW0+MjAxNDY2NzIzOyAxOTA2MjY5
OTwvYWNjZXNzaW9uLW51bT48dXJscz48cmVsYXRlZC11cmxzPjx1cmw+aHR0cHM6Ly93d3cucHJv
cXVlc3QuY29tL3NjaG9sYXJseS1qb3VybmFscy9zdGVwLXdpc2UtYXBwcm9hY2gtZmluZC12YWxp
ZC1mZWFzaWJsZS1tZXRob2QvZG9jdmlldy8yMDE0NjY3MjMvc2UtMj9hY2NvdW50aWQ9MTI3NTM8
L3VybD48dXJsPmh0dHA6Ly9saWJyYXJ5Lm5jbC5hYy51ay9vcGVudXJsLz91cmxfdmVyPVozOS44
OC0yMDA0JmFtcDtyZnRfdmFsX2ZtdD1pbmZvOm9maS9mbXQ6a2V2Om10eDpqb3VybmFsJmFtcDtn
ZW5yZT1hcnRpY2xlJmFtcDtzaWQ9UHJvUTpQcm9RJTNBbWljcm9iaW9sb2d5YiZhbXA7YXRpdGxl
PUErU1RFUC1XSVNFK0FQUFJPQUNIK1RPK0ZJTkQrQStWQUxJRCtBTkQrRkVBU0lCTEUrTUVUSE9E
K1RPK0RFVEVDVCtOT04tQURIRVJFTkNFK1RPK1RVQkVSQ1VMT1NJUytEUlVHUyZhbXA7dGl0bGU9
U291dGhlYXN0K0FzaWFuK0pvdXJuYWwrb2YrVHJvcGljYWwrTWVkaWNpbmUrYW5kK1B1YmxpYytI
ZWFsdGgmYW1wO2lzc249MDEyNTE1NjImYW1wO2RhdGU9MjAwOC0xMS0wMSZhbXA7dm9sdW1lPTM5
JmFtcDtpc3N1ZT02JmFtcDtzcGFnZT0xMDgzJmFtcDthdT1SdXNsYW1pJTJDK1IlM0J2YW4rQ3Jl
dmVsJTJDK1IlM0J2YW4rZGUrQmVyZ2UlMkMrRSUzQkFsaXNqYWhiYW5hJTJDK0IlM0JBYXJub3V0
c2UlMkMrUitFJmFtcDtpc2JuPSZhbXA7anRpdGxlPVNvdXRoZWFzdCtBc2lhbitKb3VybmFsK29m
K1Ryb3BpY2FsK01lZGljaW5lK2FuZCtQdWJsaWMrSGVhbHRoJmFtcDtidGl0bGU9JmFtcDtyZnRf
aWQ9aW5mbzplcmljLzE5MDYyNjk5JmFtcDtyZnRfaWQ9aW5mbzpkb2kvPC91cmw+PC9yZWxhdGVk
LXVybHM+PC91cmxzPjxyZW1vdGUtZGF0YWJhc2UtbmFtZT5OYXR1cmFsIFNjaWVuY2UgQ29sbGVj
dGlvbjwvcmVtb3RlLWRhdGFiYXNlLW5hbWU+PGxhbmd1YWdlPkVuZ2xpc2g8L2xhbmd1YWdlPjwv
cmVjb3JkPjwvQ2l0ZT48L0VuZE5vdGU+AG==
</w:fldData>
              </w:fldChar>
            </w:r>
            <w:r w:rsidR="00970780">
              <w:rPr>
                <w:rFonts w:cstheme="minorHAnsi"/>
              </w:rPr>
              <w:instrText xml:space="preserve"> ADDIN EN.CITE </w:instrText>
            </w:r>
            <w:r w:rsidR="00970780">
              <w:rPr>
                <w:rFonts w:cstheme="minorHAnsi"/>
              </w:rPr>
              <w:fldChar w:fldCharType="begin">
                <w:fldData xml:space="preserve">PEVuZE5vdGU+PENpdGU+PEF1dGhvcj5SdXNsYW1pPC9BdXRob3I+PFllYXI+MjAwODwvWWVhcj48
UmVjTnVtPjQ3PC9SZWNOdW0+PERpc3BsYXlUZXh0PigxMik8L0Rpc3BsYXlUZXh0PjxyZWNvcmQ+
PHJlYy1udW1iZXI+NDc8L3JlYy1udW1iZXI+PGZvcmVpZ24ta2V5cz48a2V5IGFwcD0iRU4iIGRi
LWlkPSJ4cmVzZXNydjR2OXRmZ2U5NTVrcDBmenB3YXQydHM5enphc2QiIHRpbWVzdGFtcD0iMTcy
MTIxMjUzMyI+NDc8L2tleT48L2ZvcmVpZ24ta2V5cz48cmVmLXR5cGUgbmFtZT0iSm91cm5hbCBB
cnRpY2xlIj4xNzwvcmVmLXR5cGU+PGNvbnRyaWJ1dG9ycz48YXV0aG9ycz48YXV0aG9yPlJ1c2xh
bWksIFIuPC9hdXRob3I+PGF1dGhvcj52YW4gQ3JldmVsLCBSLjwvYXV0aG9yPjxhdXRob3I+dmFu
IGRlIEJlcmdlLCBFLjwvYXV0aG9yPjxhdXRob3I+QWxpc2phaGJhbmEsIEIuPC9hdXRob3I+PGF1
dGhvcj5BYXJub3V0c2UsIFIuIEUuPC9hdXRob3I+PC9hdXRob3JzPjwvY29udHJpYnV0b3JzPjx0
aXRsZXM+PHRpdGxlPkEgU1RFUC1XSVNFIEFQUFJPQUNIIFRPIEZJTkQgQSBWQUxJRCBBTkQgRkVB
U0lCTEUgTUVUSE9EIFRPIERFVEVDVCBOT04tQURIRVJFTkNFIFRPIFRVQkVSQ1VMT1NJUyBEUlVH
UzwvdGl0bGU+PHNlY29uZGFyeS10aXRsZT5Tb3V0aGVhc3QgQXNpYW4gSm91cm5hbCBvZiBUcm9w
aWNhbCBNZWRpY2luZSBhbmQgUHVibGljIEhlYWx0aDwvc2Vjb25kYXJ5LXRpdGxlPjwvdGl0bGVz
PjxwZXJpb2RpY2FsPjxmdWxsLXRpdGxlPlNvdXRoZWFzdCBBc2lhbiBKb3VybmFsIG9mIFRyb3Bp
Y2FsIE1lZGljaW5lIGFuZCBQdWJsaWMgSGVhbHRoPC9mdWxsLXRpdGxlPjwvcGVyaW9kaWNhbD48
cGFnZXM+MTA4My03PC9wYWdlcz48dm9sdW1lPjM5PC92b2x1bWU+PG51bWJlcj42PC9udW1iZXI+
PGtleXdvcmRzPjxrZXl3b3JkPlBoeXNpY2FsIEZpdG5lc3MgQW5kIEh5Z2llbmU8L2tleXdvcmQ+
PGtleXdvcmQ+RmVhc2liaWxpdHk8L2tleXdvcmQ+PGtleXdvcmQ+VmFsaWRpdHk8L2tleXdvcmQ+
PGtleXdvcmQ+VHViZXJjdWxvc2lzPC9rZXl3b3JkPjxrZXl3b3JkPkFkaGVyZW5jZTwva2V5d29y
ZD48a2V5d29yZD5BbnRpdHViZXJjdWxhciBBZ2VudHM8L2tleXdvcmQ+PGtleXdvcmQ+WW91bmcg
QWR1bHQ8L2tleXdvcmQ+PGtleXdvcmQ+QWdlZCwgODAgJmFtcDsgb3Zlcjwva2V5d29yZD48a2V5
d29yZD5Qcm9zcGVjdGl2ZSBTdHVkaWVzPC9rZXl3b3JkPjxrZXl3b3JkPlBoeXNpY2lhbnM8L2tl
eXdvcmQ+PGtleXdvcmQ+SHVtYW5zPC9rZXl3b3JkPjxrZXl3b3JkPk1pZGRsZSBBZ2VkPC9rZXl3
b3JkPjxrZXl3b3JkPkFkb2xlc2NlbnQ8L2tleXdvcmQ+PGtleXdvcmQ+UXVlc3Rpb25uYWlyZXM8
L2tleXdvcmQ+PGtleXdvcmQ+QWR1bHQ8L2tleXdvcmQ+PGtleXdvcmQ+RmVtYWxlPC9rZXl3b3Jk
PjxrZXl3b3JkPk1hbGU8L2tleXdvcmQ+PGtleXdvcmQ+QWdlZDwva2V5d29yZD48a2V5d29yZD5N
ZWRpY2F0aW9uIEFkaGVyZW5jZTwva2V5d29yZD48a2V5d29yZD5UdWJlcmN1bG9zaXMsIFB1bG1v
bmFyeSAtLSBkcnVnIHRoZXJhcHk8L2tleXdvcmQ+PGtleXdvcmQ+RHJ1ZyBNb25pdG9yaW5nIC0t
IG1ldGhvZHM8L2tleXdvcmQ+PGtleXdvcmQ+QW50aXR1YmVyY3VsYXIgQWdlbnRzIC0tIHRoZXJh
cGV1dGljIHVzZTwva2V5d29yZD48L2tleXdvcmRzPjxkYXRlcz48eWVhcj4yMDA4PC95ZWFyPjxw
dWItZGF0ZXM+PGRhdGU+Tm92IDIwMDgmI3hEOzIwMjMtMTItMDU8L2RhdGU+PC9wdWItZGF0ZXM+
PC9kYXRlcz48cHViLWxvY2F0aW9uPkJhbmdrb2s8L3B1Yi1sb2NhdGlvbj48cHVibGlzaGVyPkNl
bnRyYWwgQ29vcmRpbmF0aW5nIEJvYXJkLCBTRUFNRU8tVFJPUE1FRCBQcm9qZWN0PC9wdWJsaXNo
ZXI+PGlzYm4+MDEyNTE1NjI8L2lzYm4+PGFjY2Vzc2lvbi1udW0+MjAxNDY2NzIzOyAxOTA2MjY5
OTwvYWNjZXNzaW9uLW51bT48dXJscz48cmVsYXRlZC11cmxzPjx1cmw+aHR0cHM6Ly93d3cucHJv
cXVlc3QuY29tL3NjaG9sYXJseS1qb3VybmFscy9zdGVwLXdpc2UtYXBwcm9hY2gtZmluZC12YWxp
ZC1mZWFzaWJsZS1tZXRob2QvZG9jdmlldy8yMDE0NjY3MjMvc2UtMj9hY2NvdW50aWQ9MTI3NTM8
L3VybD48dXJsPmh0dHA6Ly9saWJyYXJ5Lm5jbC5hYy51ay9vcGVudXJsLz91cmxfdmVyPVozOS44
OC0yMDA0JmFtcDtyZnRfdmFsX2ZtdD1pbmZvOm9maS9mbXQ6a2V2Om10eDpqb3VybmFsJmFtcDtn
ZW5yZT1hcnRpY2xlJmFtcDtzaWQ9UHJvUTpQcm9RJTNBbWljcm9iaW9sb2d5YiZhbXA7YXRpdGxl
PUErU1RFUC1XSVNFK0FQUFJPQUNIK1RPK0ZJTkQrQStWQUxJRCtBTkQrRkVBU0lCTEUrTUVUSE9E
K1RPK0RFVEVDVCtOT04tQURIRVJFTkNFK1RPK1RVQkVSQ1VMT1NJUytEUlVHUyZhbXA7dGl0bGU9
U291dGhlYXN0K0FzaWFuK0pvdXJuYWwrb2YrVHJvcGljYWwrTWVkaWNpbmUrYW5kK1B1YmxpYytI
ZWFsdGgmYW1wO2lzc249MDEyNTE1NjImYW1wO2RhdGU9MjAwOC0xMS0wMSZhbXA7dm9sdW1lPTM5
JmFtcDtpc3N1ZT02JmFtcDtzcGFnZT0xMDgzJmFtcDthdT1SdXNsYW1pJTJDK1IlM0J2YW4rQ3Jl
dmVsJTJDK1IlM0J2YW4rZGUrQmVyZ2UlMkMrRSUzQkFsaXNqYWhiYW5hJTJDK0IlM0JBYXJub3V0
c2UlMkMrUitFJmFtcDtpc2JuPSZhbXA7anRpdGxlPVNvdXRoZWFzdCtBc2lhbitKb3VybmFsK29m
K1Ryb3BpY2FsK01lZGljaW5lK2FuZCtQdWJsaWMrSGVhbHRoJmFtcDtidGl0bGU9JmFtcDtyZnRf
aWQ9aW5mbzplcmljLzE5MDYyNjk5JmFtcDtyZnRfaWQ9aW5mbzpkb2kvPC91cmw+PC9yZWxhdGVk
LXVybHM+PC91cmxzPjxyZW1vdGUtZGF0YWJhc2UtbmFtZT5OYXR1cmFsIFNjaWVuY2UgQ29sbGVj
dGlvbjwvcmVtb3RlLWRhdGFiYXNlLW5hbWU+PGxhbmd1YWdlPkVuZ2xpc2g8L2xhbmd1YWdlPjwv
cmVjb3JkPjwvQ2l0ZT48L0VuZE5vdGU+AG==
</w:fldData>
              </w:fldChar>
            </w:r>
            <w:r w:rsidR="00970780">
              <w:rPr>
                <w:rFonts w:cstheme="minorHAnsi"/>
              </w:rPr>
              <w:instrText xml:space="preserve"> ADDIN EN.CITE.DATA </w:instrText>
            </w:r>
            <w:r w:rsidR="00970780">
              <w:rPr>
                <w:rFonts w:cstheme="minorHAnsi"/>
              </w:rPr>
            </w:r>
            <w:r w:rsidR="00970780">
              <w:rPr>
                <w:rFonts w:cstheme="minorHAnsi"/>
              </w:rPr>
              <w:fldChar w:fldCharType="end"/>
            </w:r>
            <w:r w:rsidR="000819A6" w:rsidRPr="00CB3718">
              <w:rPr>
                <w:rFonts w:cstheme="minorHAnsi"/>
              </w:rPr>
            </w:r>
            <w:r w:rsidR="000819A6" w:rsidRPr="00CB3718">
              <w:rPr>
                <w:rFonts w:cstheme="minorHAnsi"/>
              </w:rPr>
              <w:fldChar w:fldCharType="separate"/>
            </w:r>
            <w:r w:rsidR="00970780">
              <w:rPr>
                <w:rFonts w:cstheme="minorHAnsi"/>
                <w:noProof/>
              </w:rPr>
              <w:t>(12)</w:t>
            </w:r>
            <w:r w:rsidR="000819A6" w:rsidRPr="00CB3718">
              <w:rPr>
                <w:rFonts w:cstheme="minorHAnsi"/>
              </w:rPr>
              <w:fldChar w:fldCharType="end"/>
            </w:r>
          </w:p>
        </w:tc>
        <w:tc>
          <w:tcPr>
            <w:tcW w:w="2002" w:type="dxa"/>
          </w:tcPr>
          <w:p w14:paraId="6262C095" w14:textId="77777777" w:rsidR="00CE17E7" w:rsidRPr="00CB3718" w:rsidRDefault="00CE17E7" w:rsidP="007E5B24">
            <w:pPr>
              <w:rPr>
                <w:rFonts w:cstheme="minorHAnsi"/>
              </w:rPr>
            </w:pPr>
            <w:r w:rsidRPr="00CB3718">
              <w:rPr>
                <w:rFonts w:cstheme="minorHAnsi"/>
              </w:rPr>
              <w:t xml:space="preserve">TB and TB treatment + pyridoxine </w:t>
            </w:r>
          </w:p>
        </w:tc>
        <w:tc>
          <w:tcPr>
            <w:tcW w:w="1253" w:type="dxa"/>
          </w:tcPr>
          <w:p w14:paraId="01830846" w14:textId="77777777" w:rsidR="00CE17E7" w:rsidRPr="00CB3718" w:rsidRDefault="00CE17E7" w:rsidP="007E5B24">
            <w:pPr>
              <w:rPr>
                <w:rFonts w:cstheme="minorHAnsi"/>
              </w:rPr>
            </w:pPr>
            <w:r w:rsidRPr="00CB3718">
              <w:rPr>
                <w:rFonts w:cstheme="minorHAnsi"/>
              </w:rPr>
              <w:t>Prospective cohort</w:t>
            </w:r>
          </w:p>
        </w:tc>
        <w:tc>
          <w:tcPr>
            <w:tcW w:w="891" w:type="dxa"/>
          </w:tcPr>
          <w:p w14:paraId="1AE10760" w14:textId="77777777" w:rsidR="00CE17E7" w:rsidRPr="00CB3718" w:rsidRDefault="00CE17E7" w:rsidP="007E5B24">
            <w:pPr>
              <w:rPr>
                <w:rFonts w:cstheme="minorHAnsi"/>
              </w:rPr>
            </w:pPr>
            <w:r w:rsidRPr="00CB3718">
              <w:rPr>
                <w:rFonts w:cstheme="minorHAnsi"/>
              </w:rPr>
              <w:t>30</w:t>
            </w:r>
          </w:p>
        </w:tc>
        <w:tc>
          <w:tcPr>
            <w:tcW w:w="746" w:type="dxa"/>
          </w:tcPr>
          <w:p w14:paraId="45E4AC37" w14:textId="77777777" w:rsidR="00CE17E7" w:rsidRPr="00CB3718" w:rsidRDefault="00CE17E7" w:rsidP="007E5B24">
            <w:pPr>
              <w:rPr>
                <w:rFonts w:cstheme="minorHAnsi"/>
              </w:rPr>
            </w:pPr>
            <w:r w:rsidRPr="00CB3718">
              <w:rPr>
                <w:rFonts w:cstheme="minorHAnsi"/>
              </w:rPr>
              <w:t>32</w:t>
            </w:r>
          </w:p>
        </w:tc>
        <w:tc>
          <w:tcPr>
            <w:tcW w:w="1204" w:type="dxa"/>
          </w:tcPr>
          <w:p w14:paraId="70AFA41D" w14:textId="77777777" w:rsidR="00CE17E7" w:rsidRPr="00CB3718" w:rsidRDefault="00CE17E7" w:rsidP="007E5B24">
            <w:pPr>
              <w:rPr>
                <w:rFonts w:cstheme="minorHAnsi"/>
              </w:rPr>
            </w:pPr>
            <w:r w:rsidRPr="00CB3718">
              <w:rPr>
                <w:rFonts w:cstheme="minorHAnsi"/>
              </w:rPr>
              <w:t>100%</w:t>
            </w:r>
          </w:p>
        </w:tc>
        <w:tc>
          <w:tcPr>
            <w:tcW w:w="1209" w:type="dxa"/>
          </w:tcPr>
          <w:p w14:paraId="1D37E4DF" w14:textId="77777777" w:rsidR="00CE17E7" w:rsidRPr="00CB3718" w:rsidRDefault="00CE17E7" w:rsidP="007E5B24">
            <w:pPr>
              <w:rPr>
                <w:rFonts w:cstheme="minorHAnsi"/>
              </w:rPr>
            </w:pPr>
            <w:r w:rsidRPr="00CB3718">
              <w:rPr>
                <w:rFonts w:cstheme="minorHAnsi"/>
              </w:rPr>
              <w:t>1 month</w:t>
            </w:r>
          </w:p>
        </w:tc>
        <w:tc>
          <w:tcPr>
            <w:tcW w:w="1023" w:type="dxa"/>
          </w:tcPr>
          <w:p w14:paraId="04540E11" w14:textId="77777777" w:rsidR="00CE17E7" w:rsidRPr="00CB3718" w:rsidRDefault="00CE17E7" w:rsidP="007E5B24">
            <w:pPr>
              <w:rPr>
                <w:rFonts w:cstheme="minorHAnsi"/>
              </w:rPr>
            </w:pPr>
            <w:r w:rsidRPr="00CB3718">
              <w:rPr>
                <w:rFonts w:cstheme="minorHAnsi"/>
              </w:rPr>
              <w:t>MEMS</w:t>
            </w:r>
          </w:p>
        </w:tc>
        <w:tc>
          <w:tcPr>
            <w:tcW w:w="1511" w:type="dxa"/>
          </w:tcPr>
          <w:p w14:paraId="27AC477E" w14:textId="77777777" w:rsidR="00CE17E7" w:rsidRPr="00CB3718" w:rsidRDefault="00CE17E7" w:rsidP="007E5B24">
            <w:pPr>
              <w:rPr>
                <w:rFonts w:cstheme="minorHAnsi"/>
              </w:rPr>
            </w:pPr>
            <w:r w:rsidRPr="00CB3718">
              <w:rPr>
                <w:rFonts w:cstheme="minorHAnsi"/>
              </w:rPr>
              <w:t>57%</w:t>
            </w:r>
          </w:p>
        </w:tc>
        <w:tc>
          <w:tcPr>
            <w:tcW w:w="1511" w:type="dxa"/>
          </w:tcPr>
          <w:p w14:paraId="173F71C9" w14:textId="77777777" w:rsidR="00CE17E7" w:rsidRPr="00CB3718" w:rsidRDefault="00CE17E7" w:rsidP="007E5B24">
            <w:pPr>
              <w:rPr>
                <w:rFonts w:cstheme="minorHAnsi"/>
              </w:rPr>
            </w:pPr>
            <w:r w:rsidRPr="00CB3718">
              <w:rPr>
                <w:rFonts w:cstheme="minorHAnsi"/>
              </w:rPr>
              <w:t>53%</w:t>
            </w:r>
          </w:p>
        </w:tc>
        <w:tc>
          <w:tcPr>
            <w:tcW w:w="1512" w:type="dxa"/>
          </w:tcPr>
          <w:p w14:paraId="77FCEAA8" w14:textId="77777777" w:rsidR="00CE17E7" w:rsidRPr="00CB3718" w:rsidRDefault="00CE17E7" w:rsidP="007E5B24">
            <w:pPr>
              <w:rPr>
                <w:rFonts w:cstheme="minorHAnsi"/>
              </w:rPr>
            </w:pPr>
            <w:r w:rsidRPr="00CB3718">
              <w:t>0.400</w:t>
            </w:r>
          </w:p>
        </w:tc>
      </w:tr>
      <w:tr w:rsidR="00CE17E7" w:rsidRPr="00CB3718" w14:paraId="700B2078" w14:textId="77777777" w:rsidTr="007E5B24">
        <w:trPr>
          <w:trHeight w:val="258"/>
        </w:trPr>
        <w:tc>
          <w:tcPr>
            <w:tcW w:w="1167" w:type="dxa"/>
          </w:tcPr>
          <w:p w14:paraId="261D6C60" w14:textId="23207A64" w:rsidR="00CE17E7" w:rsidRPr="00CB3718" w:rsidRDefault="00CE17E7" w:rsidP="007E5B24">
            <w:pPr>
              <w:rPr>
                <w:rFonts w:cstheme="minorHAnsi"/>
              </w:rPr>
            </w:pPr>
            <w:r w:rsidRPr="00CB3718">
              <w:rPr>
                <w:rFonts w:cstheme="minorHAnsi"/>
              </w:rPr>
              <w:t xml:space="preserve">Van den Boogaard 2011 </w:t>
            </w:r>
            <w:r w:rsidR="000819A6" w:rsidRPr="00CB3718">
              <w:rPr>
                <w:rFonts w:cstheme="minorHAnsi"/>
              </w:rPr>
              <w:fldChar w:fldCharType="begin">
                <w:fldData xml:space="preserve">PEVuZE5vdGU+PENpdGU+PEF1dGhvcj52YW4gZGVuIEJvb2dhYXJkPC9BdXRob3I+PFllYXI+MjAx
MTwvWWVhcj48UmVjTnVtPjQ4PC9SZWNOdW0+PERpc3BsYXlUZXh0PigxMyk8L0Rpc3BsYXlUZXh0
PjxyZWNvcmQ+PHJlYy1udW1iZXI+NDg8L3JlYy1udW1iZXI+PGZvcmVpZ24ta2V5cz48a2V5IGFw
cD0iRU4iIGRiLWlkPSJ4cmVzZXNydjR2OXRmZ2U5NTVrcDBmenB3YXQydHM5enphc2QiIHRpbWVz
dGFtcD0iMTcyMTIxMjU1OSI+NDg8L2tleT48L2ZvcmVpZ24ta2V5cz48cmVmLXR5cGUgbmFtZT0i
Sm91cm5hbCBBcnRpY2xlIj4xNzwvcmVmLXR5cGU+PGNvbnRyaWJ1dG9ycz48YXV0aG9ycz48YXV0
aG9yPnZhbiBkZW4gQm9vZ2FhcmQsIEouPC9hdXRob3I+PGF1dGhvcj5MeWltbywgUi4gQS48L2F1
dGhvcj48YXV0aG9yPkJvZXJlZSwgTS4gSi48L2F1dGhvcj48YXV0aG9yPktpYmlraSwgRy4gUy48
L2F1dGhvcj48YXV0aG9yPkFhcm5vdXRzZSwgUi4gRS48L2F1dGhvcj48L2F1dGhvcnM+PC9jb250
cmlidXRvcnM+PGF1dGgtYWRkcmVzcz5SYWRib3VkIFVuaXYgTmlqbWVnZW4sIE1lZCBDdHIsIFVu
aXYgQ3RyIENocm9uIERpcyBEZWtrZXJzd2FsZCwgTkwtNjU2MCBBQiBHcm9lc2JlZWssIE5ldGhl
cmxhbmRzJiN4RDtLaWxpbWFuamFybyBDaHJpc3RpYW4gTWVkIEN0ciwgS2lsaW1hbmphcm8gQ2xp
biBSZXMgSW5zdCwgTW9zaGksIFRhbnphbmlhJiN4RDtSYWRib3VkIFVuaXYgTmlqbWVnZW4sIE1l
ZCBDdHIsIERlcHQgQ2xpbiBQaGFybSwgTkwtNjUyNSBFRCBOaWptZWdlbiwgTmV0aGVybGFuZHM8
L2F1dGgtYWRkcmVzcz48dGl0bGVzPjx0aXRsZT5FbGVjdHJvbmljIG1vbml0b3Jpbmcgb2YgdHJl
YXRtZW50IGFkaGVyZW5jZSBhbmQgdmFsaWRhdGlvbiBvZiBhbHRlcm5hdGl2ZSBhZGhlcmVuY2Ug
bWVhc3VyZXMgaW4gdHViZXJjdWxvc2lzIHBhdGllbnRzOiBhIHBpbG90IHN0dWR5PC90aXRsZT48
c2Vjb25kYXJ5LXRpdGxlPkJ1bGxldGluIG9mIHRoZSBXb3JsZCBIZWFsdGggT3JnYW5pemF0aW9u
PC9zZWNvbmRhcnktdGl0bGU+PGFsdC10aXRsZT5CIFdvcmxkIEhlYWx0aCBPcmdhbjwvYWx0LXRp
dGxlPjwvdGl0bGVzPjxwZXJpb2RpY2FsPjxmdWxsLXRpdGxlPkJ1bGxldGluIG9mIHRoZSBXb3Js
ZCBIZWFsdGggT3JnYW5pemF0aW9uPC9mdWxsLXRpdGxlPjxhYmJyLTE+QiBXb3JsZCBIZWFsdGgg
T3JnYW48L2FiYnItMT48L3BlcmlvZGljYWw+PGFsdC1wZXJpb2RpY2FsPjxmdWxsLXRpdGxlPkJ1
bGxldGluIG9mIHRoZSBXb3JsZCBIZWFsdGggT3JnYW5pemF0aW9uPC9mdWxsLXRpdGxlPjxhYmJy
LTE+QiBXb3JsZCBIZWFsdGggT3JnYW48L2FiYnItMT48L2FsdC1wZXJpb2RpY2FsPjxwYWdlcz42
MzItNjM5PC9wYWdlcz48dm9sdW1lPjg5PC92b2x1bWU+PG51bWJlcj45PC9udW1iZXI+PGtleXdv
cmRzPjxrZXl3b3JkPnNlbGYtcmVwb3J0ZWQgYWRoZXJlbmNlPC9rZXl3b3JkPjxrZXl3b3JkPm1l
ZGljYXRpb24gYWRoZXJlbmNlPC9rZXl3b3JkPjxrZXl3b3JkPmNsaW5pY2FsLXByYWN0aWNlPC9r
ZXl3b3JkPjxrZXl3b3JkPmNvbW11bml0eTwva2V5d29yZD48a2V5d29yZD50aGVyYXB5PC9rZXl3
b3JkPjxrZXl3b3JkPmRpc3RyaWN0PC9rZXl3b3JkPjxrZXl3b3JkPnRhbnphbmlhPC9rZXl3b3Jk
PjxrZXl3b3JkPnRyaWFsczwva2V5d29yZD48a2V5d29yZD5tZW1zPC9rZXl3b3JkPjxrZXl3b3Jk
PmNhcmU8L2tleXdvcmQ+PC9rZXl3b3Jkcz48ZGF0ZXM+PHllYXI+MjAxMTwveWVhcj48cHViLWRh
dGVzPjxkYXRlPlNlcDwvZGF0ZT48L3B1Yi1kYXRlcz48L2RhdGVzPjxpc2JuPjAwNDItOTY4Njwv
aXNibj48YWNjZXNzaW9uLW51bT5XT1M6MDAwMjk1MjM5NDAwMDIwPC9hY2Nlc3Npb24tbnVtPjx1
cmxzPjxyZWxhdGVkLXVybHM+PHVybD4mbHQ7R28gdG8gSVNJJmd0OzovL1dPUzowMDAyOTUyMzk0
MDAwMjA8L3VybD48L3JlbGF0ZWQtdXJscz48L3VybHM+PGVsZWN0cm9uaWMtcmVzb3VyY2UtbnVt
PjEwLjI0NzEvQmx0LjExLjA4NjQ2MjwvZWxlY3Ryb25pYy1yZXNvdXJjZS1udW0+PGxhbmd1YWdl
PkVuZ2xpc2g8L2xhbmd1YWdlPjwvcmVjb3JkPjwvQ2l0ZT48L0VuZE5vdGU+AG==
</w:fldData>
              </w:fldChar>
            </w:r>
            <w:r w:rsidR="00970780">
              <w:rPr>
                <w:rFonts w:cstheme="minorHAnsi"/>
              </w:rPr>
              <w:instrText xml:space="preserve"> ADDIN EN.CITE </w:instrText>
            </w:r>
            <w:r w:rsidR="00970780">
              <w:rPr>
                <w:rFonts w:cstheme="minorHAnsi"/>
              </w:rPr>
              <w:fldChar w:fldCharType="begin">
                <w:fldData xml:space="preserve">PEVuZE5vdGU+PENpdGU+PEF1dGhvcj52YW4gZGVuIEJvb2dhYXJkPC9BdXRob3I+PFllYXI+MjAx
MTwvWWVhcj48UmVjTnVtPjQ4PC9SZWNOdW0+PERpc3BsYXlUZXh0PigxMyk8L0Rpc3BsYXlUZXh0
PjxyZWNvcmQ+PHJlYy1udW1iZXI+NDg8L3JlYy1udW1iZXI+PGZvcmVpZ24ta2V5cz48a2V5IGFw
cD0iRU4iIGRiLWlkPSJ4cmVzZXNydjR2OXRmZ2U5NTVrcDBmenB3YXQydHM5enphc2QiIHRpbWVz
dGFtcD0iMTcyMTIxMjU1OSI+NDg8L2tleT48L2ZvcmVpZ24ta2V5cz48cmVmLXR5cGUgbmFtZT0i
Sm91cm5hbCBBcnRpY2xlIj4xNzwvcmVmLXR5cGU+PGNvbnRyaWJ1dG9ycz48YXV0aG9ycz48YXV0
aG9yPnZhbiBkZW4gQm9vZ2FhcmQsIEouPC9hdXRob3I+PGF1dGhvcj5MeWltbywgUi4gQS48L2F1
dGhvcj48YXV0aG9yPkJvZXJlZSwgTS4gSi48L2F1dGhvcj48YXV0aG9yPktpYmlraSwgRy4gUy48
L2F1dGhvcj48YXV0aG9yPkFhcm5vdXRzZSwgUi4gRS48L2F1dGhvcj48L2F1dGhvcnM+PC9jb250
cmlidXRvcnM+PGF1dGgtYWRkcmVzcz5SYWRib3VkIFVuaXYgTmlqbWVnZW4sIE1lZCBDdHIsIFVu
aXYgQ3RyIENocm9uIERpcyBEZWtrZXJzd2FsZCwgTkwtNjU2MCBBQiBHcm9lc2JlZWssIE5ldGhl
cmxhbmRzJiN4RDtLaWxpbWFuamFybyBDaHJpc3RpYW4gTWVkIEN0ciwgS2lsaW1hbmphcm8gQ2xp
biBSZXMgSW5zdCwgTW9zaGksIFRhbnphbmlhJiN4RDtSYWRib3VkIFVuaXYgTmlqbWVnZW4sIE1l
ZCBDdHIsIERlcHQgQ2xpbiBQaGFybSwgTkwtNjUyNSBFRCBOaWptZWdlbiwgTmV0aGVybGFuZHM8
L2F1dGgtYWRkcmVzcz48dGl0bGVzPjx0aXRsZT5FbGVjdHJvbmljIG1vbml0b3Jpbmcgb2YgdHJl
YXRtZW50IGFkaGVyZW5jZSBhbmQgdmFsaWRhdGlvbiBvZiBhbHRlcm5hdGl2ZSBhZGhlcmVuY2Ug
bWVhc3VyZXMgaW4gdHViZXJjdWxvc2lzIHBhdGllbnRzOiBhIHBpbG90IHN0dWR5PC90aXRsZT48
c2Vjb25kYXJ5LXRpdGxlPkJ1bGxldGluIG9mIHRoZSBXb3JsZCBIZWFsdGggT3JnYW5pemF0aW9u
PC9zZWNvbmRhcnktdGl0bGU+PGFsdC10aXRsZT5CIFdvcmxkIEhlYWx0aCBPcmdhbjwvYWx0LXRp
dGxlPjwvdGl0bGVzPjxwZXJpb2RpY2FsPjxmdWxsLXRpdGxlPkJ1bGxldGluIG9mIHRoZSBXb3Js
ZCBIZWFsdGggT3JnYW5pemF0aW9uPC9mdWxsLXRpdGxlPjxhYmJyLTE+QiBXb3JsZCBIZWFsdGgg
T3JnYW48L2FiYnItMT48L3BlcmlvZGljYWw+PGFsdC1wZXJpb2RpY2FsPjxmdWxsLXRpdGxlPkJ1
bGxldGluIG9mIHRoZSBXb3JsZCBIZWFsdGggT3JnYW5pemF0aW9uPC9mdWxsLXRpdGxlPjxhYmJy
LTE+QiBXb3JsZCBIZWFsdGggT3JnYW48L2FiYnItMT48L2FsdC1wZXJpb2RpY2FsPjxwYWdlcz42
MzItNjM5PC9wYWdlcz48dm9sdW1lPjg5PC92b2x1bWU+PG51bWJlcj45PC9udW1iZXI+PGtleXdv
cmRzPjxrZXl3b3JkPnNlbGYtcmVwb3J0ZWQgYWRoZXJlbmNlPC9rZXl3b3JkPjxrZXl3b3JkPm1l
ZGljYXRpb24gYWRoZXJlbmNlPC9rZXl3b3JkPjxrZXl3b3JkPmNsaW5pY2FsLXByYWN0aWNlPC9r
ZXl3b3JkPjxrZXl3b3JkPmNvbW11bml0eTwva2V5d29yZD48a2V5d29yZD50aGVyYXB5PC9rZXl3
b3JkPjxrZXl3b3JkPmRpc3RyaWN0PC9rZXl3b3JkPjxrZXl3b3JkPnRhbnphbmlhPC9rZXl3b3Jk
PjxrZXl3b3JkPnRyaWFsczwva2V5d29yZD48a2V5d29yZD5tZW1zPC9rZXl3b3JkPjxrZXl3b3Jk
PmNhcmU8L2tleXdvcmQ+PC9rZXl3b3Jkcz48ZGF0ZXM+PHllYXI+MjAxMTwveWVhcj48cHViLWRh
dGVzPjxkYXRlPlNlcDwvZGF0ZT48L3B1Yi1kYXRlcz48L2RhdGVzPjxpc2JuPjAwNDItOTY4Njwv
aXNibj48YWNjZXNzaW9uLW51bT5XT1M6MDAwMjk1MjM5NDAwMDIwPC9hY2Nlc3Npb24tbnVtPjx1
cmxzPjxyZWxhdGVkLXVybHM+PHVybD4mbHQ7R28gdG8gSVNJJmd0OzovL1dPUzowMDAyOTUyMzk0
MDAwMjA8L3VybD48L3JlbGF0ZWQtdXJscz48L3VybHM+PGVsZWN0cm9uaWMtcmVzb3VyY2UtbnVt
PjEwLjI0NzEvQmx0LjExLjA4NjQ2MjwvZWxlY3Ryb25pYy1yZXNvdXJjZS1udW0+PGxhbmd1YWdl
PkVuZ2xpc2g8L2xhbmd1YWdlPjwvcmVjb3JkPjwvQ2l0ZT48L0VuZE5vdGU+AG==
</w:fldData>
              </w:fldChar>
            </w:r>
            <w:r w:rsidR="00970780">
              <w:rPr>
                <w:rFonts w:cstheme="minorHAnsi"/>
              </w:rPr>
              <w:instrText xml:space="preserve"> ADDIN EN.CITE.DATA </w:instrText>
            </w:r>
            <w:r w:rsidR="00970780">
              <w:rPr>
                <w:rFonts w:cstheme="minorHAnsi"/>
              </w:rPr>
            </w:r>
            <w:r w:rsidR="00970780">
              <w:rPr>
                <w:rFonts w:cstheme="minorHAnsi"/>
              </w:rPr>
              <w:fldChar w:fldCharType="end"/>
            </w:r>
            <w:r w:rsidR="000819A6" w:rsidRPr="00CB3718">
              <w:rPr>
                <w:rFonts w:cstheme="minorHAnsi"/>
              </w:rPr>
            </w:r>
            <w:r w:rsidR="000819A6" w:rsidRPr="00CB3718">
              <w:rPr>
                <w:rFonts w:cstheme="minorHAnsi"/>
              </w:rPr>
              <w:fldChar w:fldCharType="separate"/>
            </w:r>
            <w:r w:rsidR="00970780">
              <w:rPr>
                <w:rFonts w:cstheme="minorHAnsi"/>
                <w:noProof/>
              </w:rPr>
              <w:t>(13)</w:t>
            </w:r>
            <w:r w:rsidR="000819A6" w:rsidRPr="00CB3718">
              <w:rPr>
                <w:rFonts w:cstheme="minorHAnsi"/>
              </w:rPr>
              <w:fldChar w:fldCharType="end"/>
            </w:r>
          </w:p>
        </w:tc>
        <w:tc>
          <w:tcPr>
            <w:tcW w:w="2002" w:type="dxa"/>
          </w:tcPr>
          <w:p w14:paraId="51D35F2A" w14:textId="77777777" w:rsidR="00CE17E7" w:rsidRPr="00CB3718" w:rsidRDefault="00CE17E7" w:rsidP="007E5B24">
            <w:pPr>
              <w:rPr>
                <w:rFonts w:cstheme="minorHAnsi"/>
              </w:rPr>
            </w:pPr>
            <w:r w:rsidRPr="00CB3718">
              <w:rPr>
                <w:rFonts w:cstheme="minorHAnsi"/>
              </w:rPr>
              <w:t>TB and TB treatment</w:t>
            </w:r>
          </w:p>
        </w:tc>
        <w:tc>
          <w:tcPr>
            <w:tcW w:w="1253" w:type="dxa"/>
          </w:tcPr>
          <w:p w14:paraId="34F6A241" w14:textId="77777777" w:rsidR="00CE17E7" w:rsidRPr="00CB3718" w:rsidRDefault="00CE17E7" w:rsidP="007E5B24">
            <w:pPr>
              <w:rPr>
                <w:rFonts w:cstheme="minorHAnsi"/>
              </w:rPr>
            </w:pPr>
            <w:r w:rsidRPr="00CB3718">
              <w:rPr>
                <w:rFonts w:cstheme="minorHAnsi"/>
              </w:rPr>
              <w:t>Prospective cohort</w:t>
            </w:r>
          </w:p>
        </w:tc>
        <w:tc>
          <w:tcPr>
            <w:tcW w:w="891" w:type="dxa"/>
          </w:tcPr>
          <w:p w14:paraId="74BB62D7" w14:textId="77777777" w:rsidR="00CE17E7" w:rsidRPr="00CB3718" w:rsidRDefault="00CE17E7" w:rsidP="007E5B24">
            <w:pPr>
              <w:rPr>
                <w:rFonts w:cstheme="minorHAnsi"/>
              </w:rPr>
            </w:pPr>
            <w:r w:rsidRPr="00CB3718">
              <w:rPr>
                <w:rFonts w:cstheme="minorHAnsi"/>
              </w:rPr>
              <w:t>50</w:t>
            </w:r>
          </w:p>
        </w:tc>
        <w:tc>
          <w:tcPr>
            <w:tcW w:w="746" w:type="dxa"/>
          </w:tcPr>
          <w:p w14:paraId="53CBBA08" w14:textId="77777777" w:rsidR="00CE17E7" w:rsidRPr="00CB3718" w:rsidRDefault="00CE17E7" w:rsidP="007E5B24">
            <w:pPr>
              <w:rPr>
                <w:rFonts w:cstheme="minorHAnsi"/>
              </w:rPr>
            </w:pPr>
            <w:r w:rsidRPr="00CB3718">
              <w:rPr>
                <w:rFonts w:cstheme="minorHAnsi"/>
              </w:rPr>
              <w:t>41.6 (14)</w:t>
            </w:r>
          </w:p>
        </w:tc>
        <w:tc>
          <w:tcPr>
            <w:tcW w:w="1204" w:type="dxa"/>
          </w:tcPr>
          <w:p w14:paraId="49AC9C59" w14:textId="77777777" w:rsidR="00CE17E7" w:rsidRPr="00CB3718" w:rsidRDefault="00CE17E7" w:rsidP="007E5B24">
            <w:pPr>
              <w:rPr>
                <w:rFonts w:cstheme="minorHAnsi"/>
              </w:rPr>
            </w:pPr>
            <w:r w:rsidRPr="00CB3718">
              <w:rPr>
                <w:rFonts w:cstheme="minorHAnsi"/>
              </w:rPr>
              <w:t>≥95%</w:t>
            </w:r>
          </w:p>
        </w:tc>
        <w:tc>
          <w:tcPr>
            <w:tcW w:w="1209" w:type="dxa"/>
          </w:tcPr>
          <w:p w14:paraId="7DF6DB32" w14:textId="77777777" w:rsidR="00CE17E7" w:rsidRPr="00CB3718" w:rsidRDefault="00CE17E7" w:rsidP="007E5B24">
            <w:pPr>
              <w:rPr>
                <w:rFonts w:cstheme="minorHAnsi"/>
              </w:rPr>
            </w:pPr>
            <w:r w:rsidRPr="00CB3718">
              <w:rPr>
                <w:rFonts w:cstheme="minorHAnsi"/>
              </w:rPr>
              <w:t>4 months</w:t>
            </w:r>
          </w:p>
        </w:tc>
        <w:tc>
          <w:tcPr>
            <w:tcW w:w="1023" w:type="dxa"/>
          </w:tcPr>
          <w:p w14:paraId="0243F757" w14:textId="77777777" w:rsidR="00CE17E7" w:rsidRPr="00CB3718" w:rsidRDefault="00CE17E7" w:rsidP="007E5B24">
            <w:pPr>
              <w:rPr>
                <w:rFonts w:cstheme="minorHAnsi"/>
              </w:rPr>
            </w:pPr>
            <w:r w:rsidRPr="00CB3718">
              <w:rPr>
                <w:rFonts w:cstheme="minorHAnsi"/>
              </w:rPr>
              <w:t>MEMS</w:t>
            </w:r>
          </w:p>
        </w:tc>
        <w:tc>
          <w:tcPr>
            <w:tcW w:w="1511" w:type="dxa"/>
          </w:tcPr>
          <w:p w14:paraId="047486EC" w14:textId="77777777" w:rsidR="00CE17E7" w:rsidRPr="00CB3718" w:rsidRDefault="00CE17E7" w:rsidP="007E5B24">
            <w:pPr>
              <w:rPr>
                <w:rFonts w:cstheme="minorHAnsi"/>
              </w:rPr>
            </w:pPr>
            <w:r w:rsidRPr="00CB3718">
              <w:rPr>
                <w:rFonts w:cstheme="minorHAnsi"/>
              </w:rPr>
              <w:t>79%</w:t>
            </w:r>
          </w:p>
        </w:tc>
        <w:tc>
          <w:tcPr>
            <w:tcW w:w="1511" w:type="dxa"/>
          </w:tcPr>
          <w:p w14:paraId="0568B5B3" w14:textId="77777777" w:rsidR="00CE17E7" w:rsidRPr="00CB3718" w:rsidRDefault="00CE17E7" w:rsidP="007E5B24">
            <w:pPr>
              <w:rPr>
                <w:rFonts w:cstheme="minorHAnsi"/>
              </w:rPr>
            </w:pPr>
            <w:r w:rsidRPr="00CB3718">
              <w:rPr>
                <w:rFonts w:cstheme="minorHAnsi"/>
              </w:rPr>
              <w:t>-</w:t>
            </w:r>
          </w:p>
        </w:tc>
        <w:tc>
          <w:tcPr>
            <w:tcW w:w="1512" w:type="dxa"/>
          </w:tcPr>
          <w:p w14:paraId="1D0F53B6" w14:textId="77777777" w:rsidR="00CE17E7" w:rsidRPr="00CB3718" w:rsidRDefault="00CE17E7" w:rsidP="007E5B24">
            <w:pPr>
              <w:rPr>
                <w:rFonts w:cstheme="minorHAnsi"/>
              </w:rPr>
            </w:pPr>
            <w:r w:rsidRPr="00CB3718">
              <w:t>0.710</w:t>
            </w:r>
          </w:p>
        </w:tc>
      </w:tr>
      <w:tr w:rsidR="00CE17E7" w:rsidRPr="00CB3718" w14:paraId="029C0907" w14:textId="77777777" w:rsidTr="007E5B24">
        <w:trPr>
          <w:trHeight w:val="258"/>
        </w:trPr>
        <w:tc>
          <w:tcPr>
            <w:tcW w:w="1167" w:type="dxa"/>
          </w:tcPr>
          <w:p w14:paraId="75E98D1B" w14:textId="3FF5358E" w:rsidR="00CE17E7" w:rsidRPr="00CB3718" w:rsidRDefault="00CE17E7" w:rsidP="007E5B24">
            <w:pPr>
              <w:rPr>
                <w:rFonts w:cstheme="minorHAnsi"/>
              </w:rPr>
            </w:pPr>
            <w:r w:rsidRPr="00CB3718">
              <w:rPr>
                <w:rFonts w:cstheme="minorHAnsi"/>
              </w:rPr>
              <w:t xml:space="preserve">van </w:t>
            </w:r>
            <w:proofErr w:type="spellStart"/>
            <w:r w:rsidRPr="00CB3718">
              <w:rPr>
                <w:rFonts w:cstheme="minorHAnsi"/>
              </w:rPr>
              <w:t>Onzenoort</w:t>
            </w:r>
            <w:proofErr w:type="spellEnd"/>
            <w:r w:rsidRPr="00CB3718">
              <w:rPr>
                <w:rFonts w:cstheme="minorHAnsi"/>
              </w:rPr>
              <w:t xml:space="preserve"> 2010 </w:t>
            </w:r>
            <w:r w:rsidR="000819A6" w:rsidRPr="00CB3718">
              <w:rPr>
                <w:rFonts w:cstheme="minorHAnsi"/>
              </w:rPr>
              <w:fldChar w:fldCharType="begin">
                <w:fldData xml:space="preserve">PEVuZE5vdGU+PENpdGU+PEF1dGhvcj52YW4gT256ZW5vb3J0PC9BdXRob3I+PFllYXI+MjAxMDwv
WWVhcj48UmVjTnVtPjQ5PC9SZWNOdW0+PERpc3BsYXlUZXh0PigxNCk8L0Rpc3BsYXlUZXh0Pjxy
ZWNvcmQ+PHJlYy1udW1iZXI+NDk8L3JlYy1udW1iZXI+PGZvcmVpZ24ta2V5cz48a2V5IGFwcD0i
RU4iIGRiLWlkPSJ4cmVzZXNydjR2OXRmZ2U5NTVrcDBmenB3YXQydHM5enphc2QiIHRpbWVzdGFt
cD0iMTcyMTIxMjU3MSI+NDk8L2tleT48L2ZvcmVpZ24ta2V5cz48cmVmLXR5cGUgbmFtZT0iSm91
cm5hbCBBcnRpY2xlIj4xNzwvcmVmLXR5cGU+PGNvbnRyaWJ1dG9ycz48YXV0aG9ycz48YXV0aG9y
PnZhbiBPbnplbm9vcnQsIEguIEEuIFcuPC9hdXRob3I+PGF1dGhvcj5WZXJiZXJrLCBXLiBKLjwv
YXV0aG9yPjxhdXRob3I+S2Vzc2VscywgQS4gRy4gSC48L2F1dGhvcj48YXV0aG9yPktyb29uLCBB
LiBBLjwvYXV0aG9yPjxhdXRob3I+TmVlZiwgQy48L2F1dGhvcj48YXV0aG9yPnZhbiBkZXIgS3V5
LCBQLiBILiBNLjwvYXV0aG9yPjxhdXRob3I+ZGUgTGVldXcsIFAuIFcuPC9hdXRob3I+PC9hdXRo
b3JzPjwvY29udHJpYnV0b3JzPjxhdXRoLWFkZHJlc3M+VW5pdiBIb3NwIE1hYXN0cmljaHQsIERl
cHQgSW50ZXJuYWwgTWVkLCBNYWFzdHJpY2h0LCBOZXRoZXJsYW5kcyYjeEQ7UmFkYm91ZCBVbml2
IE5pam1lZ2VuIE1lZCBDdHIsIERlcHQgQ2xpbiBQaGFybSwgTmlqbWVnZW4sIE5ldGhlcmxhbmRz
JiN4RDtNaWNyb2xpZmUsIFdpZG5hdSwgU3dpdHplcmxhbmQmI3hEO1VuaXYgSG9zcCBNYWFzdHJp
Y2h0LCBEZXAgQ2xpbiBFcGlkZW1pb2wgJmFtcDsgTWVkIFRlY2hub2wgQXNzZXNzbWVudCwgTWFh
c3RyaWNodCwgTmV0aGVybGFuZHMmI3hEO01hYXN0cmljaHQgVW5pdiwgQ2FyZGlvdmFzYyBSZXMg
SW5zdCBNYWFzdHJpY2h0LCBNYWFzdHJpY2h0LCBOZXRoZXJsYW5kcyYjeEQ7VW5pdiBIb3NwIE1h
YXN0cmljaHQsIERlcHQgQ2xpbiBQaGFybSAmYW1wOyBUb3hpY29sLCBNYWFzdHJpY2h0LCBOZXRo
ZXJsYW5kcyYjeEQ7T3JiaXMgTWVkIEN0ciwgRGVwdCBDbGluIFBoYXJtICZhbXA7IFRveGljb2ws
IFNpdHRhcmQsIE5ldGhlcmxhbmRzPC9hdXRoLWFkZHJlc3M+PHRpdGxlcz48dGl0bGU+QXNzZXNz
aW5nIE1lZGljYXRpb24gQWRoZXJlbmNlIFNpbXVsdGFuZW91c2x5IGJ5IEVsZWN0cm9uaWMgTW9u
aXRvcmluZyBhbmQgUGlsbCBDb3VudCBpbiBQYXRpZW50cyBXaXRoIE1pbGQtdG8tTW9kZXJhdGUg
SHlwZXJ0ZW5zaW9uPC90aXRsZT48c2Vjb25kYXJ5LXRpdGxlPkFtZXJpY2FuIEpvdXJuYWwgb2Yg
SHlwZXJ0ZW5zaW9uPC9zZWNvbmRhcnktdGl0bGU+PGFsdC10aXRsZT5BbSBKIEh5cGVydGVuczwv
YWx0LXRpdGxlPjwvdGl0bGVzPjxwZXJpb2RpY2FsPjxmdWxsLXRpdGxlPkFtZXJpY2FuIEpvdXJu
YWwgb2YgSHlwZXJ0ZW5zaW9uPC9mdWxsLXRpdGxlPjxhYmJyLTE+QW0gSiBIeXBlcnRlbnM8L2Fi
YnItMT48L3BlcmlvZGljYWw+PGFsdC1wZXJpb2RpY2FsPjxmdWxsLXRpdGxlPkFtZXJpY2FuIEpv
dXJuYWwgb2YgSHlwZXJ0ZW5zaW9uPC9mdWxsLXRpdGxlPjxhYmJyLTE+QW0gSiBIeXBlcnRlbnM8
L2FiYnItMT48L2FsdC1wZXJpb2RpY2FsPjxwYWdlcz4xNDktMTU0PC9wYWdlcz48dm9sdW1lPjIz
PC92b2x1bWU+PG51bWJlcj4yPC9udW1iZXI+PGtleXdvcmRzPjxrZXl3b3JkPmFkaGVyZW5jZTwv
a2V5d29yZD48a2V5d29yZD5ibG9vZCBwcmVzc3VyZTwva2V5d29yZD48a2V5d29yZD5jb21wbGlh
bmNlPC9rZXl3b3JkPjxrZXl3b3JkPmh5cGVydGVuc2lvbjwva2V5d29yZD48a2V5d29yZD5tZW1z
PC9rZXl3b3JkPjxrZXl3b3JkPnBpbGwgY291bnQ8L2tleXdvcmQ+PGtleXdvcmQ+Ymxvb2QtcHJl
c3N1cmUgY29udHJvbDwva2V5d29yZD48a2V5d29yZD5hbnRpaHlwZXJ0ZW5zaXZlIHRyZWF0bWVu
dDwva2V5d29yZD48a2V5d29yZD5wb29yIGNvbXBsaWFuY2U8L2tleXdvcmQ+PGtleXdvcmQ+dHJp
YWw8L2tleXdvcmQ+PGtleXdvcmQ+cmVnaW1lbjwva2V5d29yZD48a2V5d29yZD5ob21lPC9rZXl3
b3JkPjwva2V5d29yZHM+PGRhdGVzPjx5ZWFyPjIwMTA8L3llYXI+PHB1Yi1kYXRlcz48ZGF0ZT5G
ZWI8L2RhdGU+PC9wdWItZGF0ZXM+PC9kYXRlcz48aXNibj4wODk1LTcwNjE8L2lzYm4+PGFjY2Vz
c2lvbi1udW0+V09TOjAwMDI3Mzg4NzEwMDAxMzwvYWNjZXNzaW9uLW51bT48dXJscz48cmVsYXRl
ZC11cmxzPjx1cmw+Jmx0O0dvIHRvIElTSSZndDs6Ly9XT1M6MDAwMjczODg3MTAwMDEzPC91cmw+
PC9yZWxhdGVkLXVybHM+PC91cmxzPjxlbGVjdHJvbmljLXJlc291cmNlLW51bT4xMC4xMDM4L2Fq
aC4yMDA5LjIwNzwvZWxlY3Ryb25pYy1yZXNvdXJjZS1udW0+PGxhbmd1YWdlPkVuZ2xpc2g8L2xh
bmd1YWdlPjwvcmVjb3JkPjwvQ2l0ZT48L0VuZE5vdGU+AG==
</w:fldData>
              </w:fldChar>
            </w:r>
            <w:r w:rsidR="00970780">
              <w:rPr>
                <w:rFonts w:cstheme="minorHAnsi"/>
              </w:rPr>
              <w:instrText xml:space="preserve"> ADDIN EN.CITE </w:instrText>
            </w:r>
            <w:r w:rsidR="00970780">
              <w:rPr>
                <w:rFonts w:cstheme="minorHAnsi"/>
              </w:rPr>
              <w:fldChar w:fldCharType="begin">
                <w:fldData xml:space="preserve">PEVuZE5vdGU+PENpdGU+PEF1dGhvcj52YW4gT256ZW5vb3J0PC9BdXRob3I+PFllYXI+MjAxMDwv
WWVhcj48UmVjTnVtPjQ5PC9SZWNOdW0+PERpc3BsYXlUZXh0PigxNCk8L0Rpc3BsYXlUZXh0Pjxy
ZWNvcmQ+PHJlYy1udW1iZXI+NDk8L3JlYy1udW1iZXI+PGZvcmVpZ24ta2V5cz48a2V5IGFwcD0i
RU4iIGRiLWlkPSJ4cmVzZXNydjR2OXRmZ2U5NTVrcDBmenB3YXQydHM5enphc2QiIHRpbWVzdGFt
cD0iMTcyMTIxMjU3MSI+NDk8L2tleT48L2ZvcmVpZ24ta2V5cz48cmVmLXR5cGUgbmFtZT0iSm91
cm5hbCBBcnRpY2xlIj4xNzwvcmVmLXR5cGU+PGNvbnRyaWJ1dG9ycz48YXV0aG9ycz48YXV0aG9y
PnZhbiBPbnplbm9vcnQsIEguIEEuIFcuPC9hdXRob3I+PGF1dGhvcj5WZXJiZXJrLCBXLiBKLjwv
YXV0aG9yPjxhdXRob3I+S2Vzc2VscywgQS4gRy4gSC48L2F1dGhvcj48YXV0aG9yPktyb29uLCBB
LiBBLjwvYXV0aG9yPjxhdXRob3I+TmVlZiwgQy48L2F1dGhvcj48YXV0aG9yPnZhbiBkZXIgS3V5
LCBQLiBILiBNLjwvYXV0aG9yPjxhdXRob3I+ZGUgTGVldXcsIFAuIFcuPC9hdXRob3I+PC9hdXRo
b3JzPjwvY29udHJpYnV0b3JzPjxhdXRoLWFkZHJlc3M+VW5pdiBIb3NwIE1hYXN0cmljaHQsIERl
cHQgSW50ZXJuYWwgTWVkLCBNYWFzdHJpY2h0LCBOZXRoZXJsYW5kcyYjeEQ7UmFkYm91ZCBVbml2
IE5pam1lZ2VuIE1lZCBDdHIsIERlcHQgQ2xpbiBQaGFybSwgTmlqbWVnZW4sIE5ldGhlcmxhbmRz
JiN4RDtNaWNyb2xpZmUsIFdpZG5hdSwgU3dpdHplcmxhbmQmI3hEO1VuaXYgSG9zcCBNYWFzdHJp
Y2h0LCBEZXAgQ2xpbiBFcGlkZW1pb2wgJmFtcDsgTWVkIFRlY2hub2wgQXNzZXNzbWVudCwgTWFh
c3RyaWNodCwgTmV0aGVybGFuZHMmI3hEO01hYXN0cmljaHQgVW5pdiwgQ2FyZGlvdmFzYyBSZXMg
SW5zdCBNYWFzdHJpY2h0LCBNYWFzdHJpY2h0LCBOZXRoZXJsYW5kcyYjeEQ7VW5pdiBIb3NwIE1h
YXN0cmljaHQsIERlcHQgQ2xpbiBQaGFybSAmYW1wOyBUb3hpY29sLCBNYWFzdHJpY2h0LCBOZXRo
ZXJsYW5kcyYjeEQ7T3JiaXMgTWVkIEN0ciwgRGVwdCBDbGluIFBoYXJtICZhbXA7IFRveGljb2ws
IFNpdHRhcmQsIE5ldGhlcmxhbmRzPC9hdXRoLWFkZHJlc3M+PHRpdGxlcz48dGl0bGU+QXNzZXNz
aW5nIE1lZGljYXRpb24gQWRoZXJlbmNlIFNpbXVsdGFuZW91c2x5IGJ5IEVsZWN0cm9uaWMgTW9u
aXRvcmluZyBhbmQgUGlsbCBDb3VudCBpbiBQYXRpZW50cyBXaXRoIE1pbGQtdG8tTW9kZXJhdGUg
SHlwZXJ0ZW5zaW9uPC90aXRsZT48c2Vjb25kYXJ5LXRpdGxlPkFtZXJpY2FuIEpvdXJuYWwgb2Yg
SHlwZXJ0ZW5zaW9uPC9zZWNvbmRhcnktdGl0bGU+PGFsdC10aXRsZT5BbSBKIEh5cGVydGVuczwv
YWx0LXRpdGxlPjwvdGl0bGVzPjxwZXJpb2RpY2FsPjxmdWxsLXRpdGxlPkFtZXJpY2FuIEpvdXJu
YWwgb2YgSHlwZXJ0ZW5zaW9uPC9mdWxsLXRpdGxlPjxhYmJyLTE+QW0gSiBIeXBlcnRlbnM8L2Fi
YnItMT48L3BlcmlvZGljYWw+PGFsdC1wZXJpb2RpY2FsPjxmdWxsLXRpdGxlPkFtZXJpY2FuIEpv
dXJuYWwgb2YgSHlwZXJ0ZW5zaW9uPC9mdWxsLXRpdGxlPjxhYmJyLTE+QW0gSiBIeXBlcnRlbnM8
L2FiYnItMT48L2FsdC1wZXJpb2RpY2FsPjxwYWdlcz4xNDktMTU0PC9wYWdlcz48dm9sdW1lPjIz
PC92b2x1bWU+PG51bWJlcj4yPC9udW1iZXI+PGtleXdvcmRzPjxrZXl3b3JkPmFkaGVyZW5jZTwv
a2V5d29yZD48a2V5d29yZD5ibG9vZCBwcmVzc3VyZTwva2V5d29yZD48a2V5d29yZD5jb21wbGlh
bmNlPC9rZXl3b3JkPjxrZXl3b3JkPmh5cGVydGVuc2lvbjwva2V5d29yZD48a2V5d29yZD5tZW1z
PC9rZXl3b3JkPjxrZXl3b3JkPnBpbGwgY291bnQ8L2tleXdvcmQ+PGtleXdvcmQ+Ymxvb2QtcHJl
c3N1cmUgY29udHJvbDwva2V5d29yZD48a2V5d29yZD5hbnRpaHlwZXJ0ZW5zaXZlIHRyZWF0bWVu
dDwva2V5d29yZD48a2V5d29yZD5wb29yIGNvbXBsaWFuY2U8L2tleXdvcmQ+PGtleXdvcmQ+dHJp
YWw8L2tleXdvcmQ+PGtleXdvcmQ+cmVnaW1lbjwva2V5d29yZD48a2V5d29yZD5ob21lPC9rZXl3
b3JkPjwva2V5d29yZHM+PGRhdGVzPjx5ZWFyPjIwMTA8L3llYXI+PHB1Yi1kYXRlcz48ZGF0ZT5G
ZWI8L2RhdGU+PC9wdWItZGF0ZXM+PC9kYXRlcz48aXNibj4wODk1LTcwNjE8L2lzYm4+PGFjY2Vz
c2lvbi1udW0+V09TOjAwMDI3Mzg4NzEwMDAxMzwvYWNjZXNzaW9uLW51bT48dXJscz48cmVsYXRl
ZC11cmxzPjx1cmw+Jmx0O0dvIHRvIElTSSZndDs6Ly9XT1M6MDAwMjczODg3MTAwMDEzPC91cmw+
PC9yZWxhdGVkLXVybHM+PC91cmxzPjxlbGVjdHJvbmljLXJlc291cmNlLW51bT4xMC4xMDM4L2Fq
aC4yMDA5LjIwNzwvZWxlY3Ryb25pYy1yZXNvdXJjZS1udW0+PGxhbmd1YWdlPkVuZ2xpc2g8L2xh
bmd1YWdlPjwvcmVjb3JkPjwvQ2l0ZT48L0VuZE5vdGU+AG==
</w:fldData>
              </w:fldChar>
            </w:r>
            <w:r w:rsidR="00970780">
              <w:rPr>
                <w:rFonts w:cstheme="minorHAnsi"/>
              </w:rPr>
              <w:instrText xml:space="preserve"> ADDIN EN.CITE.DATA </w:instrText>
            </w:r>
            <w:r w:rsidR="00970780">
              <w:rPr>
                <w:rFonts w:cstheme="minorHAnsi"/>
              </w:rPr>
            </w:r>
            <w:r w:rsidR="00970780">
              <w:rPr>
                <w:rFonts w:cstheme="minorHAnsi"/>
              </w:rPr>
              <w:fldChar w:fldCharType="end"/>
            </w:r>
            <w:r w:rsidR="000819A6" w:rsidRPr="00CB3718">
              <w:rPr>
                <w:rFonts w:cstheme="minorHAnsi"/>
              </w:rPr>
            </w:r>
            <w:r w:rsidR="000819A6" w:rsidRPr="00CB3718">
              <w:rPr>
                <w:rFonts w:cstheme="minorHAnsi"/>
              </w:rPr>
              <w:fldChar w:fldCharType="separate"/>
            </w:r>
            <w:r w:rsidR="00970780">
              <w:rPr>
                <w:rFonts w:cstheme="minorHAnsi"/>
                <w:noProof/>
              </w:rPr>
              <w:t>(14)</w:t>
            </w:r>
            <w:r w:rsidR="000819A6" w:rsidRPr="00CB3718">
              <w:rPr>
                <w:rFonts w:cstheme="minorHAnsi"/>
              </w:rPr>
              <w:fldChar w:fldCharType="end"/>
            </w:r>
          </w:p>
        </w:tc>
        <w:tc>
          <w:tcPr>
            <w:tcW w:w="2002" w:type="dxa"/>
          </w:tcPr>
          <w:p w14:paraId="1BD74C35" w14:textId="77777777" w:rsidR="00CE17E7" w:rsidRPr="00CB3718" w:rsidRDefault="00CE17E7" w:rsidP="007E5B24">
            <w:pPr>
              <w:rPr>
                <w:rFonts w:cstheme="minorHAnsi"/>
              </w:rPr>
            </w:pPr>
            <w:r w:rsidRPr="00CB3718">
              <w:rPr>
                <w:rFonts w:cstheme="minorHAnsi"/>
              </w:rPr>
              <w:t>Mild-moderate HTN and Lisinopril + hydrochlorothiazide</w:t>
            </w:r>
          </w:p>
        </w:tc>
        <w:tc>
          <w:tcPr>
            <w:tcW w:w="1253" w:type="dxa"/>
          </w:tcPr>
          <w:p w14:paraId="2D93496C" w14:textId="77777777" w:rsidR="00CE17E7" w:rsidRPr="00CB3718" w:rsidRDefault="00CE17E7" w:rsidP="007E5B24">
            <w:pPr>
              <w:rPr>
                <w:rFonts w:cstheme="minorHAnsi"/>
              </w:rPr>
            </w:pPr>
            <w:r w:rsidRPr="00CB3718">
              <w:rPr>
                <w:rFonts w:cstheme="minorHAnsi"/>
              </w:rPr>
              <w:t>RCT</w:t>
            </w:r>
          </w:p>
        </w:tc>
        <w:tc>
          <w:tcPr>
            <w:tcW w:w="891" w:type="dxa"/>
          </w:tcPr>
          <w:p w14:paraId="0674889C" w14:textId="77777777" w:rsidR="00CE17E7" w:rsidRPr="00CB3718" w:rsidRDefault="00CE17E7" w:rsidP="007E5B24">
            <w:pPr>
              <w:rPr>
                <w:rFonts w:cstheme="minorHAnsi"/>
              </w:rPr>
            </w:pPr>
            <w:r w:rsidRPr="00CB3718">
              <w:rPr>
                <w:rFonts w:cstheme="minorHAnsi"/>
              </w:rPr>
              <w:t>228</w:t>
            </w:r>
          </w:p>
        </w:tc>
        <w:tc>
          <w:tcPr>
            <w:tcW w:w="746" w:type="dxa"/>
          </w:tcPr>
          <w:p w14:paraId="3FA96A04" w14:textId="77777777" w:rsidR="00CE17E7" w:rsidRPr="00CB3718" w:rsidRDefault="00CE17E7" w:rsidP="007E5B24">
            <w:pPr>
              <w:rPr>
                <w:rFonts w:cstheme="minorHAnsi"/>
              </w:rPr>
            </w:pPr>
            <w:r w:rsidRPr="00CB3718">
              <w:rPr>
                <w:rFonts w:cstheme="minorHAnsi"/>
              </w:rPr>
              <w:t>57 (10)</w:t>
            </w:r>
          </w:p>
        </w:tc>
        <w:tc>
          <w:tcPr>
            <w:tcW w:w="1204" w:type="dxa"/>
          </w:tcPr>
          <w:p w14:paraId="6154EEC6" w14:textId="77777777" w:rsidR="00CE17E7" w:rsidRPr="00CB3718" w:rsidRDefault="00CE17E7" w:rsidP="007E5B24">
            <w:pPr>
              <w:rPr>
                <w:rFonts w:cstheme="minorHAnsi"/>
              </w:rPr>
            </w:pPr>
            <w:r w:rsidRPr="00CB3718">
              <w:rPr>
                <w:rFonts w:cstheme="minorHAnsi"/>
              </w:rPr>
              <w:t>≥90%</w:t>
            </w:r>
          </w:p>
        </w:tc>
        <w:tc>
          <w:tcPr>
            <w:tcW w:w="1209" w:type="dxa"/>
          </w:tcPr>
          <w:p w14:paraId="1258FB2C" w14:textId="77777777" w:rsidR="00CE17E7" w:rsidRPr="00CB3718" w:rsidRDefault="00CE17E7" w:rsidP="007E5B24">
            <w:pPr>
              <w:rPr>
                <w:rFonts w:cstheme="minorHAnsi"/>
              </w:rPr>
            </w:pPr>
            <w:r w:rsidRPr="00CB3718">
              <w:rPr>
                <w:rFonts w:cstheme="minorHAnsi"/>
              </w:rPr>
              <w:t>1 year</w:t>
            </w:r>
          </w:p>
        </w:tc>
        <w:tc>
          <w:tcPr>
            <w:tcW w:w="1023" w:type="dxa"/>
          </w:tcPr>
          <w:p w14:paraId="7AA88745" w14:textId="77777777" w:rsidR="00CE17E7" w:rsidRPr="00CB3718" w:rsidRDefault="00CE17E7" w:rsidP="007E5B24">
            <w:pPr>
              <w:rPr>
                <w:rFonts w:cstheme="minorHAnsi"/>
              </w:rPr>
            </w:pPr>
            <w:r w:rsidRPr="00CB3718">
              <w:rPr>
                <w:rFonts w:cstheme="minorHAnsi"/>
              </w:rPr>
              <w:t>MEMS</w:t>
            </w:r>
          </w:p>
        </w:tc>
        <w:tc>
          <w:tcPr>
            <w:tcW w:w="1511" w:type="dxa"/>
          </w:tcPr>
          <w:p w14:paraId="2E5A5C6D" w14:textId="77777777" w:rsidR="00CE17E7" w:rsidRPr="00CB3718" w:rsidRDefault="00CE17E7" w:rsidP="007E5B24">
            <w:pPr>
              <w:rPr>
                <w:rFonts w:cstheme="minorHAnsi"/>
              </w:rPr>
            </w:pPr>
            <w:r w:rsidRPr="00CB3718">
              <w:rPr>
                <w:rFonts w:cstheme="minorHAnsi"/>
              </w:rPr>
              <w:t>60.5%</w:t>
            </w:r>
          </w:p>
        </w:tc>
        <w:tc>
          <w:tcPr>
            <w:tcW w:w="1511" w:type="dxa"/>
          </w:tcPr>
          <w:p w14:paraId="5B988CE6" w14:textId="77777777" w:rsidR="00CE17E7" w:rsidRPr="00CB3718" w:rsidRDefault="00CE17E7" w:rsidP="007E5B24">
            <w:pPr>
              <w:rPr>
                <w:rFonts w:cstheme="minorHAnsi"/>
              </w:rPr>
            </w:pPr>
            <w:r w:rsidRPr="00CB3718">
              <w:rPr>
                <w:rFonts w:cstheme="minorHAnsi"/>
              </w:rPr>
              <w:t>71.9%</w:t>
            </w:r>
          </w:p>
        </w:tc>
        <w:tc>
          <w:tcPr>
            <w:tcW w:w="1512" w:type="dxa"/>
          </w:tcPr>
          <w:p w14:paraId="06624274" w14:textId="77777777" w:rsidR="00CE17E7" w:rsidRPr="00CB3718" w:rsidRDefault="00CE17E7" w:rsidP="007E5B24">
            <w:pPr>
              <w:rPr>
                <w:rFonts w:cstheme="minorHAnsi"/>
              </w:rPr>
            </w:pPr>
            <w:r w:rsidRPr="00CB3718">
              <w:t>0.634</w:t>
            </w:r>
          </w:p>
        </w:tc>
      </w:tr>
      <w:tr w:rsidR="00CE17E7" w:rsidRPr="00CB3718" w14:paraId="01C135EC" w14:textId="77777777" w:rsidTr="007E5B24">
        <w:trPr>
          <w:trHeight w:val="258"/>
        </w:trPr>
        <w:tc>
          <w:tcPr>
            <w:tcW w:w="1167" w:type="dxa"/>
          </w:tcPr>
          <w:p w14:paraId="3712FD74" w14:textId="65A79B8A" w:rsidR="00CE17E7" w:rsidRPr="00CB3718" w:rsidRDefault="00CE17E7" w:rsidP="007E5B24">
            <w:pPr>
              <w:rPr>
                <w:rFonts w:cstheme="minorHAnsi"/>
              </w:rPr>
            </w:pPr>
            <w:r w:rsidRPr="00CB3718">
              <w:rPr>
                <w:rFonts w:cstheme="minorHAnsi"/>
              </w:rPr>
              <w:lastRenderedPageBreak/>
              <w:t xml:space="preserve">Winkler 2002 </w:t>
            </w:r>
            <w:r w:rsidR="000819A6" w:rsidRPr="00CB3718">
              <w:rPr>
                <w:rFonts w:cstheme="minorHAnsi"/>
              </w:rPr>
              <w:fldChar w:fldCharType="begin"/>
            </w:r>
            <w:r w:rsidR="00970780">
              <w:rPr>
                <w:rFonts w:cstheme="minorHAnsi"/>
              </w:rPr>
              <w:instrText xml:space="preserve"> ADDIN EN.CITE &lt;EndNote&gt;&lt;Cite&gt;&lt;Author&gt;Winkler&lt;/Author&gt;&lt;Year&gt;2002&lt;/Year&gt;&lt;RecNum&gt;50&lt;/RecNum&gt;&lt;DisplayText&gt;(15)&lt;/DisplayText&gt;&lt;record&gt;&lt;rec-number&gt;50&lt;/rec-number&gt;&lt;foreign-keys&gt;&lt;key app="EN" db-id="xresesrv4v9tfge955kp0fzpwat2ts9zzasd" timestamp="1721212581"&gt;50&lt;/key&gt;&lt;/foreign-keys&gt;&lt;ref-type name="Journal Article"&gt;17&lt;/ref-type&gt;&lt;contributors&gt;&lt;authors&gt;&lt;author&gt;Winkler, A.&lt;/author&gt;&lt;author&gt;Teuscber, A. U.&lt;/author&gt;&lt;author&gt;Mueller, B.&lt;/author&gt;&lt;author&gt;Diem, P.&lt;/author&gt;&lt;/authors&gt;&lt;/contributors&gt;&lt;auth-address&gt;Univ Bern, Inselspital, Div Endocrinol &amp;amp; Diabet, CH-3010 Bern, Switzerland&lt;/auth-address&gt;&lt;titles&gt;&lt;title&gt;Monitoring adherence to prescribed medication in type 2 diabetic patients treated with sulfonylureas&lt;/title&gt;&lt;secondary-title&gt;Swiss Medical Weekly&lt;/secondary-title&gt;&lt;alt-title&gt;Swiss Med Wkly&lt;/alt-title&gt;&lt;/titles&gt;&lt;periodical&gt;&lt;full-title&gt;Swiss Medical Weekly&lt;/full-title&gt;&lt;abbr-1&gt;Swiss Med Wkly&lt;/abbr-1&gt;&lt;/periodical&gt;&lt;alt-periodical&gt;&lt;full-title&gt;Swiss Medical Weekly&lt;/full-title&gt;&lt;abbr-1&gt;Swiss Med Wkly&lt;/abbr-1&gt;&lt;/alt-periodical&gt;&lt;pages&gt;379-385&lt;/pages&gt;&lt;volume&gt;132&lt;/volume&gt;&lt;number&gt;27-28&lt;/number&gt;&lt;keywords&gt;&lt;keyword&gt;type 2 diabetes mellitus&lt;/keyword&gt;&lt;keyword&gt;oral hypoglycaemic medication&lt;/keyword&gt;&lt;keyword&gt;adherence&lt;/keyword&gt;&lt;keyword&gt;compliance&lt;/keyword&gt;&lt;keyword&gt;chemotherapy&lt;/keyword&gt;&lt;keyword&gt;tablets&lt;/keyword&gt;&lt;/keywords&gt;&lt;dates&gt;&lt;year&gt;2002&lt;/year&gt;&lt;pub-dates&gt;&lt;date&gt;Jul 13&lt;/date&gt;&lt;/pub-dates&gt;&lt;/dates&gt;&lt;isbn&gt;1424-7860&lt;/isbn&gt;&lt;accession-num&gt;WOS:000179441300003&lt;/accession-num&gt;&lt;urls&gt;&lt;related-urls&gt;&lt;url&gt;&amp;lt;Go to ISI&amp;gt;://WOS:000179441300003&lt;/url&gt;&lt;/related-urls&gt;&lt;/urls&gt;&lt;language&gt;English&lt;/language&gt;&lt;/record&gt;&lt;/Cite&gt;&lt;/EndNote&gt;</w:instrText>
            </w:r>
            <w:r w:rsidR="000819A6" w:rsidRPr="00CB3718">
              <w:rPr>
                <w:rFonts w:cstheme="minorHAnsi"/>
              </w:rPr>
              <w:fldChar w:fldCharType="separate"/>
            </w:r>
            <w:r w:rsidR="00970780">
              <w:rPr>
                <w:rFonts w:cstheme="minorHAnsi"/>
                <w:noProof/>
              </w:rPr>
              <w:t>(15)</w:t>
            </w:r>
            <w:r w:rsidR="000819A6" w:rsidRPr="00CB3718">
              <w:rPr>
                <w:rFonts w:cstheme="minorHAnsi"/>
              </w:rPr>
              <w:fldChar w:fldCharType="end"/>
            </w:r>
          </w:p>
        </w:tc>
        <w:tc>
          <w:tcPr>
            <w:tcW w:w="2002" w:type="dxa"/>
          </w:tcPr>
          <w:p w14:paraId="6E920F8D" w14:textId="77777777" w:rsidR="00CE17E7" w:rsidRPr="00CB3718" w:rsidRDefault="00CE17E7" w:rsidP="007E5B24">
            <w:pPr>
              <w:rPr>
                <w:rFonts w:cstheme="minorHAnsi"/>
              </w:rPr>
            </w:pPr>
            <w:r w:rsidRPr="00CB3718">
              <w:rPr>
                <w:rFonts w:cstheme="minorHAnsi"/>
              </w:rPr>
              <w:t>Type 2 diabetes and sulfonylureas</w:t>
            </w:r>
          </w:p>
        </w:tc>
        <w:tc>
          <w:tcPr>
            <w:tcW w:w="1253" w:type="dxa"/>
          </w:tcPr>
          <w:p w14:paraId="746B7ED8" w14:textId="77777777" w:rsidR="00CE17E7" w:rsidRPr="00CB3718" w:rsidRDefault="00CE17E7" w:rsidP="007E5B24">
            <w:pPr>
              <w:rPr>
                <w:rFonts w:cstheme="minorHAnsi"/>
              </w:rPr>
            </w:pPr>
            <w:r w:rsidRPr="00CB3718">
              <w:rPr>
                <w:rFonts w:cstheme="minorHAnsi"/>
              </w:rPr>
              <w:t>Prospective cohort</w:t>
            </w:r>
          </w:p>
        </w:tc>
        <w:tc>
          <w:tcPr>
            <w:tcW w:w="891" w:type="dxa"/>
          </w:tcPr>
          <w:p w14:paraId="5AEE1097" w14:textId="77777777" w:rsidR="00CE17E7" w:rsidRPr="00CB3718" w:rsidRDefault="00CE17E7" w:rsidP="007E5B24">
            <w:pPr>
              <w:rPr>
                <w:rFonts w:cstheme="minorHAnsi"/>
              </w:rPr>
            </w:pPr>
            <w:r w:rsidRPr="00CB3718">
              <w:rPr>
                <w:rFonts w:cstheme="minorHAnsi"/>
              </w:rPr>
              <w:t>19</w:t>
            </w:r>
          </w:p>
        </w:tc>
        <w:tc>
          <w:tcPr>
            <w:tcW w:w="746" w:type="dxa"/>
          </w:tcPr>
          <w:p w14:paraId="79FF4EE3" w14:textId="77777777" w:rsidR="00CE17E7" w:rsidRPr="00CB3718" w:rsidRDefault="00CE17E7" w:rsidP="007E5B24">
            <w:pPr>
              <w:rPr>
                <w:rFonts w:cstheme="minorHAnsi"/>
              </w:rPr>
            </w:pPr>
            <w:r w:rsidRPr="00CB3718">
              <w:rPr>
                <w:rFonts w:cstheme="minorHAnsi"/>
              </w:rPr>
              <w:t>68.8 (10.7)</w:t>
            </w:r>
          </w:p>
        </w:tc>
        <w:tc>
          <w:tcPr>
            <w:tcW w:w="1204" w:type="dxa"/>
          </w:tcPr>
          <w:p w14:paraId="52825918" w14:textId="77777777" w:rsidR="00CE17E7" w:rsidRPr="00CB3718" w:rsidRDefault="00CE17E7" w:rsidP="007E5B24">
            <w:pPr>
              <w:rPr>
                <w:rFonts w:cstheme="minorHAnsi"/>
              </w:rPr>
            </w:pPr>
            <w:r w:rsidRPr="00CB3718">
              <w:rPr>
                <w:rFonts w:cstheme="minorHAnsi"/>
              </w:rPr>
              <w:t>≥80%</w:t>
            </w:r>
          </w:p>
        </w:tc>
        <w:tc>
          <w:tcPr>
            <w:tcW w:w="1209" w:type="dxa"/>
          </w:tcPr>
          <w:p w14:paraId="6DA0C6A8" w14:textId="77777777" w:rsidR="00CE17E7" w:rsidRPr="00CB3718" w:rsidRDefault="00CE17E7" w:rsidP="007E5B24">
            <w:pPr>
              <w:rPr>
                <w:rFonts w:cstheme="minorHAnsi"/>
              </w:rPr>
            </w:pPr>
            <w:r w:rsidRPr="00CB3718">
              <w:rPr>
                <w:rFonts w:cstheme="minorHAnsi"/>
              </w:rPr>
              <w:t>2 months</w:t>
            </w:r>
          </w:p>
        </w:tc>
        <w:tc>
          <w:tcPr>
            <w:tcW w:w="1023" w:type="dxa"/>
          </w:tcPr>
          <w:p w14:paraId="4BF20C2C" w14:textId="77777777" w:rsidR="00CE17E7" w:rsidRPr="00CB3718" w:rsidRDefault="00CE17E7" w:rsidP="007E5B24">
            <w:pPr>
              <w:rPr>
                <w:rFonts w:cstheme="minorHAnsi"/>
              </w:rPr>
            </w:pPr>
            <w:r w:rsidRPr="00CB3718">
              <w:rPr>
                <w:rFonts w:cstheme="minorHAnsi"/>
              </w:rPr>
              <w:t>MEMS</w:t>
            </w:r>
          </w:p>
        </w:tc>
        <w:tc>
          <w:tcPr>
            <w:tcW w:w="1511" w:type="dxa"/>
          </w:tcPr>
          <w:p w14:paraId="1FC9D89E" w14:textId="77777777" w:rsidR="00CE17E7" w:rsidRPr="00CB3718" w:rsidRDefault="00CE17E7" w:rsidP="007E5B24">
            <w:pPr>
              <w:rPr>
                <w:rFonts w:cstheme="minorHAnsi"/>
              </w:rPr>
            </w:pPr>
            <w:r w:rsidRPr="00CB3718">
              <w:rPr>
                <w:rFonts w:cstheme="minorHAnsi"/>
              </w:rPr>
              <w:t>84.2%</w:t>
            </w:r>
          </w:p>
        </w:tc>
        <w:tc>
          <w:tcPr>
            <w:tcW w:w="1511" w:type="dxa"/>
          </w:tcPr>
          <w:p w14:paraId="1D87D6B4" w14:textId="77777777" w:rsidR="00CE17E7" w:rsidRPr="00CB3718" w:rsidRDefault="00CE17E7" w:rsidP="007E5B24">
            <w:pPr>
              <w:rPr>
                <w:rFonts w:cstheme="minorHAnsi"/>
              </w:rPr>
            </w:pPr>
            <w:r w:rsidRPr="00CB3718">
              <w:rPr>
                <w:rFonts w:cstheme="minorHAnsi"/>
              </w:rPr>
              <w:t>89.5%</w:t>
            </w:r>
          </w:p>
        </w:tc>
        <w:tc>
          <w:tcPr>
            <w:tcW w:w="1512" w:type="dxa"/>
          </w:tcPr>
          <w:p w14:paraId="7F447ECB" w14:textId="77777777" w:rsidR="00CE17E7" w:rsidRPr="00CB3718" w:rsidRDefault="00CE17E7" w:rsidP="007E5B24">
            <w:pPr>
              <w:rPr>
                <w:rFonts w:cstheme="minorHAnsi"/>
              </w:rPr>
            </w:pPr>
            <w:r w:rsidRPr="00CB3718">
              <w:t>0.667</w:t>
            </w:r>
          </w:p>
        </w:tc>
      </w:tr>
    </w:tbl>
    <w:p w14:paraId="6C3E6218" w14:textId="3035DD39" w:rsidR="00CE17E7" w:rsidRPr="00CB3718" w:rsidRDefault="001D1920" w:rsidP="00CE17E7">
      <w:pPr>
        <w:rPr>
          <w:rFonts w:cstheme="minorHAnsi"/>
        </w:rPr>
      </w:pPr>
      <w:r w:rsidRPr="007113B2">
        <w:rPr>
          <w:rFonts w:eastAsia="Times New Roman" w:cs="Calibri"/>
          <w:lang w:val="en-SG"/>
        </w:rPr>
        <w:t>Table C1: Studies comparing pill count-based adherence and MEMS-</w:t>
      </w:r>
      <w:r w:rsidRPr="007113B2">
        <w:rPr>
          <w:rFonts w:asciiTheme="minorHAnsi" w:hAnsiTheme="minorHAnsi" w:cstheme="minorHAnsi"/>
        </w:rPr>
        <w:t>based adherence</w:t>
      </w:r>
      <w:r w:rsidRPr="00D8393F">
        <w:rPr>
          <w:rFonts w:cstheme="minorHAnsi"/>
          <w:i/>
          <w:iCs/>
        </w:rPr>
        <w:t>.</w:t>
      </w:r>
      <w:r>
        <w:rPr>
          <w:rFonts w:cstheme="minorHAnsi"/>
        </w:rPr>
        <w:t xml:space="preserve"> </w:t>
      </w:r>
      <w:r w:rsidR="00CE17E7" w:rsidRPr="00CB3718">
        <w:rPr>
          <w:rFonts w:cstheme="minorHAnsi"/>
        </w:rPr>
        <w:t xml:space="preserve">ART, antiretroviral therapy; FPR, false positive rate; HIV, human immunodeficiency virus; HTN, hypertension; RCT, randomised controlled trial; TB, tuberculosis. Adherence based on MEMS was the reference standard. </w:t>
      </w:r>
    </w:p>
    <w:p w14:paraId="304617E0" w14:textId="77777777" w:rsidR="00CE17E7" w:rsidRPr="00CB3718" w:rsidRDefault="00CE17E7" w:rsidP="00CE17E7">
      <w:pPr>
        <w:rPr>
          <w:rFonts w:cstheme="minorHAnsi"/>
        </w:rPr>
      </w:pPr>
      <w:r w:rsidRPr="00CB3718">
        <w:rPr>
          <w:rFonts w:cstheme="minorHAnsi"/>
        </w:rPr>
        <w:t>* The “adjusted” electronic monitored dose adherence measurements were used.</w:t>
      </w:r>
    </w:p>
    <w:p w14:paraId="3C9319C2" w14:textId="6F5BF2CC" w:rsidR="00CE17E7" w:rsidRPr="003503B2" w:rsidRDefault="00CE17E7" w:rsidP="003503B2">
      <w:pPr>
        <w:rPr>
          <w:rFonts w:cstheme="minorHAnsi"/>
        </w:rPr>
        <w:sectPr w:rsidR="00CE17E7" w:rsidRPr="003503B2" w:rsidSect="00CE17E7">
          <w:pgSz w:w="16838" w:h="11906" w:orient="landscape"/>
          <w:pgMar w:top="1440" w:right="1440" w:bottom="1440" w:left="1440" w:header="708" w:footer="708" w:gutter="0"/>
          <w:cols w:space="708"/>
          <w:docGrid w:linePitch="360"/>
        </w:sectPr>
      </w:pPr>
      <w:r w:rsidRPr="00CB3718">
        <w:rPr>
          <w:rFonts w:cstheme="minorHAnsi"/>
        </w:rPr>
        <w:t>† Values for FPR were reconstructed from the concordance statistic and the various marginal probabilities of adherence.</w:t>
      </w:r>
    </w:p>
    <w:p w14:paraId="6E244FCF" w14:textId="52305DF4" w:rsidR="00022C7E" w:rsidRPr="00517438" w:rsidRDefault="00022C7E" w:rsidP="00517438">
      <w:pPr>
        <w:pStyle w:val="Heading1"/>
        <w:spacing w:before="0" w:after="240" w:line="360" w:lineRule="auto"/>
        <w:rPr>
          <w:rFonts w:asciiTheme="minorHAnsi" w:hAnsiTheme="minorHAnsi" w:cstheme="minorHAnsi"/>
          <w:b/>
          <w:bCs/>
          <w:color w:val="auto"/>
          <w:sz w:val="22"/>
          <w:szCs w:val="22"/>
        </w:rPr>
      </w:pPr>
      <w:bookmarkStart w:id="4" w:name="_Toc190440270"/>
      <w:r w:rsidRPr="00517438">
        <w:rPr>
          <w:rFonts w:asciiTheme="minorHAnsi" w:hAnsiTheme="minorHAnsi" w:cstheme="minorHAnsi"/>
          <w:b/>
          <w:bCs/>
          <w:color w:val="auto"/>
          <w:sz w:val="22"/>
          <w:szCs w:val="22"/>
        </w:rPr>
        <w:lastRenderedPageBreak/>
        <w:t>Appendix D</w:t>
      </w:r>
      <w:r w:rsidR="00E13AB6" w:rsidRPr="00517438">
        <w:rPr>
          <w:rFonts w:asciiTheme="minorHAnsi" w:hAnsiTheme="minorHAnsi" w:cstheme="minorHAnsi"/>
          <w:b/>
          <w:bCs/>
          <w:color w:val="auto"/>
          <w:sz w:val="22"/>
          <w:szCs w:val="22"/>
        </w:rPr>
        <w:t xml:space="preserve">: </w:t>
      </w:r>
      <w:r w:rsidRPr="00517438">
        <w:rPr>
          <w:rFonts w:asciiTheme="minorHAnsi" w:hAnsiTheme="minorHAnsi" w:cstheme="minorHAnsi"/>
          <w:b/>
          <w:bCs/>
          <w:color w:val="auto"/>
          <w:sz w:val="22"/>
          <w:szCs w:val="22"/>
        </w:rPr>
        <w:t>The MET-PREVENT study group</w:t>
      </w:r>
      <w:r w:rsidR="00E13AB6" w:rsidRPr="00517438">
        <w:rPr>
          <w:rFonts w:asciiTheme="minorHAnsi" w:hAnsiTheme="minorHAnsi" w:cstheme="minorHAnsi"/>
          <w:b/>
          <w:bCs/>
          <w:color w:val="auto"/>
          <w:sz w:val="22"/>
          <w:szCs w:val="22"/>
        </w:rPr>
        <w:t xml:space="preserve"> </w:t>
      </w:r>
      <w:r w:rsidRPr="00517438">
        <w:rPr>
          <w:rFonts w:asciiTheme="minorHAnsi" w:hAnsiTheme="minorHAnsi" w:cstheme="minorHAnsi"/>
          <w:b/>
          <w:bCs/>
          <w:color w:val="auto"/>
          <w:sz w:val="22"/>
          <w:szCs w:val="22"/>
        </w:rPr>
        <w:t>members and affiliations</w:t>
      </w:r>
      <w:bookmarkEnd w:id="4"/>
    </w:p>
    <w:p w14:paraId="7EA0724C" w14:textId="77777777" w:rsidR="00680223" w:rsidRDefault="00680223" w:rsidP="00680223">
      <w:pPr>
        <w:spacing w:line="360" w:lineRule="auto"/>
        <w:textAlignment w:val="center"/>
      </w:pPr>
      <w:r>
        <w:t>Andrew P Clegg</w:t>
      </w:r>
      <w:r w:rsidRPr="00680223">
        <w:rPr>
          <w:vertAlign w:val="superscript"/>
        </w:rPr>
        <w:t>1</w:t>
      </w:r>
    </w:p>
    <w:p w14:paraId="6C4DC9B0" w14:textId="77777777" w:rsidR="00680223" w:rsidRDefault="00680223" w:rsidP="00680223">
      <w:pPr>
        <w:spacing w:line="360" w:lineRule="auto"/>
        <w:textAlignment w:val="center"/>
      </w:pPr>
      <w:r>
        <w:t>Helen Hancock</w:t>
      </w:r>
      <w:r w:rsidRPr="00680223">
        <w:rPr>
          <w:vertAlign w:val="superscript"/>
        </w:rPr>
        <w:t>2</w:t>
      </w:r>
    </w:p>
    <w:p w14:paraId="7F3F5D58" w14:textId="77777777" w:rsidR="00680223" w:rsidRDefault="00680223" w:rsidP="00680223">
      <w:pPr>
        <w:spacing w:line="360" w:lineRule="auto"/>
        <w:textAlignment w:val="center"/>
      </w:pPr>
      <w:r>
        <w:t>Claire McDonald</w:t>
      </w:r>
      <w:r w:rsidRPr="00680223">
        <w:rPr>
          <w:vertAlign w:val="superscript"/>
        </w:rPr>
        <w:t>3,4</w:t>
      </w:r>
    </w:p>
    <w:p w14:paraId="3CECF546" w14:textId="77777777" w:rsidR="00680223" w:rsidRDefault="00680223" w:rsidP="00680223">
      <w:pPr>
        <w:spacing w:line="360" w:lineRule="auto"/>
        <w:textAlignment w:val="center"/>
      </w:pPr>
      <w:r>
        <w:t>Avan A Sayer</w:t>
      </w:r>
      <w:r w:rsidRPr="00680223">
        <w:rPr>
          <w:vertAlign w:val="superscript"/>
        </w:rPr>
        <w:t>3,4</w:t>
      </w:r>
    </w:p>
    <w:p w14:paraId="698A6574" w14:textId="77777777" w:rsidR="00680223" w:rsidRDefault="00680223" w:rsidP="00680223">
      <w:pPr>
        <w:spacing w:line="360" w:lineRule="auto"/>
        <w:textAlignment w:val="center"/>
      </w:pPr>
      <w:r>
        <w:t>Claire J Steves</w:t>
      </w:r>
      <w:r w:rsidRPr="00680223">
        <w:rPr>
          <w:vertAlign w:val="superscript"/>
        </w:rPr>
        <w:t>5,6</w:t>
      </w:r>
    </w:p>
    <w:p w14:paraId="7D6309F9" w14:textId="77777777" w:rsidR="00680223" w:rsidRDefault="00680223" w:rsidP="00680223">
      <w:pPr>
        <w:spacing w:line="360" w:lineRule="auto"/>
        <w:textAlignment w:val="center"/>
      </w:pPr>
      <w:r>
        <w:t>Thomas von Zglinicki</w:t>
      </w:r>
      <w:r w:rsidRPr="00680223">
        <w:rPr>
          <w:vertAlign w:val="superscript"/>
        </w:rPr>
        <w:t>7</w:t>
      </w:r>
    </w:p>
    <w:p w14:paraId="5B8298CE" w14:textId="77777777" w:rsidR="00680223" w:rsidRDefault="00680223" w:rsidP="00680223">
      <w:pPr>
        <w:spacing w:line="360" w:lineRule="auto"/>
        <w:textAlignment w:val="center"/>
      </w:pPr>
    </w:p>
    <w:p w14:paraId="3C2D00B6" w14:textId="77777777" w:rsidR="00680223" w:rsidRDefault="00680223" w:rsidP="00680223">
      <w:pPr>
        <w:spacing w:line="360" w:lineRule="auto"/>
        <w:textAlignment w:val="center"/>
      </w:pPr>
      <w:r>
        <w:t xml:space="preserve">1. </w:t>
      </w:r>
      <w:r w:rsidRPr="005F2946">
        <w:t>Academic Unit for Ageing &amp; Stroke Research, University of Leeds, Bradford Teaching Hospitals NHS Foundation Trust, Bradford, UK</w:t>
      </w:r>
    </w:p>
    <w:p w14:paraId="258112D8" w14:textId="77777777" w:rsidR="00680223" w:rsidRDefault="00680223" w:rsidP="00680223">
      <w:pPr>
        <w:spacing w:line="360" w:lineRule="auto"/>
        <w:textAlignment w:val="center"/>
      </w:pPr>
      <w:r>
        <w:t xml:space="preserve">2. </w:t>
      </w:r>
      <w:r w:rsidRPr="005F2946">
        <w:t>Newcastle Clinical Trials Unit, Newcastle University, Newcastle upon Tyne, UK</w:t>
      </w:r>
    </w:p>
    <w:p w14:paraId="63BCC24E" w14:textId="77777777" w:rsidR="00680223" w:rsidRDefault="00680223" w:rsidP="00680223">
      <w:pPr>
        <w:spacing w:line="360" w:lineRule="auto"/>
        <w:textAlignment w:val="center"/>
      </w:pPr>
      <w:r>
        <w:t xml:space="preserve">3. </w:t>
      </w:r>
      <w:r w:rsidRPr="005F2946">
        <w:t>AGE Research Group, Translational and Clinical Research Institute, Faculty of Medical Sciences, Newcastle University</w:t>
      </w:r>
      <w:r>
        <w:t>, Newcastle upon Tyne, UK</w:t>
      </w:r>
      <w:r w:rsidRPr="005F2946">
        <w:t xml:space="preserve"> </w:t>
      </w:r>
    </w:p>
    <w:p w14:paraId="5B77225F" w14:textId="77777777" w:rsidR="00680223" w:rsidRDefault="00680223" w:rsidP="00680223">
      <w:pPr>
        <w:spacing w:line="360" w:lineRule="auto"/>
        <w:textAlignment w:val="center"/>
      </w:pPr>
      <w:r>
        <w:t xml:space="preserve">4. </w:t>
      </w:r>
      <w:r w:rsidRPr="005F2946">
        <w:t>NIHR Newcastle Biomedical Research Centre, Newcastle upon Tyne Hospitals NHS Foundation Trust, Cumbria, Northumberland, Tyne and Wear NHS Foundation Trust and Newcastle University, Newcastle upon Tyne, U</w:t>
      </w:r>
      <w:r>
        <w:t>K</w:t>
      </w:r>
    </w:p>
    <w:p w14:paraId="046E6FE8" w14:textId="77777777" w:rsidR="00680223" w:rsidRDefault="00680223" w:rsidP="00680223">
      <w:pPr>
        <w:spacing w:line="360" w:lineRule="auto"/>
        <w:textAlignment w:val="center"/>
      </w:pPr>
      <w:r>
        <w:t xml:space="preserve">5. </w:t>
      </w:r>
      <w:r w:rsidRPr="005F2946">
        <w:t xml:space="preserve">Department of Twin Research and Genetic Epidemiology, School of </w:t>
      </w:r>
      <w:proofErr w:type="spellStart"/>
      <w:r w:rsidRPr="005F2946">
        <w:t>Lifecourse</w:t>
      </w:r>
      <w:proofErr w:type="spellEnd"/>
      <w:r w:rsidRPr="005F2946">
        <w:t xml:space="preserve"> Sciences and Population Health, London UK</w:t>
      </w:r>
    </w:p>
    <w:p w14:paraId="1BC7BF25" w14:textId="77777777" w:rsidR="00680223" w:rsidRDefault="00680223" w:rsidP="00680223">
      <w:pPr>
        <w:spacing w:line="360" w:lineRule="auto"/>
        <w:textAlignment w:val="center"/>
      </w:pPr>
      <w:r>
        <w:t xml:space="preserve">6. </w:t>
      </w:r>
      <w:r w:rsidRPr="005F2946">
        <w:t>Department of Ageing and Health, Guys and St Thomas’ NHS Foundation Trust, London UK</w:t>
      </w:r>
    </w:p>
    <w:p w14:paraId="58FCBA31" w14:textId="77777777" w:rsidR="00680223" w:rsidRDefault="00680223" w:rsidP="00680223">
      <w:pPr>
        <w:spacing w:line="360" w:lineRule="auto"/>
        <w:textAlignment w:val="center"/>
      </w:pPr>
      <w:r>
        <w:t xml:space="preserve">7. </w:t>
      </w:r>
      <w:r w:rsidRPr="005F2946">
        <w:t>Ageing Biology Labs, Newcastle University Biosciences Institute, Newcastle University, Newcastle upon Tyne, UK</w:t>
      </w:r>
    </w:p>
    <w:p w14:paraId="7D68816F" w14:textId="77777777" w:rsidR="00680223" w:rsidRDefault="00680223" w:rsidP="002757D2">
      <w:pPr>
        <w:spacing w:line="360" w:lineRule="auto"/>
        <w:jc w:val="center"/>
        <w:textAlignment w:val="center"/>
        <w:rPr>
          <w:rFonts w:eastAsia="Times New Roman" w:cs="Calibri"/>
          <w:b/>
          <w:bCs/>
          <w:lang w:val="en-SG"/>
        </w:rPr>
        <w:sectPr w:rsidR="00680223" w:rsidSect="00C42827">
          <w:pgSz w:w="11906" w:h="16838"/>
          <w:pgMar w:top="1440" w:right="1440" w:bottom="1440" w:left="1440" w:header="708" w:footer="708" w:gutter="0"/>
          <w:cols w:space="708"/>
          <w:docGrid w:linePitch="360"/>
        </w:sectPr>
      </w:pPr>
    </w:p>
    <w:p w14:paraId="5C2A4EF0" w14:textId="3F01F254" w:rsidR="002757D2" w:rsidRPr="00517438" w:rsidRDefault="002757D2" w:rsidP="00517438">
      <w:pPr>
        <w:pStyle w:val="Heading1"/>
        <w:spacing w:before="0" w:after="240" w:line="360" w:lineRule="auto"/>
        <w:rPr>
          <w:rFonts w:asciiTheme="minorHAnsi" w:hAnsiTheme="minorHAnsi" w:cstheme="minorHAnsi"/>
          <w:b/>
          <w:bCs/>
          <w:color w:val="auto"/>
          <w:sz w:val="22"/>
          <w:szCs w:val="22"/>
          <w:lang w:val="en-SG"/>
        </w:rPr>
      </w:pPr>
      <w:bookmarkStart w:id="5" w:name="_Toc190440271"/>
      <w:r w:rsidRPr="00517438">
        <w:rPr>
          <w:rFonts w:asciiTheme="minorHAnsi" w:hAnsiTheme="minorHAnsi" w:cstheme="minorHAnsi"/>
          <w:b/>
          <w:bCs/>
          <w:color w:val="auto"/>
          <w:sz w:val="22"/>
          <w:szCs w:val="22"/>
          <w:lang w:val="en-SG"/>
        </w:rPr>
        <w:lastRenderedPageBreak/>
        <w:t>Appendix references</w:t>
      </w:r>
      <w:bookmarkEnd w:id="5"/>
    </w:p>
    <w:p w14:paraId="6B483D18" w14:textId="77777777" w:rsidR="002757D2" w:rsidRPr="002757D2" w:rsidRDefault="002757D2" w:rsidP="002757D2">
      <w:pPr>
        <w:pStyle w:val="EndNoteBibliography"/>
        <w:spacing w:after="0"/>
      </w:pPr>
      <w:r w:rsidRPr="00CB3718">
        <w:rPr>
          <w:rFonts w:eastAsia="Times New Roman"/>
          <w:lang w:val="en-SG"/>
        </w:rPr>
        <w:fldChar w:fldCharType="begin"/>
      </w:r>
      <w:r w:rsidRPr="00CB3718">
        <w:rPr>
          <w:rFonts w:eastAsia="Times New Roman"/>
          <w:lang w:val="en-SG"/>
        </w:rPr>
        <w:instrText xml:space="preserve"> ADDIN EN.REFLIST </w:instrText>
      </w:r>
      <w:r w:rsidRPr="00CB3718">
        <w:rPr>
          <w:rFonts w:eastAsia="Times New Roman"/>
          <w:lang w:val="en-SG"/>
        </w:rPr>
        <w:fldChar w:fldCharType="separate"/>
      </w:r>
      <w:r w:rsidRPr="002757D2">
        <w:t>1.</w:t>
      </w:r>
      <w:r w:rsidRPr="002757D2">
        <w:tab/>
        <w:t>Daniel RM, Cousens SN, De Stavola BL, Kenward MG, Sterne JA. Methods for dealing with time-dependent confounding. Stat Med. 2013;32(9):1584-618.</w:t>
      </w:r>
    </w:p>
    <w:p w14:paraId="0FB33EE8" w14:textId="77777777" w:rsidR="002757D2" w:rsidRPr="002757D2" w:rsidRDefault="002757D2" w:rsidP="002757D2">
      <w:pPr>
        <w:pStyle w:val="EndNoteBibliography"/>
        <w:spacing w:after="0"/>
      </w:pPr>
      <w:r w:rsidRPr="002757D2">
        <w:t>2.</w:t>
      </w:r>
      <w:r w:rsidRPr="002757D2">
        <w:tab/>
        <w:t>VanderWeele TJ, Tchetgen EJT. Mediation analysis with time varying exposures and mediators. J Roy Stat Soc B. 2017;79(3):917-38.</w:t>
      </w:r>
    </w:p>
    <w:p w14:paraId="73D2B348" w14:textId="77777777" w:rsidR="002757D2" w:rsidRPr="002757D2" w:rsidRDefault="002757D2" w:rsidP="002757D2">
      <w:pPr>
        <w:pStyle w:val="EndNoteBibliography"/>
        <w:spacing w:after="0"/>
      </w:pPr>
      <w:r w:rsidRPr="002757D2">
        <w:t>3.</w:t>
      </w:r>
      <w:r w:rsidRPr="002757D2">
        <w:tab/>
        <w:t>Keil AP, Edwards JK, Richardson DB, Naimi AI, Cole SR. The Parametric g-Formula for Time-to-event Data. Epidemiology. 2014;25(6):889-97.</w:t>
      </w:r>
    </w:p>
    <w:p w14:paraId="70A7A9D3" w14:textId="0073B9E5" w:rsidR="002757D2" w:rsidRPr="002757D2" w:rsidRDefault="002757D2" w:rsidP="002757D2">
      <w:pPr>
        <w:pStyle w:val="EndNoteBibliography"/>
        <w:spacing w:after="0"/>
      </w:pPr>
      <w:r w:rsidRPr="002757D2">
        <w:t>4.</w:t>
      </w:r>
      <w:r w:rsidRPr="002757D2">
        <w:tab/>
        <w:t xml:space="preserve">Venables WN, Ripley BD. Modern Applied Statistics with S. New York: Springer; 2002. Available from: </w:t>
      </w:r>
      <w:hyperlink r:id="rId16" w:history="1">
        <w:r w:rsidRPr="002757D2">
          <w:rPr>
            <w:rStyle w:val="Hyperlink"/>
          </w:rPr>
          <w:t>https://www.stats.ox.ac.uk/pub/MASS4/</w:t>
        </w:r>
      </w:hyperlink>
      <w:r w:rsidRPr="002757D2">
        <w:t>.</w:t>
      </w:r>
    </w:p>
    <w:p w14:paraId="682C492C" w14:textId="77777777" w:rsidR="002757D2" w:rsidRPr="002757D2" w:rsidRDefault="002757D2" w:rsidP="002757D2">
      <w:pPr>
        <w:pStyle w:val="EndNoteBibliography"/>
        <w:spacing w:after="0"/>
      </w:pPr>
      <w:r w:rsidRPr="002757D2">
        <w:t>5.</w:t>
      </w:r>
      <w:r w:rsidRPr="002757D2">
        <w:tab/>
        <w:t>Fox MP, MacLehose RF, Lash TL. Preparing for Probabilistic Bias Analysis. 2021. In: Applying Quantitative Bias Analysis to Epidemiologic Data [Internet]. Switzerland: Springer Cham. 2nd. [197-232].</w:t>
      </w:r>
    </w:p>
    <w:p w14:paraId="6614986F" w14:textId="77777777" w:rsidR="002757D2" w:rsidRPr="002757D2" w:rsidRDefault="002757D2" w:rsidP="002757D2">
      <w:pPr>
        <w:pStyle w:val="EndNoteBibliography"/>
        <w:spacing w:after="0"/>
      </w:pPr>
      <w:r w:rsidRPr="002757D2">
        <w:t>6.</w:t>
      </w:r>
      <w:r w:rsidRPr="002757D2">
        <w:tab/>
        <w:t>El Alili M, Vrijens B, Demonceau J, Evers SM, Hiligsmann M. A scoping review of studies comparing the medication event monitoring system (MEMS) with alternative methods for measuring medication adherence. Br J Clin Pharmacol. 2016;82(1):268-79.</w:t>
      </w:r>
    </w:p>
    <w:p w14:paraId="44542331" w14:textId="77777777" w:rsidR="002757D2" w:rsidRPr="002757D2" w:rsidRDefault="002757D2" w:rsidP="002757D2">
      <w:pPr>
        <w:pStyle w:val="EndNoteBibliography"/>
        <w:spacing w:after="0"/>
      </w:pPr>
      <w:r w:rsidRPr="002757D2">
        <w:t>7.</w:t>
      </w:r>
      <w:r w:rsidRPr="002757D2">
        <w:tab/>
        <w:t>Fox MP, MacLehose RF, Lash TL. Probabilistic Bias Analysis for Simulation of Record-Level Data. 2021. In: Applying Quantitative Bias Analysis to Epidemiologic Data [Internet]. Switzerland: Springer Cham. 2nd. [291-327].</w:t>
      </w:r>
    </w:p>
    <w:p w14:paraId="7F86713A" w14:textId="77777777" w:rsidR="002757D2" w:rsidRPr="002757D2" w:rsidRDefault="002757D2" w:rsidP="002757D2">
      <w:pPr>
        <w:pStyle w:val="EndNoteBibliography"/>
        <w:spacing w:after="0"/>
      </w:pPr>
      <w:r w:rsidRPr="002757D2">
        <w:t>8.</w:t>
      </w:r>
      <w:r w:rsidRPr="002757D2">
        <w:tab/>
        <w:t>Bangsberg DR, Hecht FM, Charlebois ED, Chesney M, Moss A. Comparing Objective Measures of Adherence to HIV Antiretroviral Therapy: Electronic Medication Monitors and Unannounced Pill Counts. AIDS and Behavior. 2001;5(3):275-81.</w:t>
      </w:r>
    </w:p>
    <w:p w14:paraId="624FD07D" w14:textId="77777777" w:rsidR="002757D2" w:rsidRPr="002757D2" w:rsidRDefault="002757D2" w:rsidP="002757D2">
      <w:pPr>
        <w:pStyle w:val="EndNoteBibliography"/>
        <w:spacing w:after="0"/>
      </w:pPr>
      <w:r w:rsidRPr="002757D2">
        <w:t>9.</w:t>
      </w:r>
      <w:r w:rsidRPr="002757D2">
        <w:tab/>
        <w:t>Brain C, Sameby B, Allerby K, Lindström E, Eberhard J, Burns T, et al. Twelve months of electronic monitoring (MEMS®) in the Swedish COAST-study: A comparison of methods for the measurement of adherence in schizophrenia. Eur Neuropsychopharm. 2014;24(2):215-22.</w:t>
      </w:r>
    </w:p>
    <w:p w14:paraId="274BFBBC" w14:textId="77777777" w:rsidR="002757D2" w:rsidRPr="002757D2" w:rsidRDefault="002757D2" w:rsidP="002757D2">
      <w:pPr>
        <w:pStyle w:val="EndNoteBibliography"/>
        <w:spacing w:after="0"/>
      </w:pPr>
      <w:r w:rsidRPr="002757D2">
        <w:t>10.</w:t>
      </w:r>
      <w:r w:rsidRPr="002757D2">
        <w:tab/>
        <w:t>Jasti S, Siega-Riz AM, Cogswell ME, Hartzema AG. Correction for errors in measuring adherence to prenatal multivitamin/mineral supplement use among low-income women. J Nutr. 2006;136(2):479-83.</w:t>
      </w:r>
    </w:p>
    <w:p w14:paraId="1FF3F72A" w14:textId="77777777" w:rsidR="002757D2" w:rsidRPr="002757D2" w:rsidRDefault="002757D2" w:rsidP="002757D2">
      <w:pPr>
        <w:pStyle w:val="EndNoteBibliography"/>
        <w:spacing w:after="0"/>
      </w:pPr>
      <w:r w:rsidRPr="002757D2">
        <w:t>11.</w:t>
      </w:r>
      <w:r w:rsidRPr="002757D2">
        <w:tab/>
        <w:t>Márquez-Contreras E, García-Ramos LD, Martell-Claros N, Gil-Guillen VF, Márquez-Rivero S, Pérez-López E, et al. Validation of the electronic prescription as a method for measuring treatment adherence in hypertension. Patient Educ Couns. 2018;101(9):1654-60.</w:t>
      </w:r>
    </w:p>
    <w:p w14:paraId="0648E694" w14:textId="77777777" w:rsidR="002757D2" w:rsidRPr="002757D2" w:rsidRDefault="002757D2" w:rsidP="002757D2">
      <w:pPr>
        <w:pStyle w:val="EndNoteBibliography"/>
        <w:spacing w:after="0"/>
      </w:pPr>
      <w:r w:rsidRPr="002757D2">
        <w:t>12.</w:t>
      </w:r>
      <w:r w:rsidRPr="002757D2">
        <w:tab/>
        <w:t>Ruslami R, van Crevel R, van de Berge E, Alisjahbana B, Aarnoutse RE. A STEP-WISE APPROACH TO FIND A VALID AND FEASIBLE METHOD TO DETECT NON-ADHERENCE TO TUBERCULOSIS DRUGS. Southeast Asian Journal of Tropical Medicine and Public Health. 2008;39(6):1083-7.</w:t>
      </w:r>
    </w:p>
    <w:p w14:paraId="7A33A269" w14:textId="77777777" w:rsidR="002757D2" w:rsidRPr="002757D2" w:rsidRDefault="002757D2" w:rsidP="002757D2">
      <w:pPr>
        <w:pStyle w:val="EndNoteBibliography"/>
        <w:spacing w:after="0"/>
      </w:pPr>
      <w:r w:rsidRPr="002757D2">
        <w:t>13.</w:t>
      </w:r>
      <w:r w:rsidRPr="002757D2">
        <w:tab/>
        <w:t>van den Boogaard J, Lyimo RA, Boeree MJ, Kibiki GS, Aarnoutse RE. Electronic monitoring of treatment adherence and validation of alternative adherence measures in tuberculosis patients: a pilot study. B World Health Organ. 2011;89(9):632-9.</w:t>
      </w:r>
    </w:p>
    <w:p w14:paraId="776AE7DC" w14:textId="77777777" w:rsidR="002757D2" w:rsidRPr="002757D2" w:rsidRDefault="002757D2" w:rsidP="002757D2">
      <w:pPr>
        <w:pStyle w:val="EndNoteBibliography"/>
        <w:spacing w:after="0"/>
      </w:pPr>
      <w:r w:rsidRPr="002757D2">
        <w:t>14.</w:t>
      </w:r>
      <w:r w:rsidRPr="002757D2">
        <w:tab/>
        <w:t>van Onzenoort HAW, Verberk WJ, Kessels AGH, Kroon AA, Neef C, van der Kuy PHM, et al. Assessing Medication Adherence Simultaneously by Electronic Monitoring and Pill Count in Patients With Mild-to-Moderate Hypertension. Am J Hypertens. 2010;23(2):149-54.</w:t>
      </w:r>
    </w:p>
    <w:p w14:paraId="60311C03" w14:textId="449AE572" w:rsidR="00022C7E" w:rsidRDefault="002757D2" w:rsidP="002757D2">
      <w:pPr>
        <w:pStyle w:val="EndNoteBibliography"/>
      </w:pPr>
      <w:r w:rsidRPr="002757D2">
        <w:t>15.</w:t>
      </w:r>
      <w:r w:rsidRPr="002757D2">
        <w:tab/>
        <w:t>Winkler A, Teuscber AU, Mueller B, Diem P. Monitoring adherence to prescribed medication in type 2 diabetic patients treated with sulfonylureas. Swiss Med Wkly. 2002;132(27-28):379-85.</w:t>
      </w:r>
      <w:r w:rsidRPr="00CB3718">
        <w:rPr>
          <w:rFonts w:eastAsia="Times New Roman"/>
          <w:lang w:val="en-SG"/>
        </w:rPr>
        <w:fldChar w:fldCharType="end"/>
      </w:r>
    </w:p>
    <w:p w14:paraId="6C427254" w14:textId="6A4178BA" w:rsidR="00D319AF" w:rsidRPr="00F65D4C" w:rsidRDefault="00D319AF" w:rsidP="00D319AF">
      <w:pPr>
        <w:spacing w:line="360" w:lineRule="auto"/>
        <w:textAlignment w:val="center"/>
      </w:pPr>
    </w:p>
    <w:sectPr w:rsidR="00D319AF" w:rsidRPr="00F65D4C" w:rsidSect="00C428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1703B" w14:textId="77777777" w:rsidR="006F12CF" w:rsidRDefault="006F12CF" w:rsidP="00AB5C42">
      <w:pPr>
        <w:spacing w:after="0" w:line="240" w:lineRule="auto"/>
      </w:pPr>
      <w:r>
        <w:separator/>
      </w:r>
    </w:p>
  </w:endnote>
  <w:endnote w:type="continuationSeparator" w:id="0">
    <w:p w14:paraId="1776CD49" w14:textId="77777777" w:rsidR="006F12CF" w:rsidRDefault="006F12CF" w:rsidP="00AB5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56049" w14:textId="77777777" w:rsidR="006F12CF" w:rsidRDefault="006F12CF" w:rsidP="00AB5C42">
      <w:pPr>
        <w:spacing w:after="0" w:line="240" w:lineRule="auto"/>
      </w:pPr>
      <w:r>
        <w:separator/>
      </w:r>
    </w:p>
  </w:footnote>
  <w:footnote w:type="continuationSeparator" w:id="0">
    <w:p w14:paraId="1201F25D" w14:textId="77777777" w:rsidR="006F12CF" w:rsidRDefault="006F12CF" w:rsidP="00AB5C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6494"/>
    <w:multiLevelType w:val="hybridMultilevel"/>
    <w:tmpl w:val="9566FEA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09E6654D"/>
    <w:multiLevelType w:val="hybridMultilevel"/>
    <w:tmpl w:val="480699EE"/>
    <w:lvl w:ilvl="0" w:tplc="08090015">
      <w:start w:val="1"/>
      <w:numFmt w:val="upp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0EC42409"/>
    <w:multiLevelType w:val="hybridMultilevel"/>
    <w:tmpl w:val="3DAC61C4"/>
    <w:lvl w:ilvl="0" w:tplc="4809000F">
      <w:start w:val="1"/>
      <w:numFmt w:val="decimal"/>
      <w:lvlText w:val="%1."/>
      <w:lvlJc w:val="left"/>
      <w:pPr>
        <w:ind w:left="720" w:hanging="360"/>
      </w:p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10984A68"/>
    <w:multiLevelType w:val="hybridMultilevel"/>
    <w:tmpl w:val="84F8878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29C80690"/>
    <w:multiLevelType w:val="hybridMultilevel"/>
    <w:tmpl w:val="D7381E46"/>
    <w:lvl w:ilvl="0" w:tplc="08090013">
      <w:start w:val="1"/>
      <w:numFmt w:val="upp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33F45850"/>
    <w:multiLevelType w:val="hybridMultilevel"/>
    <w:tmpl w:val="B66834A2"/>
    <w:lvl w:ilvl="0" w:tplc="4809000F">
      <w:start w:val="1"/>
      <w:numFmt w:val="decimal"/>
      <w:lvlText w:val="%1."/>
      <w:lvlJc w:val="left"/>
      <w:pPr>
        <w:ind w:left="720" w:hanging="360"/>
      </w:pPr>
      <w:rPr>
        <w:rFont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3CBD6963"/>
    <w:multiLevelType w:val="hybridMultilevel"/>
    <w:tmpl w:val="7FC66190"/>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42452467"/>
    <w:multiLevelType w:val="hybridMultilevel"/>
    <w:tmpl w:val="1932FC58"/>
    <w:lvl w:ilvl="0" w:tplc="CDA4A024">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44996DD2"/>
    <w:multiLevelType w:val="hybridMultilevel"/>
    <w:tmpl w:val="291EC46C"/>
    <w:lvl w:ilvl="0" w:tplc="48090011">
      <w:start w:val="1"/>
      <w:numFmt w:val="decimal"/>
      <w:lvlText w:val="%1)"/>
      <w:lvlJc w:val="left"/>
      <w:pPr>
        <w:ind w:left="720" w:hanging="360"/>
      </w:pPr>
      <w:rPr>
        <w:rFonts w:hint="default"/>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4BAA7A05"/>
    <w:multiLevelType w:val="hybridMultilevel"/>
    <w:tmpl w:val="EABAA0FC"/>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73D92829"/>
    <w:multiLevelType w:val="hybridMultilevel"/>
    <w:tmpl w:val="EA02D97A"/>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2052463430">
    <w:abstractNumId w:val="10"/>
  </w:num>
  <w:num w:numId="2" w16cid:durableId="1489899557">
    <w:abstractNumId w:val="0"/>
  </w:num>
  <w:num w:numId="3" w16cid:durableId="161311979">
    <w:abstractNumId w:val="6"/>
  </w:num>
  <w:num w:numId="4" w16cid:durableId="1890454992">
    <w:abstractNumId w:val="2"/>
  </w:num>
  <w:num w:numId="5" w16cid:durableId="1795756094">
    <w:abstractNumId w:val="9"/>
  </w:num>
  <w:num w:numId="6" w16cid:durableId="2077168030">
    <w:abstractNumId w:val="8"/>
  </w:num>
  <w:num w:numId="7" w16cid:durableId="796602868">
    <w:abstractNumId w:val="1"/>
  </w:num>
  <w:num w:numId="8" w16cid:durableId="1086341965">
    <w:abstractNumId w:val="5"/>
  </w:num>
  <w:num w:numId="9" w16cid:durableId="1498035832">
    <w:abstractNumId w:val="7"/>
  </w:num>
  <w:num w:numId="10" w16cid:durableId="760371573">
    <w:abstractNumId w:val="4"/>
  </w:num>
  <w:num w:numId="11" w16cid:durableId="5777096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resesrv4v9tfge955kp0fzpwat2ts9zzasd&quot;&gt;METPREVENT_PP_NEWLIB&lt;record-ids&gt;&lt;item&gt;23&lt;/item&gt;&lt;item&gt;37&lt;/item&gt;&lt;item&gt;38&lt;/item&gt;&lt;item&gt;39&lt;/item&gt;&lt;item&gt;40&lt;/item&gt;&lt;item&gt;41&lt;/item&gt;&lt;item&gt;42&lt;/item&gt;&lt;item&gt;43&lt;/item&gt;&lt;item&gt;44&lt;/item&gt;&lt;item&gt;45&lt;/item&gt;&lt;item&gt;46&lt;/item&gt;&lt;item&gt;47&lt;/item&gt;&lt;item&gt;48&lt;/item&gt;&lt;item&gt;49&lt;/item&gt;&lt;item&gt;50&lt;/item&gt;&lt;/record-ids&gt;&lt;/item&gt;&lt;/Libraries&gt;"/>
  </w:docVars>
  <w:rsids>
    <w:rsidRoot w:val="00342460"/>
    <w:rsid w:val="0000029B"/>
    <w:rsid w:val="00000AC0"/>
    <w:rsid w:val="00000ADC"/>
    <w:rsid w:val="00004531"/>
    <w:rsid w:val="00004882"/>
    <w:rsid w:val="00004982"/>
    <w:rsid w:val="00004A3F"/>
    <w:rsid w:val="00007886"/>
    <w:rsid w:val="00007A00"/>
    <w:rsid w:val="00010093"/>
    <w:rsid w:val="000100DD"/>
    <w:rsid w:val="000107D6"/>
    <w:rsid w:val="00011176"/>
    <w:rsid w:val="0001120B"/>
    <w:rsid w:val="00011550"/>
    <w:rsid w:val="000115F2"/>
    <w:rsid w:val="00011688"/>
    <w:rsid w:val="00011958"/>
    <w:rsid w:val="00011D51"/>
    <w:rsid w:val="00011D60"/>
    <w:rsid w:val="0001213A"/>
    <w:rsid w:val="00012727"/>
    <w:rsid w:val="00012D88"/>
    <w:rsid w:val="0001468C"/>
    <w:rsid w:val="00014F49"/>
    <w:rsid w:val="0001523F"/>
    <w:rsid w:val="000157F2"/>
    <w:rsid w:val="00015E30"/>
    <w:rsid w:val="0001630A"/>
    <w:rsid w:val="0001693A"/>
    <w:rsid w:val="00016FB9"/>
    <w:rsid w:val="00017ACB"/>
    <w:rsid w:val="00020FE7"/>
    <w:rsid w:val="00021005"/>
    <w:rsid w:val="0002262C"/>
    <w:rsid w:val="00022C33"/>
    <w:rsid w:val="00022C7E"/>
    <w:rsid w:val="00022FA5"/>
    <w:rsid w:val="000231F2"/>
    <w:rsid w:val="00025B7D"/>
    <w:rsid w:val="000273EA"/>
    <w:rsid w:val="000275B8"/>
    <w:rsid w:val="000277FB"/>
    <w:rsid w:val="0003096C"/>
    <w:rsid w:val="00030E4E"/>
    <w:rsid w:val="00030F83"/>
    <w:rsid w:val="0003178F"/>
    <w:rsid w:val="00031882"/>
    <w:rsid w:val="00031E02"/>
    <w:rsid w:val="00032588"/>
    <w:rsid w:val="000327A6"/>
    <w:rsid w:val="00032B73"/>
    <w:rsid w:val="00032F87"/>
    <w:rsid w:val="0003344F"/>
    <w:rsid w:val="00033C75"/>
    <w:rsid w:val="0003434B"/>
    <w:rsid w:val="00034BC7"/>
    <w:rsid w:val="00034E09"/>
    <w:rsid w:val="00034EE0"/>
    <w:rsid w:val="00034F5C"/>
    <w:rsid w:val="00035389"/>
    <w:rsid w:val="000358BB"/>
    <w:rsid w:val="000360FC"/>
    <w:rsid w:val="00036555"/>
    <w:rsid w:val="00036684"/>
    <w:rsid w:val="000368AC"/>
    <w:rsid w:val="0003694F"/>
    <w:rsid w:val="00037CA5"/>
    <w:rsid w:val="000400BC"/>
    <w:rsid w:val="00041739"/>
    <w:rsid w:val="00042A9F"/>
    <w:rsid w:val="00042E64"/>
    <w:rsid w:val="00043013"/>
    <w:rsid w:val="00043700"/>
    <w:rsid w:val="000439D8"/>
    <w:rsid w:val="00043AB9"/>
    <w:rsid w:val="00043D41"/>
    <w:rsid w:val="00044040"/>
    <w:rsid w:val="000443FD"/>
    <w:rsid w:val="0004456B"/>
    <w:rsid w:val="000448AD"/>
    <w:rsid w:val="00045A3C"/>
    <w:rsid w:val="0004676A"/>
    <w:rsid w:val="00046DF3"/>
    <w:rsid w:val="000474D1"/>
    <w:rsid w:val="00050256"/>
    <w:rsid w:val="000504F0"/>
    <w:rsid w:val="00050E53"/>
    <w:rsid w:val="00051775"/>
    <w:rsid w:val="00052989"/>
    <w:rsid w:val="00052B23"/>
    <w:rsid w:val="00052C05"/>
    <w:rsid w:val="00053296"/>
    <w:rsid w:val="0005351A"/>
    <w:rsid w:val="00053889"/>
    <w:rsid w:val="00053D7C"/>
    <w:rsid w:val="00053E7C"/>
    <w:rsid w:val="00053F28"/>
    <w:rsid w:val="00054C50"/>
    <w:rsid w:val="0005512F"/>
    <w:rsid w:val="0005525B"/>
    <w:rsid w:val="000552DE"/>
    <w:rsid w:val="00055A51"/>
    <w:rsid w:val="00056F49"/>
    <w:rsid w:val="00057200"/>
    <w:rsid w:val="000576FE"/>
    <w:rsid w:val="00057D18"/>
    <w:rsid w:val="00057DF5"/>
    <w:rsid w:val="00057E8E"/>
    <w:rsid w:val="000607FA"/>
    <w:rsid w:val="00060EFF"/>
    <w:rsid w:val="000617C1"/>
    <w:rsid w:val="00061FF9"/>
    <w:rsid w:val="00062E3F"/>
    <w:rsid w:val="0006348A"/>
    <w:rsid w:val="0006498F"/>
    <w:rsid w:val="000651E4"/>
    <w:rsid w:val="000653B5"/>
    <w:rsid w:val="00065458"/>
    <w:rsid w:val="00065A5B"/>
    <w:rsid w:val="0006654A"/>
    <w:rsid w:val="0006721E"/>
    <w:rsid w:val="000673F9"/>
    <w:rsid w:val="0007010E"/>
    <w:rsid w:val="000703AB"/>
    <w:rsid w:val="0007090C"/>
    <w:rsid w:val="0007136A"/>
    <w:rsid w:val="00071DBC"/>
    <w:rsid w:val="00073B69"/>
    <w:rsid w:val="00074C77"/>
    <w:rsid w:val="000752F2"/>
    <w:rsid w:val="00075446"/>
    <w:rsid w:val="0007611B"/>
    <w:rsid w:val="0007653D"/>
    <w:rsid w:val="00080335"/>
    <w:rsid w:val="0008058C"/>
    <w:rsid w:val="000807DF"/>
    <w:rsid w:val="00080FF8"/>
    <w:rsid w:val="000817F9"/>
    <w:rsid w:val="000819A6"/>
    <w:rsid w:val="000823D0"/>
    <w:rsid w:val="00082A83"/>
    <w:rsid w:val="00082D18"/>
    <w:rsid w:val="00083921"/>
    <w:rsid w:val="00083B56"/>
    <w:rsid w:val="0008412C"/>
    <w:rsid w:val="0008472F"/>
    <w:rsid w:val="00084C40"/>
    <w:rsid w:val="0008567D"/>
    <w:rsid w:val="000857F5"/>
    <w:rsid w:val="00086010"/>
    <w:rsid w:val="0008689C"/>
    <w:rsid w:val="00086C2B"/>
    <w:rsid w:val="00086EC8"/>
    <w:rsid w:val="000872EB"/>
    <w:rsid w:val="0009050E"/>
    <w:rsid w:val="0009095F"/>
    <w:rsid w:val="000909DB"/>
    <w:rsid w:val="0009199C"/>
    <w:rsid w:val="00091DE1"/>
    <w:rsid w:val="00092171"/>
    <w:rsid w:val="00092543"/>
    <w:rsid w:val="000926EA"/>
    <w:rsid w:val="0009315A"/>
    <w:rsid w:val="000932FF"/>
    <w:rsid w:val="00093467"/>
    <w:rsid w:val="000935B2"/>
    <w:rsid w:val="00093C18"/>
    <w:rsid w:val="00094A30"/>
    <w:rsid w:val="00095233"/>
    <w:rsid w:val="00095344"/>
    <w:rsid w:val="0009591B"/>
    <w:rsid w:val="0009645C"/>
    <w:rsid w:val="0009664E"/>
    <w:rsid w:val="0009698C"/>
    <w:rsid w:val="00096C5D"/>
    <w:rsid w:val="00097025"/>
    <w:rsid w:val="00097462"/>
    <w:rsid w:val="00097CCE"/>
    <w:rsid w:val="000A00AD"/>
    <w:rsid w:val="000A0C85"/>
    <w:rsid w:val="000A1166"/>
    <w:rsid w:val="000A1724"/>
    <w:rsid w:val="000A1B4B"/>
    <w:rsid w:val="000A22E2"/>
    <w:rsid w:val="000A24CB"/>
    <w:rsid w:val="000A2821"/>
    <w:rsid w:val="000A2B34"/>
    <w:rsid w:val="000A3570"/>
    <w:rsid w:val="000A559C"/>
    <w:rsid w:val="000A55DD"/>
    <w:rsid w:val="000A59C6"/>
    <w:rsid w:val="000A626A"/>
    <w:rsid w:val="000A62DB"/>
    <w:rsid w:val="000A6BFC"/>
    <w:rsid w:val="000A6F6A"/>
    <w:rsid w:val="000A6FD5"/>
    <w:rsid w:val="000B01DE"/>
    <w:rsid w:val="000B08D8"/>
    <w:rsid w:val="000B08DA"/>
    <w:rsid w:val="000B0C00"/>
    <w:rsid w:val="000B1071"/>
    <w:rsid w:val="000B1128"/>
    <w:rsid w:val="000B17DC"/>
    <w:rsid w:val="000B1F4A"/>
    <w:rsid w:val="000B2334"/>
    <w:rsid w:val="000B2DDC"/>
    <w:rsid w:val="000B33DE"/>
    <w:rsid w:val="000B3B90"/>
    <w:rsid w:val="000B40D4"/>
    <w:rsid w:val="000B41E2"/>
    <w:rsid w:val="000B4607"/>
    <w:rsid w:val="000B4666"/>
    <w:rsid w:val="000B496F"/>
    <w:rsid w:val="000B4DB1"/>
    <w:rsid w:val="000B5546"/>
    <w:rsid w:val="000B57D7"/>
    <w:rsid w:val="000B5C76"/>
    <w:rsid w:val="000B5D89"/>
    <w:rsid w:val="000B65D4"/>
    <w:rsid w:val="000B6CCF"/>
    <w:rsid w:val="000B70A2"/>
    <w:rsid w:val="000C120E"/>
    <w:rsid w:val="000C1216"/>
    <w:rsid w:val="000C14F7"/>
    <w:rsid w:val="000C18E3"/>
    <w:rsid w:val="000C1CD7"/>
    <w:rsid w:val="000C1D19"/>
    <w:rsid w:val="000C1F66"/>
    <w:rsid w:val="000C2386"/>
    <w:rsid w:val="000C2639"/>
    <w:rsid w:val="000C273A"/>
    <w:rsid w:val="000C305B"/>
    <w:rsid w:val="000C36E9"/>
    <w:rsid w:val="000C47F4"/>
    <w:rsid w:val="000C4DF6"/>
    <w:rsid w:val="000C5438"/>
    <w:rsid w:val="000C69DE"/>
    <w:rsid w:val="000C700E"/>
    <w:rsid w:val="000C71A9"/>
    <w:rsid w:val="000D1676"/>
    <w:rsid w:val="000D1DAD"/>
    <w:rsid w:val="000D2415"/>
    <w:rsid w:val="000D2B0D"/>
    <w:rsid w:val="000D37A7"/>
    <w:rsid w:val="000D40AC"/>
    <w:rsid w:val="000D4D07"/>
    <w:rsid w:val="000D4D1D"/>
    <w:rsid w:val="000D596E"/>
    <w:rsid w:val="000D5AD3"/>
    <w:rsid w:val="000D5EEA"/>
    <w:rsid w:val="000D6370"/>
    <w:rsid w:val="000D64CB"/>
    <w:rsid w:val="000D651D"/>
    <w:rsid w:val="000D6688"/>
    <w:rsid w:val="000D688B"/>
    <w:rsid w:val="000D692F"/>
    <w:rsid w:val="000D6C74"/>
    <w:rsid w:val="000D72F6"/>
    <w:rsid w:val="000D7C63"/>
    <w:rsid w:val="000D7DFB"/>
    <w:rsid w:val="000E03FB"/>
    <w:rsid w:val="000E08E7"/>
    <w:rsid w:val="000E0A14"/>
    <w:rsid w:val="000E0A74"/>
    <w:rsid w:val="000E0BCE"/>
    <w:rsid w:val="000E1544"/>
    <w:rsid w:val="000E2FA8"/>
    <w:rsid w:val="000E3921"/>
    <w:rsid w:val="000E3A44"/>
    <w:rsid w:val="000E3C44"/>
    <w:rsid w:val="000E45A5"/>
    <w:rsid w:val="000E47E3"/>
    <w:rsid w:val="000E524A"/>
    <w:rsid w:val="000E55F3"/>
    <w:rsid w:val="000E5993"/>
    <w:rsid w:val="000E6A0F"/>
    <w:rsid w:val="000E7498"/>
    <w:rsid w:val="000E751C"/>
    <w:rsid w:val="000E77D4"/>
    <w:rsid w:val="000E79F6"/>
    <w:rsid w:val="000E7DFB"/>
    <w:rsid w:val="000F0097"/>
    <w:rsid w:val="000F0207"/>
    <w:rsid w:val="000F03AB"/>
    <w:rsid w:val="000F0CA0"/>
    <w:rsid w:val="000F17D4"/>
    <w:rsid w:val="000F21D7"/>
    <w:rsid w:val="000F27BE"/>
    <w:rsid w:val="000F2818"/>
    <w:rsid w:val="000F2A93"/>
    <w:rsid w:val="000F2D4F"/>
    <w:rsid w:val="000F2EE6"/>
    <w:rsid w:val="000F342B"/>
    <w:rsid w:val="000F36EE"/>
    <w:rsid w:val="000F37ED"/>
    <w:rsid w:val="000F38C3"/>
    <w:rsid w:val="000F3A29"/>
    <w:rsid w:val="000F3B0B"/>
    <w:rsid w:val="000F3B73"/>
    <w:rsid w:val="000F435C"/>
    <w:rsid w:val="000F52E2"/>
    <w:rsid w:val="000F550A"/>
    <w:rsid w:val="000F5F1D"/>
    <w:rsid w:val="000F60B4"/>
    <w:rsid w:val="000F643F"/>
    <w:rsid w:val="000F6794"/>
    <w:rsid w:val="000F67F9"/>
    <w:rsid w:val="000F7091"/>
    <w:rsid w:val="000F782E"/>
    <w:rsid w:val="00100B3D"/>
    <w:rsid w:val="00100D6B"/>
    <w:rsid w:val="00100D92"/>
    <w:rsid w:val="0010138E"/>
    <w:rsid w:val="001014E7"/>
    <w:rsid w:val="001018C0"/>
    <w:rsid w:val="00101A61"/>
    <w:rsid w:val="00101A80"/>
    <w:rsid w:val="00102165"/>
    <w:rsid w:val="00102375"/>
    <w:rsid w:val="00102A41"/>
    <w:rsid w:val="00103326"/>
    <w:rsid w:val="00103335"/>
    <w:rsid w:val="001037CD"/>
    <w:rsid w:val="0010535C"/>
    <w:rsid w:val="00105BBD"/>
    <w:rsid w:val="00105E1A"/>
    <w:rsid w:val="00106B3E"/>
    <w:rsid w:val="0010737B"/>
    <w:rsid w:val="00107739"/>
    <w:rsid w:val="00107B0E"/>
    <w:rsid w:val="00107EE6"/>
    <w:rsid w:val="001104D0"/>
    <w:rsid w:val="00110A50"/>
    <w:rsid w:val="00110C35"/>
    <w:rsid w:val="00110EB2"/>
    <w:rsid w:val="001111CA"/>
    <w:rsid w:val="00112167"/>
    <w:rsid w:val="00112204"/>
    <w:rsid w:val="00112D81"/>
    <w:rsid w:val="001138FD"/>
    <w:rsid w:val="001145D1"/>
    <w:rsid w:val="00114F4B"/>
    <w:rsid w:val="0011564F"/>
    <w:rsid w:val="001157BC"/>
    <w:rsid w:val="00116003"/>
    <w:rsid w:val="001169C6"/>
    <w:rsid w:val="00116C33"/>
    <w:rsid w:val="00116E33"/>
    <w:rsid w:val="0011725D"/>
    <w:rsid w:val="00117A03"/>
    <w:rsid w:val="00117F6C"/>
    <w:rsid w:val="00120DF7"/>
    <w:rsid w:val="00120FA2"/>
    <w:rsid w:val="0012179F"/>
    <w:rsid w:val="00121B36"/>
    <w:rsid w:val="0012210A"/>
    <w:rsid w:val="00122AD4"/>
    <w:rsid w:val="001230D0"/>
    <w:rsid w:val="001240EE"/>
    <w:rsid w:val="001246AD"/>
    <w:rsid w:val="001248D4"/>
    <w:rsid w:val="001250DB"/>
    <w:rsid w:val="001255DE"/>
    <w:rsid w:val="001256D1"/>
    <w:rsid w:val="00125F72"/>
    <w:rsid w:val="00126A48"/>
    <w:rsid w:val="001273F3"/>
    <w:rsid w:val="001276B7"/>
    <w:rsid w:val="00127CE5"/>
    <w:rsid w:val="00130169"/>
    <w:rsid w:val="00130457"/>
    <w:rsid w:val="001306CB"/>
    <w:rsid w:val="001306EC"/>
    <w:rsid w:val="00130834"/>
    <w:rsid w:val="00130E37"/>
    <w:rsid w:val="00130EEF"/>
    <w:rsid w:val="001310FD"/>
    <w:rsid w:val="00131824"/>
    <w:rsid w:val="00131CBE"/>
    <w:rsid w:val="00132307"/>
    <w:rsid w:val="00132310"/>
    <w:rsid w:val="00132A8A"/>
    <w:rsid w:val="00132E2D"/>
    <w:rsid w:val="0013325D"/>
    <w:rsid w:val="001332B7"/>
    <w:rsid w:val="00133325"/>
    <w:rsid w:val="001361AD"/>
    <w:rsid w:val="00136531"/>
    <w:rsid w:val="00136E3D"/>
    <w:rsid w:val="00137011"/>
    <w:rsid w:val="0013747C"/>
    <w:rsid w:val="00137610"/>
    <w:rsid w:val="00140293"/>
    <w:rsid w:val="001417BC"/>
    <w:rsid w:val="00141B65"/>
    <w:rsid w:val="00141DDB"/>
    <w:rsid w:val="0014252A"/>
    <w:rsid w:val="0014274A"/>
    <w:rsid w:val="00142ABD"/>
    <w:rsid w:val="00142D7D"/>
    <w:rsid w:val="001437B7"/>
    <w:rsid w:val="001447B8"/>
    <w:rsid w:val="00144916"/>
    <w:rsid w:val="00144BD0"/>
    <w:rsid w:val="00145145"/>
    <w:rsid w:val="00145CB5"/>
    <w:rsid w:val="00145D1E"/>
    <w:rsid w:val="00145FA8"/>
    <w:rsid w:val="0014741C"/>
    <w:rsid w:val="0015060F"/>
    <w:rsid w:val="001506E6"/>
    <w:rsid w:val="00150D1E"/>
    <w:rsid w:val="00150E26"/>
    <w:rsid w:val="001511DD"/>
    <w:rsid w:val="00151357"/>
    <w:rsid w:val="001520EF"/>
    <w:rsid w:val="001530A8"/>
    <w:rsid w:val="00153718"/>
    <w:rsid w:val="00153E26"/>
    <w:rsid w:val="0015465B"/>
    <w:rsid w:val="0015468F"/>
    <w:rsid w:val="001561E7"/>
    <w:rsid w:val="0015659B"/>
    <w:rsid w:val="00156A9B"/>
    <w:rsid w:val="00156BB7"/>
    <w:rsid w:val="00157329"/>
    <w:rsid w:val="001578D4"/>
    <w:rsid w:val="001608EC"/>
    <w:rsid w:val="0016127F"/>
    <w:rsid w:val="001616DA"/>
    <w:rsid w:val="00161842"/>
    <w:rsid w:val="00161C10"/>
    <w:rsid w:val="00162134"/>
    <w:rsid w:val="0016225F"/>
    <w:rsid w:val="0016291B"/>
    <w:rsid w:val="0016303F"/>
    <w:rsid w:val="0016384F"/>
    <w:rsid w:val="00163A27"/>
    <w:rsid w:val="0016465C"/>
    <w:rsid w:val="00164FD3"/>
    <w:rsid w:val="00165B9E"/>
    <w:rsid w:val="001666E8"/>
    <w:rsid w:val="00166DFA"/>
    <w:rsid w:val="00166E66"/>
    <w:rsid w:val="001679EF"/>
    <w:rsid w:val="001679F0"/>
    <w:rsid w:val="001702A1"/>
    <w:rsid w:val="0017068F"/>
    <w:rsid w:val="001716D9"/>
    <w:rsid w:val="00171D79"/>
    <w:rsid w:val="00171E82"/>
    <w:rsid w:val="00172ADF"/>
    <w:rsid w:val="00173B2F"/>
    <w:rsid w:val="00174568"/>
    <w:rsid w:val="00174580"/>
    <w:rsid w:val="00174A81"/>
    <w:rsid w:val="00175050"/>
    <w:rsid w:val="00175E0E"/>
    <w:rsid w:val="0017663A"/>
    <w:rsid w:val="0017682F"/>
    <w:rsid w:val="00176BCC"/>
    <w:rsid w:val="00177207"/>
    <w:rsid w:val="00177B82"/>
    <w:rsid w:val="001801F4"/>
    <w:rsid w:val="001802C0"/>
    <w:rsid w:val="00181DDD"/>
    <w:rsid w:val="0018235C"/>
    <w:rsid w:val="00182CD0"/>
    <w:rsid w:val="00182FBC"/>
    <w:rsid w:val="001833C1"/>
    <w:rsid w:val="001836E6"/>
    <w:rsid w:val="001839A8"/>
    <w:rsid w:val="00183BD2"/>
    <w:rsid w:val="00184626"/>
    <w:rsid w:val="0018470A"/>
    <w:rsid w:val="001855C5"/>
    <w:rsid w:val="001855FA"/>
    <w:rsid w:val="00185BD1"/>
    <w:rsid w:val="0018604D"/>
    <w:rsid w:val="0018625C"/>
    <w:rsid w:val="00186454"/>
    <w:rsid w:val="00186462"/>
    <w:rsid w:val="0018728E"/>
    <w:rsid w:val="00187F3A"/>
    <w:rsid w:val="00190162"/>
    <w:rsid w:val="00190B70"/>
    <w:rsid w:val="00190BCE"/>
    <w:rsid w:val="00190C46"/>
    <w:rsid w:val="00191246"/>
    <w:rsid w:val="00191398"/>
    <w:rsid w:val="00191E76"/>
    <w:rsid w:val="00193347"/>
    <w:rsid w:val="00193F77"/>
    <w:rsid w:val="00194082"/>
    <w:rsid w:val="0019464B"/>
    <w:rsid w:val="00194653"/>
    <w:rsid w:val="00194B38"/>
    <w:rsid w:val="00194B67"/>
    <w:rsid w:val="00194B96"/>
    <w:rsid w:val="00194DAF"/>
    <w:rsid w:val="0019560E"/>
    <w:rsid w:val="0019562F"/>
    <w:rsid w:val="00195AB6"/>
    <w:rsid w:val="00196A19"/>
    <w:rsid w:val="001975E5"/>
    <w:rsid w:val="001A0050"/>
    <w:rsid w:val="001A0378"/>
    <w:rsid w:val="001A11FE"/>
    <w:rsid w:val="001A1938"/>
    <w:rsid w:val="001A1AB6"/>
    <w:rsid w:val="001A2307"/>
    <w:rsid w:val="001A3154"/>
    <w:rsid w:val="001A3898"/>
    <w:rsid w:val="001A42C1"/>
    <w:rsid w:val="001A4470"/>
    <w:rsid w:val="001A4E47"/>
    <w:rsid w:val="001A540D"/>
    <w:rsid w:val="001A5D32"/>
    <w:rsid w:val="001A7D60"/>
    <w:rsid w:val="001B0420"/>
    <w:rsid w:val="001B064F"/>
    <w:rsid w:val="001B0F4E"/>
    <w:rsid w:val="001B1636"/>
    <w:rsid w:val="001B17F0"/>
    <w:rsid w:val="001B1A52"/>
    <w:rsid w:val="001B1AEB"/>
    <w:rsid w:val="001B202B"/>
    <w:rsid w:val="001B2216"/>
    <w:rsid w:val="001B2824"/>
    <w:rsid w:val="001B2DA3"/>
    <w:rsid w:val="001B30E1"/>
    <w:rsid w:val="001B32E8"/>
    <w:rsid w:val="001B331E"/>
    <w:rsid w:val="001B333F"/>
    <w:rsid w:val="001B3683"/>
    <w:rsid w:val="001B3F00"/>
    <w:rsid w:val="001B412B"/>
    <w:rsid w:val="001B4725"/>
    <w:rsid w:val="001B4B32"/>
    <w:rsid w:val="001B4E76"/>
    <w:rsid w:val="001B52C9"/>
    <w:rsid w:val="001B5D06"/>
    <w:rsid w:val="001B60D4"/>
    <w:rsid w:val="001B6F01"/>
    <w:rsid w:val="001B7220"/>
    <w:rsid w:val="001B7470"/>
    <w:rsid w:val="001B7F45"/>
    <w:rsid w:val="001C0734"/>
    <w:rsid w:val="001C0C26"/>
    <w:rsid w:val="001C1209"/>
    <w:rsid w:val="001C1263"/>
    <w:rsid w:val="001C134E"/>
    <w:rsid w:val="001C14FD"/>
    <w:rsid w:val="001C1782"/>
    <w:rsid w:val="001C196B"/>
    <w:rsid w:val="001C1B77"/>
    <w:rsid w:val="001C1EB9"/>
    <w:rsid w:val="001C25DB"/>
    <w:rsid w:val="001C2A42"/>
    <w:rsid w:val="001C2D31"/>
    <w:rsid w:val="001C5CB6"/>
    <w:rsid w:val="001C60EB"/>
    <w:rsid w:val="001C6828"/>
    <w:rsid w:val="001C6C48"/>
    <w:rsid w:val="001C7974"/>
    <w:rsid w:val="001D16C4"/>
    <w:rsid w:val="001D1713"/>
    <w:rsid w:val="001D186B"/>
    <w:rsid w:val="001D1920"/>
    <w:rsid w:val="001D1ECE"/>
    <w:rsid w:val="001D2222"/>
    <w:rsid w:val="001D22B2"/>
    <w:rsid w:val="001D3F36"/>
    <w:rsid w:val="001D40CE"/>
    <w:rsid w:val="001D471B"/>
    <w:rsid w:val="001D47C0"/>
    <w:rsid w:val="001D48EF"/>
    <w:rsid w:val="001D5A04"/>
    <w:rsid w:val="001D5EDA"/>
    <w:rsid w:val="001D5EDE"/>
    <w:rsid w:val="001D71DF"/>
    <w:rsid w:val="001D75B3"/>
    <w:rsid w:val="001D7ACB"/>
    <w:rsid w:val="001D7C25"/>
    <w:rsid w:val="001D7EC6"/>
    <w:rsid w:val="001D7F0B"/>
    <w:rsid w:val="001E16C3"/>
    <w:rsid w:val="001E1C35"/>
    <w:rsid w:val="001E1CFC"/>
    <w:rsid w:val="001E20E6"/>
    <w:rsid w:val="001E2E1D"/>
    <w:rsid w:val="001E3122"/>
    <w:rsid w:val="001E36D1"/>
    <w:rsid w:val="001E42AB"/>
    <w:rsid w:val="001E43F9"/>
    <w:rsid w:val="001E5714"/>
    <w:rsid w:val="001E5812"/>
    <w:rsid w:val="001E58CF"/>
    <w:rsid w:val="001E5AE2"/>
    <w:rsid w:val="001E61A9"/>
    <w:rsid w:val="001E665D"/>
    <w:rsid w:val="001E774E"/>
    <w:rsid w:val="001F0300"/>
    <w:rsid w:val="001F0614"/>
    <w:rsid w:val="001F084F"/>
    <w:rsid w:val="001F14AE"/>
    <w:rsid w:val="001F1991"/>
    <w:rsid w:val="001F1E9E"/>
    <w:rsid w:val="001F2E5C"/>
    <w:rsid w:val="001F394A"/>
    <w:rsid w:val="001F46F6"/>
    <w:rsid w:val="001F4A2E"/>
    <w:rsid w:val="001F4E81"/>
    <w:rsid w:val="001F4EEA"/>
    <w:rsid w:val="001F4F20"/>
    <w:rsid w:val="001F527E"/>
    <w:rsid w:val="001F59C7"/>
    <w:rsid w:val="001F5D89"/>
    <w:rsid w:val="001F6712"/>
    <w:rsid w:val="001F6BAD"/>
    <w:rsid w:val="001F76D6"/>
    <w:rsid w:val="001F7C9C"/>
    <w:rsid w:val="00200F36"/>
    <w:rsid w:val="0020143E"/>
    <w:rsid w:val="0020158A"/>
    <w:rsid w:val="00202043"/>
    <w:rsid w:val="002023BA"/>
    <w:rsid w:val="0020246C"/>
    <w:rsid w:val="00202C32"/>
    <w:rsid w:val="002034DC"/>
    <w:rsid w:val="00203532"/>
    <w:rsid w:val="00203DBE"/>
    <w:rsid w:val="002053B7"/>
    <w:rsid w:val="00205D67"/>
    <w:rsid w:val="00205F3F"/>
    <w:rsid w:val="0020626D"/>
    <w:rsid w:val="00206782"/>
    <w:rsid w:val="00206BF6"/>
    <w:rsid w:val="002071EE"/>
    <w:rsid w:val="002106D5"/>
    <w:rsid w:val="00210BB7"/>
    <w:rsid w:val="00211507"/>
    <w:rsid w:val="0021175B"/>
    <w:rsid w:val="00211CAF"/>
    <w:rsid w:val="00211DDB"/>
    <w:rsid w:val="002125CF"/>
    <w:rsid w:val="00212816"/>
    <w:rsid w:val="002128BE"/>
    <w:rsid w:val="0021386E"/>
    <w:rsid w:val="0021401E"/>
    <w:rsid w:val="002147A8"/>
    <w:rsid w:val="00214BDE"/>
    <w:rsid w:val="00215078"/>
    <w:rsid w:val="00215CB7"/>
    <w:rsid w:val="00216542"/>
    <w:rsid w:val="0021707E"/>
    <w:rsid w:val="00217391"/>
    <w:rsid w:val="002174AE"/>
    <w:rsid w:val="00217509"/>
    <w:rsid w:val="002211E4"/>
    <w:rsid w:val="002215C3"/>
    <w:rsid w:val="00221711"/>
    <w:rsid w:val="00222293"/>
    <w:rsid w:val="0022336A"/>
    <w:rsid w:val="002239C0"/>
    <w:rsid w:val="00224512"/>
    <w:rsid w:val="00224587"/>
    <w:rsid w:val="002247CE"/>
    <w:rsid w:val="00224D3F"/>
    <w:rsid w:val="002252F8"/>
    <w:rsid w:val="00225827"/>
    <w:rsid w:val="002258BC"/>
    <w:rsid w:val="00225C9E"/>
    <w:rsid w:val="0022612E"/>
    <w:rsid w:val="002266D2"/>
    <w:rsid w:val="002272AF"/>
    <w:rsid w:val="00227A6E"/>
    <w:rsid w:val="00227AD7"/>
    <w:rsid w:val="00227EF9"/>
    <w:rsid w:val="002302D2"/>
    <w:rsid w:val="00232CC1"/>
    <w:rsid w:val="00232D92"/>
    <w:rsid w:val="00232DC7"/>
    <w:rsid w:val="002331AB"/>
    <w:rsid w:val="0023321B"/>
    <w:rsid w:val="00235301"/>
    <w:rsid w:val="00235FB6"/>
    <w:rsid w:val="00236839"/>
    <w:rsid w:val="00236AF3"/>
    <w:rsid w:val="00236F6F"/>
    <w:rsid w:val="002373CD"/>
    <w:rsid w:val="0023740B"/>
    <w:rsid w:val="002374BD"/>
    <w:rsid w:val="002376AB"/>
    <w:rsid w:val="0024062E"/>
    <w:rsid w:val="00240F19"/>
    <w:rsid w:val="00240F8C"/>
    <w:rsid w:val="00241E12"/>
    <w:rsid w:val="00242781"/>
    <w:rsid w:val="00242DC8"/>
    <w:rsid w:val="00243060"/>
    <w:rsid w:val="00243985"/>
    <w:rsid w:val="00243F33"/>
    <w:rsid w:val="0024528D"/>
    <w:rsid w:val="0024537D"/>
    <w:rsid w:val="00245961"/>
    <w:rsid w:val="00245D68"/>
    <w:rsid w:val="00245F87"/>
    <w:rsid w:val="002466B7"/>
    <w:rsid w:val="00246B7A"/>
    <w:rsid w:val="002473C0"/>
    <w:rsid w:val="00247A18"/>
    <w:rsid w:val="00247C03"/>
    <w:rsid w:val="00247CF1"/>
    <w:rsid w:val="002507BF"/>
    <w:rsid w:val="002513FD"/>
    <w:rsid w:val="00252351"/>
    <w:rsid w:val="00252B23"/>
    <w:rsid w:val="00253438"/>
    <w:rsid w:val="00254560"/>
    <w:rsid w:val="002545F3"/>
    <w:rsid w:val="0025488C"/>
    <w:rsid w:val="00255143"/>
    <w:rsid w:val="00255BA5"/>
    <w:rsid w:val="00255EDC"/>
    <w:rsid w:val="0025626E"/>
    <w:rsid w:val="00256358"/>
    <w:rsid w:val="002567F9"/>
    <w:rsid w:val="00256986"/>
    <w:rsid w:val="002601B7"/>
    <w:rsid w:val="00260CDD"/>
    <w:rsid w:val="002617C2"/>
    <w:rsid w:val="00262209"/>
    <w:rsid w:val="00263DC1"/>
    <w:rsid w:val="00263EBD"/>
    <w:rsid w:val="002652BC"/>
    <w:rsid w:val="00265682"/>
    <w:rsid w:val="00265B15"/>
    <w:rsid w:val="00267044"/>
    <w:rsid w:val="0026710E"/>
    <w:rsid w:val="00267500"/>
    <w:rsid w:val="002677F2"/>
    <w:rsid w:val="00267BE0"/>
    <w:rsid w:val="002701E9"/>
    <w:rsid w:val="0027020D"/>
    <w:rsid w:val="002705BB"/>
    <w:rsid w:val="002706D2"/>
    <w:rsid w:val="00270A97"/>
    <w:rsid w:val="00271808"/>
    <w:rsid w:val="0027199A"/>
    <w:rsid w:val="00271D6F"/>
    <w:rsid w:val="002722A7"/>
    <w:rsid w:val="002722BF"/>
    <w:rsid w:val="0027382E"/>
    <w:rsid w:val="00275648"/>
    <w:rsid w:val="002757D2"/>
    <w:rsid w:val="00275F2C"/>
    <w:rsid w:val="00276006"/>
    <w:rsid w:val="0027614C"/>
    <w:rsid w:val="002764CD"/>
    <w:rsid w:val="0027748E"/>
    <w:rsid w:val="00277C16"/>
    <w:rsid w:val="00277C3C"/>
    <w:rsid w:val="00277D09"/>
    <w:rsid w:val="00277F51"/>
    <w:rsid w:val="002805A3"/>
    <w:rsid w:val="00280B4F"/>
    <w:rsid w:val="002813EA"/>
    <w:rsid w:val="00281882"/>
    <w:rsid w:val="0028255E"/>
    <w:rsid w:val="002829F7"/>
    <w:rsid w:val="00282AEC"/>
    <w:rsid w:val="00283958"/>
    <w:rsid w:val="002839A7"/>
    <w:rsid w:val="00284191"/>
    <w:rsid w:val="002844B7"/>
    <w:rsid w:val="0028465A"/>
    <w:rsid w:val="00284E8D"/>
    <w:rsid w:val="0028510E"/>
    <w:rsid w:val="0028638C"/>
    <w:rsid w:val="0028657D"/>
    <w:rsid w:val="00290AED"/>
    <w:rsid w:val="00290EA3"/>
    <w:rsid w:val="0029105B"/>
    <w:rsid w:val="0029158D"/>
    <w:rsid w:val="00291AB5"/>
    <w:rsid w:val="00291B30"/>
    <w:rsid w:val="002925E0"/>
    <w:rsid w:val="0029272B"/>
    <w:rsid w:val="00292D0E"/>
    <w:rsid w:val="00292DEF"/>
    <w:rsid w:val="002932E6"/>
    <w:rsid w:val="00293CC7"/>
    <w:rsid w:val="00293FF3"/>
    <w:rsid w:val="00294893"/>
    <w:rsid w:val="00294F24"/>
    <w:rsid w:val="00295300"/>
    <w:rsid w:val="0029606F"/>
    <w:rsid w:val="002961CE"/>
    <w:rsid w:val="002964E9"/>
    <w:rsid w:val="00296529"/>
    <w:rsid w:val="00296BEB"/>
    <w:rsid w:val="00297094"/>
    <w:rsid w:val="00297150"/>
    <w:rsid w:val="00297260"/>
    <w:rsid w:val="0029738C"/>
    <w:rsid w:val="00297CBC"/>
    <w:rsid w:val="00297DE1"/>
    <w:rsid w:val="002A169B"/>
    <w:rsid w:val="002A16C1"/>
    <w:rsid w:val="002A3A3D"/>
    <w:rsid w:val="002A3BBC"/>
    <w:rsid w:val="002A3EE4"/>
    <w:rsid w:val="002A4503"/>
    <w:rsid w:val="002A45D7"/>
    <w:rsid w:val="002A54F9"/>
    <w:rsid w:val="002A55DF"/>
    <w:rsid w:val="002A6E4A"/>
    <w:rsid w:val="002A73DD"/>
    <w:rsid w:val="002B03BB"/>
    <w:rsid w:val="002B0D31"/>
    <w:rsid w:val="002B1389"/>
    <w:rsid w:val="002B16DB"/>
    <w:rsid w:val="002B174B"/>
    <w:rsid w:val="002B1C6D"/>
    <w:rsid w:val="002B269C"/>
    <w:rsid w:val="002B3899"/>
    <w:rsid w:val="002B3A85"/>
    <w:rsid w:val="002B3B6E"/>
    <w:rsid w:val="002B3E07"/>
    <w:rsid w:val="002B56BB"/>
    <w:rsid w:val="002B648E"/>
    <w:rsid w:val="002B64F1"/>
    <w:rsid w:val="002B6CB4"/>
    <w:rsid w:val="002B6E01"/>
    <w:rsid w:val="002B7690"/>
    <w:rsid w:val="002B78C2"/>
    <w:rsid w:val="002B7DEE"/>
    <w:rsid w:val="002C02C1"/>
    <w:rsid w:val="002C03C9"/>
    <w:rsid w:val="002C08F2"/>
    <w:rsid w:val="002C0D53"/>
    <w:rsid w:val="002C1902"/>
    <w:rsid w:val="002C1A17"/>
    <w:rsid w:val="002C1D63"/>
    <w:rsid w:val="002C21A2"/>
    <w:rsid w:val="002C21BF"/>
    <w:rsid w:val="002C2315"/>
    <w:rsid w:val="002C24A3"/>
    <w:rsid w:val="002C2AA2"/>
    <w:rsid w:val="002C2BA4"/>
    <w:rsid w:val="002C4530"/>
    <w:rsid w:val="002C45E0"/>
    <w:rsid w:val="002C4BE7"/>
    <w:rsid w:val="002C4C10"/>
    <w:rsid w:val="002C4C61"/>
    <w:rsid w:val="002C51F5"/>
    <w:rsid w:val="002C58E0"/>
    <w:rsid w:val="002C598B"/>
    <w:rsid w:val="002C6615"/>
    <w:rsid w:val="002C6995"/>
    <w:rsid w:val="002C6E01"/>
    <w:rsid w:val="002C7540"/>
    <w:rsid w:val="002D044A"/>
    <w:rsid w:val="002D04D9"/>
    <w:rsid w:val="002D055E"/>
    <w:rsid w:val="002D0702"/>
    <w:rsid w:val="002D09ED"/>
    <w:rsid w:val="002D0DAF"/>
    <w:rsid w:val="002D1291"/>
    <w:rsid w:val="002D1C9C"/>
    <w:rsid w:val="002D2A1F"/>
    <w:rsid w:val="002D2EF0"/>
    <w:rsid w:val="002D31B9"/>
    <w:rsid w:val="002D34AE"/>
    <w:rsid w:val="002D3A37"/>
    <w:rsid w:val="002D54DE"/>
    <w:rsid w:val="002D56D5"/>
    <w:rsid w:val="002D5741"/>
    <w:rsid w:val="002D5BD1"/>
    <w:rsid w:val="002D6214"/>
    <w:rsid w:val="002D6C30"/>
    <w:rsid w:val="002D70D2"/>
    <w:rsid w:val="002E07DA"/>
    <w:rsid w:val="002E17CB"/>
    <w:rsid w:val="002E343F"/>
    <w:rsid w:val="002E3687"/>
    <w:rsid w:val="002E3B93"/>
    <w:rsid w:val="002E4CE5"/>
    <w:rsid w:val="002E51DB"/>
    <w:rsid w:val="002E5C78"/>
    <w:rsid w:val="002E5ECB"/>
    <w:rsid w:val="002E65B9"/>
    <w:rsid w:val="002E6768"/>
    <w:rsid w:val="002E7104"/>
    <w:rsid w:val="002E71DC"/>
    <w:rsid w:val="002F0438"/>
    <w:rsid w:val="002F0731"/>
    <w:rsid w:val="002F0A76"/>
    <w:rsid w:val="002F0DBE"/>
    <w:rsid w:val="002F176B"/>
    <w:rsid w:val="002F18B6"/>
    <w:rsid w:val="002F1D31"/>
    <w:rsid w:val="002F2B24"/>
    <w:rsid w:val="002F3054"/>
    <w:rsid w:val="002F40EF"/>
    <w:rsid w:val="002F5813"/>
    <w:rsid w:val="002F5957"/>
    <w:rsid w:val="002F5E31"/>
    <w:rsid w:val="002F63FE"/>
    <w:rsid w:val="002F6913"/>
    <w:rsid w:val="002F75FB"/>
    <w:rsid w:val="002F78EE"/>
    <w:rsid w:val="002F7F41"/>
    <w:rsid w:val="002F7FF2"/>
    <w:rsid w:val="003002BF"/>
    <w:rsid w:val="00300962"/>
    <w:rsid w:val="00300DB3"/>
    <w:rsid w:val="00301F20"/>
    <w:rsid w:val="00302DB5"/>
    <w:rsid w:val="003062F6"/>
    <w:rsid w:val="0030699A"/>
    <w:rsid w:val="00306DA5"/>
    <w:rsid w:val="003101E3"/>
    <w:rsid w:val="003105CD"/>
    <w:rsid w:val="00310A52"/>
    <w:rsid w:val="00310DE0"/>
    <w:rsid w:val="00311258"/>
    <w:rsid w:val="00311300"/>
    <w:rsid w:val="003124B9"/>
    <w:rsid w:val="00312C38"/>
    <w:rsid w:val="0031306A"/>
    <w:rsid w:val="003135BD"/>
    <w:rsid w:val="003135C9"/>
    <w:rsid w:val="0031376D"/>
    <w:rsid w:val="00313845"/>
    <w:rsid w:val="00314638"/>
    <w:rsid w:val="00314ACC"/>
    <w:rsid w:val="003156E5"/>
    <w:rsid w:val="00315FA1"/>
    <w:rsid w:val="0031690B"/>
    <w:rsid w:val="00316ADD"/>
    <w:rsid w:val="00316ADE"/>
    <w:rsid w:val="003170A9"/>
    <w:rsid w:val="003175CC"/>
    <w:rsid w:val="00317DDC"/>
    <w:rsid w:val="00320681"/>
    <w:rsid w:val="00320FF3"/>
    <w:rsid w:val="003210A2"/>
    <w:rsid w:val="003219DA"/>
    <w:rsid w:val="00322647"/>
    <w:rsid w:val="0032307D"/>
    <w:rsid w:val="0032362C"/>
    <w:rsid w:val="00323F94"/>
    <w:rsid w:val="003253D5"/>
    <w:rsid w:val="00325AAF"/>
    <w:rsid w:val="00325CEC"/>
    <w:rsid w:val="00325E98"/>
    <w:rsid w:val="0032701B"/>
    <w:rsid w:val="0032788B"/>
    <w:rsid w:val="00327D0B"/>
    <w:rsid w:val="00327E05"/>
    <w:rsid w:val="00330001"/>
    <w:rsid w:val="00330095"/>
    <w:rsid w:val="0033026F"/>
    <w:rsid w:val="003305EF"/>
    <w:rsid w:val="003308A3"/>
    <w:rsid w:val="00330996"/>
    <w:rsid w:val="003311A9"/>
    <w:rsid w:val="003322E5"/>
    <w:rsid w:val="003329CF"/>
    <w:rsid w:val="003332BC"/>
    <w:rsid w:val="00333792"/>
    <w:rsid w:val="003338AB"/>
    <w:rsid w:val="00334389"/>
    <w:rsid w:val="003344B0"/>
    <w:rsid w:val="0033451A"/>
    <w:rsid w:val="00334BCD"/>
    <w:rsid w:val="00334D1F"/>
    <w:rsid w:val="00335E6C"/>
    <w:rsid w:val="003362E7"/>
    <w:rsid w:val="0033666E"/>
    <w:rsid w:val="00336B6B"/>
    <w:rsid w:val="00336F11"/>
    <w:rsid w:val="003379A8"/>
    <w:rsid w:val="00337ACC"/>
    <w:rsid w:val="00337B18"/>
    <w:rsid w:val="00337B6B"/>
    <w:rsid w:val="00340953"/>
    <w:rsid w:val="003409A5"/>
    <w:rsid w:val="00340EEC"/>
    <w:rsid w:val="0034143A"/>
    <w:rsid w:val="00342460"/>
    <w:rsid w:val="0034258B"/>
    <w:rsid w:val="003428ED"/>
    <w:rsid w:val="00342B23"/>
    <w:rsid w:val="00342BA2"/>
    <w:rsid w:val="00342F7A"/>
    <w:rsid w:val="003430F2"/>
    <w:rsid w:val="00343702"/>
    <w:rsid w:val="00343732"/>
    <w:rsid w:val="003439FA"/>
    <w:rsid w:val="00343CB3"/>
    <w:rsid w:val="003442E2"/>
    <w:rsid w:val="003447C4"/>
    <w:rsid w:val="00344896"/>
    <w:rsid w:val="00344DF9"/>
    <w:rsid w:val="00344E17"/>
    <w:rsid w:val="0034516F"/>
    <w:rsid w:val="00345252"/>
    <w:rsid w:val="00345739"/>
    <w:rsid w:val="00345C89"/>
    <w:rsid w:val="00345FF9"/>
    <w:rsid w:val="0034629D"/>
    <w:rsid w:val="003463C8"/>
    <w:rsid w:val="0034664D"/>
    <w:rsid w:val="003468ED"/>
    <w:rsid w:val="00346B68"/>
    <w:rsid w:val="003477DF"/>
    <w:rsid w:val="00347B2C"/>
    <w:rsid w:val="00347F83"/>
    <w:rsid w:val="003500D6"/>
    <w:rsid w:val="003503B2"/>
    <w:rsid w:val="00350442"/>
    <w:rsid w:val="003515D3"/>
    <w:rsid w:val="00351817"/>
    <w:rsid w:val="003519CF"/>
    <w:rsid w:val="00352308"/>
    <w:rsid w:val="00352871"/>
    <w:rsid w:val="00352F53"/>
    <w:rsid w:val="00353665"/>
    <w:rsid w:val="003544C3"/>
    <w:rsid w:val="00354AEC"/>
    <w:rsid w:val="003556B7"/>
    <w:rsid w:val="00355849"/>
    <w:rsid w:val="003568FE"/>
    <w:rsid w:val="00357101"/>
    <w:rsid w:val="00357EF9"/>
    <w:rsid w:val="0036044C"/>
    <w:rsid w:val="00360731"/>
    <w:rsid w:val="00360CBF"/>
    <w:rsid w:val="003611F7"/>
    <w:rsid w:val="003613DF"/>
    <w:rsid w:val="003614AC"/>
    <w:rsid w:val="00361765"/>
    <w:rsid w:val="003618EF"/>
    <w:rsid w:val="003621C4"/>
    <w:rsid w:val="00362950"/>
    <w:rsid w:val="00362E36"/>
    <w:rsid w:val="00363772"/>
    <w:rsid w:val="00363A79"/>
    <w:rsid w:val="00363CA8"/>
    <w:rsid w:val="003649FA"/>
    <w:rsid w:val="00364B9D"/>
    <w:rsid w:val="00365463"/>
    <w:rsid w:val="00366096"/>
    <w:rsid w:val="003661DD"/>
    <w:rsid w:val="0036634F"/>
    <w:rsid w:val="0036635E"/>
    <w:rsid w:val="00366CFB"/>
    <w:rsid w:val="00367276"/>
    <w:rsid w:val="0037015A"/>
    <w:rsid w:val="00370420"/>
    <w:rsid w:val="003705AD"/>
    <w:rsid w:val="0037067B"/>
    <w:rsid w:val="0037079C"/>
    <w:rsid w:val="003713CC"/>
    <w:rsid w:val="003716F8"/>
    <w:rsid w:val="00371E2A"/>
    <w:rsid w:val="0037267F"/>
    <w:rsid w:val="0037274B"/>
    <w:rsid w:val="00372A73"/>
    <w:rsid w:val="00373232"/>
    <w:rsid w:val="0037447D"/>
    <w:rsid w:val="00374CA5"/>
    <w:rsid w:val="00375209"/>
    <w:rsid w:val="00375A01"/>
    <w:rsid w:val="003765D4"/>
    <w:rsid w:val="003777ED"/>
    <w:rsid w:val="00377AF6"/>
    <w:rsid w:val="00377BDB"/>
    <w:rsid w:val="00377E97"/>
    <w:rsid w:val="00377F7B"/>
    <w:rsid w:val="003800F4"/>
    <w:rsid w:val="00380D72"/>
    <w:rsid w:val="00381A5C"/>
    <w:rsid w:val="00381C3D"/>
    <w:rsid w:val="00382201"/>
    <w:rsid w:val="0038308E"/>
    <w:rsid w:val="003830CD"/>
    <w:rsid w:val="003836A4"/>
    <w:rsid w:val="00383CF3"/>
    <w:rsid w:val="00384867"/>
    <w:rsid w:val="00385052"/>
    <w:rsid w:val="0038656B"/>
    <w:rsid w:val="003867C1"/>
    <w:rsid w:val="003867E4"/>
    <w:rsid w:val="00387306"/>
    <w:rsid w:val="00387A0D"/>
    <w:rsid w:val="00387FC8"/>
    <w:rsid w:val="003916A2"/>
    <w:rsid w:val="00392140"/>
    <w:rsid w:val="00392BE5"/>
    <w:rsid w:val="00393338"/>
    <w:rsid w:val="003933B5"/>
    <w:rsid w:val="0039360C"/>
    <w:rsid w:val="003942F8"/>
    <w:rsid w:val="003946C5"/>
    <w:rsid w:val="003947FF"/>
    <w:rsid w:val="003948CF"/>
    <w:rsid w:val="00394F63"/>
    <w:rsid w:val="00395983"/>
    <w:rsid w:val="00397213"/>
    <w:rsid w:val="0039789A"/>
    <w:rsid w:val="00397E75"/>
    <w:rsid w:val="003A0F99"/>
    <w:rsid w:val="003A1025"/>
    <w:rsid w:val="003A1236"/>
    <w:rsid w:val="003A1620"/>
    <w:rsid w:val="003A16FA"/>
    <w:rsid w:val="003A17FE"/>
    <w:rsid w:val="003A1A21"/>
    <w:rsid w:val="003A252D"/>
    <w:rsid w:val="003A27B3"/>
    <w:rsid w:val="003A2A7E"/>
    <w:rsid w:val="003A2FFA"/>
    <w:rsid w:val="003A330B"/>
    <w:rsid w:val="003A341D"/>
    <w:rsid w:val="003A37C7"/>
    <w:rsid w:val="003A37FA"/>
    <w:rsid w:val="003A3AA5"/>
    <w:rsid w:val="003A3B25"/>
    <w:rsid w:val="003A41F8"/>
    <w:rsid w:val="003A4A48"/>
    <w:rsid w:val="003A4D19"/>
    <w:rsid w:val="003A54C1"/>
    <w:rsid w:val="003A5955"/>
    <w:rsid w:val="003A5DFF"/>
    <w:rsid w:val="003A6301"/>
    <w:rsid w:val="003A66EF"/>
    <w:rsid w:val="003A6AC0"/>
    <w:rsid w:val="003A6D9C"/>
    <w:rsid w:val="003A778F"/>
    <w:rsid w:val="003A7F31"/>
    <w:rsid w:val="003B01CC"/>
    <w:rsid w:val="003B0336"/>
    <w:rsid w:val="003B0AE0"/>
    <w:rsid w:val="003B0FD6"/>
    <w:rsid w:val="003B10CF"/>
    <w:rsid w:val="003B252E"/>
    <w:rsid w:val="003B2622"/>
    <w:rsid w:val="003B3056"/>
    <w:rsid w:val="003B3B98"/>
    <w:rsid w:val="003B4A3C"/>
    <w:rsid w:val="003B4D4D"/>
    <w:rsid w:val="003B5002"/>
    <w:rsid w:val="003B50EE"/>
    <w:rsid w:val="003B5562"/>
    <w:rsid w:val="003B5AF1"/>
    <w:rsid w:val="003B68AA"/>
    <w:rsid w:val="003B69DD"/>
    <w:rsid w:val="003B72A9"/>
    <w:rsid w:val="003B78E0"/>
    <w:rsid w:val="003B7D6B"/>
    <w:rsid w:val="003B7F47"/>
    <w:rsid w:val="003C0111"/>
    <w:rsid w:val="003C0B13"/>
    <w:rsid w:val="003C11A5"/>
    <w:rsid w:val="003C11DE"/>
    <w:rsid w:val="003C1216"/>
    <w:rsid w:val="003C16A9"/>
    <w:rsid w:val="003C1EC6"/>
    <w:rsid w:val="003C2534"/>
    <w:rsid w:val="003C2683"/>
    <w:rsid w:val="003C2F81"/>
    <w:rsid w:val="003C30E3"/>
    <w:rsid w:val="003C3985"/>
    <w:rsid w:val="003C3D38"/>
    <w:rsid w:val="003C3FB5"/>
    <w:rsid w:val="003C4D8F"/>
    <w:rsid w:val="003C579F"/>
    <w:rsid w:val="003C595A"/>
    <w:rsid w:val="003C5971"/>
    <w:rsid w:val="003C6B1D"/>
    <w:rsid w:val="003C6E81"/>
    <w:rsid w:val="003C6EF3"/>
    <w:rsid w:val="003C6F99"/>
    <w:rsid w:val="003C7511"/>
    <w:rsid w:val="003C7672"/>
    <w:rsid w:val="003D03B9"/>
    <w:rsid w:val="003D07F7"/>
    <w:rsid w:val="003D0BD6"/>
    <w:rsid w:val="003D0CEA"/>
    <w:rsid w:val="003D1723"/>
    <w:rsid w:val="003D1FDE"/>
    <w:rsid w:val="003D2F57"/>
    <w:rsid w:val="003D30F6"/>
    <w:rsid w:val="003D3299"/>
    <w:rsid w:val="003D389E"/>
    <w:rsid w:val="003D3BAE"/>
    <w:rsid w:val="003D42AA"/>
    <w:rsid w:val="003D5520"/>
    <w:rsid w:val="003D67D5"/>
    <w:rsid w:val="003D702F"/>
    <w:rsid w:val="003D7275"/>
    <w:rsid w:val="003E0D06"/>
    <w:rsid w:val="003E1FF0"/>
    <w:rsid w:val="003E2557"/>
    <w:rsid w:val="003E270C"/>
    <w:rsid w:val="003E2BD2"/>
    <w:rsid w:val="003E2C7E"/>
    <w:rsid w:val="003E3331"/>
    <w:rsid w:val="003E3CA0"/>
    <w:rsid w:val="003E3CE3"/>
    <w:rsid w:val="003E4097"/>
    <w:rsid w:val="003E5054"/>
    <w:rsid w:val="003E5D10"/>
    <w:rsid w:val="003E65C3"/>
    <w:rsid w:val="003E73A1"/>
    <w:rsid w:val="003E7D46"/>
    <w:rsid w:val="003E7DA9"/>
    <w:rsid w:val="003F0077"/>
    <w:rsid w:val="003F01AE"/>
    <w:rsid w:val="003F02BB"/>
    <w:rsid w:val="003F031A"/>
    <w:rsid w:val="003F04C9"/>
    <w:rsid w:val="003F087F"/>
    <w:rsid w:val="003F1775"/>
    <w:rsid w:val="003F1A7C"/>
    <w:rsid w:val="003F1CE4"/>
    <w:rsid w:val="003F1D99"/>
    <w:rsid w:val="003F24C1"/>
    <w:rsid w:val="003F2A76"/>
    <w:rsid w:val="003F3996"/>
    <w:rsid w:val="003F3FB3"/>
    <w:rsid w:val="003F4A46"/>
    <w:rsid w:val="003F5623"/>
    <w:rsid w:val="003F5F6C"/>
    <w:rsid w:val="003F6014"/>
    <w:rsid w:val="003F7032"/>
    <w:rsid w:val="003F7643"/>
    <w:rsid w:val="003F7F03"/>
    <w:rsid w:val="00400063"/>
    <w:rsid w:val="004005E0"/>
    <w:rsid w:val="00400BD4"/>
    <w:rsid w:val="0040138A"/>
    <w:rsid w:val="004025B8"/>
    <w:rsid w:val="004033C2"/>
    <w:rsid w:val="004034B8"/>
    <w:rsid w:val="00403A97"/>
    <w:rsid w:val="00403D67"/>
    <w:rsid w:val="00403EEC"/>
    <w:rsid w:val="00403F39"/>
    <w:rsid w:val="00403F86"/>
    <w:rsid w:val="004040BD"/>
    <w:rsid w:val="004041FC"/>
    <w:rsid w:val="004043DE"/>
    <w:rsid w:val="00404976"/>
    <w:rsid w:val="00405215"/>
    <w:rsid w:val="004061A8"/>
    <w:rsid w:val="004066CA"/>
    <w:rsid w:val="00407179"/>
    <w:rsid w:val="00407939"/>
    <w:rsid w:val="00407C9D"/>
    <w:rsid w:val="00407F39"/>
    <w:rsid w:val="00410870"/>
    <w:rsid w:val="00410A33"/>
    <w:rsid w:val="004119DF"/>
    <w:rsid w:val="00411BA8"/>
    <w:rsid w:val="00411DE3"/>
    <w:rsid w:val="0041249D"/>
    <w:rsid w:val="00412F2A"/>
    <w:rsid w:val="00415B77"/>
    <w:rsid w:val="00415D23"/>
    <w:rsid w:val="00415EFF"/>
    <w:rsid w:val="00416D69"/>
    <w:rsid w:val="004170A3"/>
    <w:rsid w:val="00417F7D"/>
    <w:rsid w:val="004206CB"/>
    <w:rsid w:val="00420D54"/>
    <w:rsid w:val="00421090"/>
    <w:rsid w:val="0042144F"/>
    <w:rsid w:val="00421E7E"/>
    <w:rsid w:val="0042225D"/>
    <w:rsid w:val="00423B84"/>
    <w:rsid w:val="00424BAE"/>
    <w:rsid w:val="00424DE0"/>
    <w:rsid w:val="00424E04"/>
    <w:rsid w:val="00425711"/>
    <w:rsid w:val="00425771"/>
    <w:rsid w:val="0042613F"/>
    <w:rsid w:val="004268FD"/>
    <w:rsid w:val="00426C39"/>
    <w:rsid w:val="00426CB4"/>
    <w:rsid w:val="00427147"/>
    <w:rsid w:val="00427DCB"/>
    <w:rsid w:val="0043000D"/>
    <w:rsid w:val="00430171"/>
    <w:rsid w:val="00430515"/>
    <w:rsid w:val="004311D2"/>
    <w:rsid w:val="00431CAE"/>
    <w:rsid w:val="004321DF"/>
    <w:rsid w:val="00432281"/>
    <w:rsid w:val="0043267D"/>
    <w:rsid w:val="00432C03"/>
    <w:rsid w:val="0043484A"/>
    <w:rsid w:val="00434D4A"/>
    <w:rsid w:val="004353FF"/>
    <w:rsid w:val="004363CF"/>
    <w:rsid w:val="00436881"/>
    <w:rsid w:val="00436A71"/>
    <w:rsid w:val="004379A0"/>
    <w:rsid w:val="00440F66"/>
    <w:rsid w:val="00441505"/>
    <w:rsid w:val="00441B1F"/>
    <w:rsid w:val="004422A3"/>
    <w:rsid w:val="00442CA6"/>
    <w:rsid w:val="00443E7B"/>
    <w:rsid w:val="004447C2"/>
    <w:rsid w:val="004447FA"/>
    <w:rsid w:val="00444A66"/>
    <w:rsid w:val="00445353"/>
    <w:rsid w:val="004462B8"/>
    <w:rsid w:val="004470F4"/>
    <w:rsid w:val="00447156"/>
    <w:rsid w:val="004477FB"/>
    <w:rsid w:val="004478BC"/>
    <w:rsid w:val="00447B5E"/>
    <w:rsid w:val="004504B4"/>
    <w:rsid w:val="0045065C"/>
    <w:rsid w:val="00450B82"/>
    <w:rsid w:val="00450FD7"/>
    <w:rsid w:val="004514E5"/>
    <w:rsid w:val="00451FD4"/>
    <w:rsid w:val="00452299"/>
    <w:rsid w:val="00452B69"/>
    <w:rsid w:val="004530A0"/>
    <w:rsid w:val="00453BC5"/>
    <w:rsid w:val="00453D5E"/>
    <w:rsid w:val="00454193"/>
    <w:rsid w:val="00454BC7"/>
    <w:rsid w:val="00456114"/>
    <w:rsid w:val="00456D54"/>
    <w:rsid w:val="00456E1B"/>
    <w:rsid w:val="00456FD5"/>
    <w:rsid w:val="004609BA"/>
    <w:rsid w:val="00460F59"/>
    <w:rsid w:val="004613DF"/>
    <w:rsid w:val="00461A91"/>
    <w:rsid w:val="00462071"/>
    <w:rsid w:val="004625DA"/>
    <w:rsid w:val="00462942"/>
    <w:rsid w:val="004629CD"/>
    <w:rsid w:val="00462F6B"/>
    <w:rsid w:val="00463192"/>
    <w:rsid w:val="0046419C"/>
    <w:rsid w:val="004644A9"/>
    <w:rsid w:val="004655B5"/>
    <w:rsid w:val="004657EF"/>
    <w:rsid w:val="004658C0"/>
    <w:rsid w:val="00465D5D"/>
    <w:rsid w:val="00466646"/>
    <w:rsid w:val="004709CD"/>
    <w:rsid w:val="00470CB5"/>
    <w:rsid w:val="00470F36"/>
    <w:rsid w:val="0047148F"/>
    <w:rsid w:val="004721FE"/>
    <w:rsid w:val="00472E9D"/>
    <w:rsid w:val="00473157"/>
    <w:rsid w:val="00473295"/>
    <w:rsid w:val="004737CA"/>
    <w:rsid w:val="00473895"/>
    <w:rsid w:val="004741DB"/>
    <w:rsid w:val="00474400"/>
    <w:rsid w:val="004750AF"/>
    <w:rsid w:val="00475311"/>
    <w:rsid w:val="00475678"/>
    <w:rsid w:val="0047575D"/>
    <w:rsid w:val="0047587B"/>
    <w:rsid w:val="00477D45"/>
    <w:rsid w:val="00477D9B"/>
    <w:rsid w:val="00480C00"/>
    <w:rsid w:val="00481A75"/>
    <w:rsid w:val="0048227A"/>
    <w:rsid w:val="004824CC"/>
    <w:rsid w:val="00482635"/>
    <w:rsid w:val="00482AB7"/>
    <w:rsid w:val="00482C47"/>
    <w:rsid w:val="00483FD5"/>
    <w:rsid w:val="00484678"/>
    <w:rsid w:val="00484925"/>
    <w:rsid w:val="00485303"/>
    <w:rsid w:val="004856DC"/>
    <w:rsid w:val="004858BC"/>
    <w:rsid w:val="00486120"/>
    <w:rsid w:val="00486609"/>
    <w:rsid w:val="004866A4"/>
    <w:rsid w:val="004869C9"/>
    <w:rsid w:val="00486A5C"/>
    <w:rsid w:val="00486BDA"/>
    <w:rsid w:val="00487195"/>
    <w:rsid w:val="0048759B"/>
    <w:rsid w:val="00487899"/>
    <w:rsid w:val="00490213"/>
    <w:rsid w:val="00490465"/>
    <w:rsid w:val="00490625"/>
    <w:rsid w:val="0049157E"/>
    <w:rsid w:val="004918C7"/>
    <w:rsid w:val="00491A6C"/>
    <w:rsid w:val="00491AFD"/>
    <w:rsid w:val="00491D45"/>
    <w:rsid w:val="00493319"/>
    <w:rsid w:val="00493657"/>
    <w:rsid w:val="00494029"/>
    <w:rsid w:val="004943DB"/>
    <w:rsid w:val="0049455C"/>
    <w:rsid w:val="004947BC"/>
    <w:rsid w:val="004949F7"/>
    <w:rsid w:val="004958E1"/>
    <w:rsid w:val="00495C75"/>
    <w:rsid w:val="004968A5"/>
    <w:rsid w:val="00496A88"/>
    <w:rsid w:val="00496C11"/>
    <w:rsid w:val="004979E4"/>
    <w:rsid w:val="00497FD0"/>
    <w:rsid w:val="004A1213"/>
    <w:rsid w:val="004A2A59"/>
    <w:rsid w:val="004A2DCA"/>
    <w:rsid w:val="004A31F5"/>
    <w:rsid w:val="004A3CAB"/>
    <w:rsid w:val="004A3DF1"/>
    <w:rsid w:val="004A3EE7"/>
    <w:rsid w:val="004A3FB1"/>
    <w:rsid w:val="004A418F"/>
    <w:rsid w:val="004A4429"/>
    <w:rsid w:val="004A493C"/>
    <w:rsid w:val="004A5361"/>
    <w:rsid w:val="004A5397"/>
    <w:rsid w:val="004A557E"/>
    <w:rsid w:val="004A5728"/>
    <w:rsid w:val="004A5FE8"/>
    <w:rsid w:val="004A6BC9"/>
    <w:rsid w:val="004A7BA3"/>
    <w:rsid w:val="004A7FFB"/>
    <w:rsid w:val="004B1288"/>
    <w:rsid w:val="004B1968"/>
    <w:rsid w:val="004B22AE"/>
    <w:rsid w:val="004B2A32"/>
    <w:rsid w:val="004B2EDF"/>
    <w:rsid w:val="004B3395"/>
    <w:rsid w:val="004B34E3"/>
    <w:rsid w:val="004B3EA1"/>
    <w:rsid w:val="004B4038"/>
    <w:rsid w:val="004B4FCC"/>
    <w:rsid w:val="004B5A29"/>
    <w:rsid w:val="004B5B22"/>
    <w:rsid w:val="004B609B"/>
    <w:rsid w:val="004B63CE"/>
    <w:rsid w:val="004B7BA4"/>
    <w:rsid w:val="004C00FC"/>
    <w:rsid w:val="004C02BE"/>
    <w:rsid w:val="004C0A5C"/>
    <w:rsid w:val="004C1284"/>
    <w:rsid w:val="004C1D4E"/>
    <w:rsid w:val="004C36B0"/>
    <w:rsid w:val="004C386C"/>
    <w:rsid w:val="004C39F7"/>
    <w:rsid w:val="004C44C0"/>
    <w:rsid w:val="004C54E0"/>
    <w:rsid w:val="004C551B"/>
    <w:rsid w:val="004C558A"/>
    <w:rsid w:val="004C5A17"/>
    <w:rsid w:val="004C5E7B"/>
    <w:rsid w:val="004C6193"/>
    <w:rsid w:val="004C6725"/>
    <w:rsid w:val="004C6F30"/>
    <w:rsid w:val="004C7466"/>
    <w:rsid w:val="004C7600"/>
    <w:rsid w:val="004D02A8"/>
    <w:rsid w:val="004D0AFA"/>
    <w:rsid w:val="004D1542"/>
    <w:rsid w:val="004D1839"/>
    <w:rsid w:val="004D199B"/>
    <w:rsid w:val="004D1CE4"/>
    <w:rsid w:val="004D1E3A"/>
    <w:rsid w:val="004D1E72"/>
    <w:rsid w:val="004D2991"/>
    <w:rsid w:val="004D2C94"/>
    <w:rsid w:val="004D2CE8"/>
    <w:rsid w:val="004D2F3D"/>
    <w:rsid w:val="004D318B"/>
    <w:rsid w:val="004D350F"/>
    <w:rsid w:val="004D542D"/>
    <w:rsid w:val="004D59E6"/>
    <w:rsid w:val="004D64B3"/>
    <w:rsid w:val="004D6BB7"/>
    <w:rsid w:val="004D7C42"/>
    <w:rsid w:val="004E0251"/>
    <w:rsid w:val="004E1954"/>
    <w:rsid w:val="004E1CF3"/>
    <w:rsid w:val="004E1D2F"/>
    <w:rsid w:val="004E32C0"/>
    <w:rsid w:val="004E3F8A"/>
    <w:rsid w:val="004E47D8"/>
    <w:rsid w:val="004E4B13"/>
    <w:rsid w:val="004E4DC8"/>
    <w:rsid w:val="004E52E3"/>
    <w:rsid w:val="004E6237"/>
    <w:rsid w:val="004E769D"/>
    <w:rsid w:val="004F0532"/>
    <w:rsid w:val="004F0C88"/>
    <w:rsid w:val="004F1287"/>
    <w:rsid w:val="004F1CDA"/>
    <w:rsid w:val="004F1E4D"/>
    <w:rsid w:val="004F26C7"/>
    <w:rsid w:val="004F2B62"/>
    <w:rsid w:val="004F3D38"/>
    <w:rsid w:val="004F3E69"/>
    <w:rsid w:val="004F415C"/>
    <w:rsid w:val="004F44ED"/>
    <w:rsid w:val="004F453A"/>
    <w:rsid w:val="004F4595"/>
    <w:rsid w:val="004F4A6A"/>
    <w:rsid w:val="004F4D8A"/>
    <w:rsid w:val="004F4F03"/>
    <w:rsid w:val="004F50F4"/>
    <w:rsid w:val="004F5713"/>
    <w:rsid w:val="004F68AB"/>
    <w:rsid w:val="004F6DD7"/>
    <w:rsid w:val="004F764A"/>
    <w:rsid w:val="00500327"/>
    <w:rsid w:val="00500748"/>
    <w:rsid w:val="00500C52"/>
    <w:rsid w:val="00501115"/>
    <w:rsid w:val="00501363"/>
    <w:rsid w:val="005015A1"/>
    <w:rsid w:val="005026D5"/>
    <w:rsid w:val="00503177"/>
    <w:rsid w:val="00503613"/>
    <w:rsid w:val="0050384D"/>
    <w:rsid w:val="0050395D"/>
    <w:rsid w:val="00503E3E"/>
    <w:rsid w:val="00503F27"/>
    <w:rsid w:val="00504794"/>
    <w:rsid w:val="00504A8A"/>
    <w:rsid w:val="00504AB0"/>
    <w:rsid w:val="00504B24"/>
    <w:rsid w:val="00504D65"/>
    <w:rsid w:val="00504EB6"/>
    <w:rsid w:val="00505521"/>
    <w:rsid w:val="0050566D"/>
    <w:rsid w:val="00505681"/>
    <w:rsid w:val="00506320"/>
    <w:rsid w:val="005071C3"/>
    <w:rsid w:val="005072C0"/>
    <w:rsid w:val="00507AFC"/>
    <w:rsid w:val="005101AF"/>
    <w:rsid w:val="0051066E"/>
    <w:rsid w:val="005107A7"/>
    <w:rsid w:val="00510836"/>
    <w:rsid w:val="005109AD"/>
    <w:rsid w:val="00510E66"/>
    <w:rsid w:val="00512087"/>
    <w:rsid w:val="00512911"/>
    <w:rsid w:val="00512DFE"/>
    <w:rsid w:val="00513295"/>
    <w:rsid w:val="00513EF9"/>
    <w:rsid w:val="0051421D"/>
    <w:rsid w:val="0051432C"/>
    <w:rsid w:val="00514345"/>
    <w:rsid w:val="00514404"/>
    <w:rsid w:val="00514538"/>
    <w:rsid w:val="0051467C"/>
    <w:rsid w:val="005147DD"/>
    <w:rsid w:val="00514B96"/>
    <w:rsid w:val="0051559D"/>
    <w:rsid w:val="00515CD4"/>
    <w:rsid w:val="00516303"/>
    <w:rsid w:val="00516E60"/>
    <w:rsid w:val="0051705E"/>
    <w:rsid w:val="00517438"/>
    <w:rsid w:val="00517B88"/>
    <w:rsid w:val="00520B71"/>
    <w:rsid w:val="00520C77"/>
    <w:rsid w:val="00520EF8"/>
    <w:rsid w:val="00521731"/>
    <w:rsid w:val="00521841"/>
    <w:rsid w:val="00521919"/>
    <w:rsid w:val="00522100"/>
    <w:rsid w:val="0052212A"/>
    <w:rsid w:val="0052227A"/>
    <w:rsid w:val="00523E6A"/>
    <w:rsid w:val="00523EC2"/>
    <w:rsid w:val="0052418C"/>
    <w:rsid w:val="005242F2"/>
    <w:rsid w:val="0052597A"/>
    <w:rsid w:val="0052692A"/>
    <w:rsid w:val="00527759"/>
    <w:rsid w:val="00527CA0"/>
    <w:rsid w:val="00527D27"/>
    <w:rsid w:val="0053003E"/>
    <w:rsid w:val="00530836"/>
    <w:rsid w:val="005308D4"/>
    <w:rsid w:val="00530CAE"/>
    <w:rsid w:val="005315BC"/>
    <w:rsid w:val="0053167D"/>
    <w:rsid w:val="00531E2E"/>
    <w:rsid w:val="00532389"/>
    <w:rsid w:val="00532748"/>
    <w:rsid w:val="00532992"/>
    <w:rsid w:val="00533127"/>
    <w:rsid w:val="00533144"/>
    <w:rsid w:val="005332AF"/>
    <w:rsid w:val="005339A6"/>
    <w:rsid w:val="00534AB0"/>
    <w:rsid w:val="00534E22"/>
    <w:rsid w:val="00535B1A"/>
    <w:rsid w:val="00535F50"/>
    <w:rsid w:val="00536432"/>
    <w:rsid w:val="00536820"/>
    <w:rsid w:val="00536A19"/>
    <w:rsid w:val="00537191"/>
    <w:rsid w:val="00537F0E"/>
    <w:rsid w:val="00540846"/>
    <w:rsid w:val="00540F6E"/>
    <w:rsid w:val="00541400"/>
    <w:rsid w:val="00541416"/>
    <w:rsid w:val="00541722"/>
    <w:rsid w:val="00541766"/>
    <w:rsid w:val="00541AF5"/>
    <w:rsid w:val="005421EC"/>
    <w:rsid w:val="005423F3"/>
    <w:rsid w:val="0054284C"/>
    <w:rsid w:val="00542E25"/>
    <w:rsid w:val="00542FF1"/>
    <w:rsid w:val="00543007"/>
    <w:rsid w:val="00543216"/>
    <w:rsid w:val="005434DF"/>
    <w:rsid w:val="00543734"/>
    <w:rsid w:val="0054379B"/>
    <w:rsid w:val="00544581"/>
    <w:rsid w:val="00544610"/>
    <w:rsid w:val="00544E87"/>
    <w:rsid w:val="00545220"/>
    <w:rsid w:val="005453C7"/>
    <w:rsid w:val="00545433"/>
    <w:rsid w:val="005456E2"/>
    <w:rsid w:val="005460CD"/>
    <w:rsid w:val="00546C76"/>
    <w:rsid w:val="005471D2"/>
    <w:rsid w:val="005473D0"/>
    <w:rsid w:val="00547D96"/>
    <w:rsid w:val="005502BF"/>
    <w:rsid w:val="00550442"/>
    <w:rsid w:val="005505D4"/>
    <w:rsid w:val="0055089A"/>
    <w:rsid w:val="00550B58"/>
    <w:rsid w:val="00551FD8"/>
    <w:rsid w:val="005530D5"/>
    <w:rsid w:val="005539D5"/>
    <w:rsid w:val="00554E7A"/>
    <w:rsid w:val="00555219"/>
    <w:rsid w:val="0055550F"/>
    <w:rsid w:val="00555C28"/>
    <w:rsid w:val="00556078"/>
    <w:rsid w:val="005562B6"/>
    <w:rsid w:val="005572CE"/>
    <w:rsid w:val="00557D3F"/>
    <w:rsid w:val="005601F1"/>
    <w:rsid w:val="00560BD2"/>
    <w:rsid w:val="00560C55"/>
    <w:rsid w:val="00561547"/>
    <w:rsid w:val="00561D87"/>
    <w:rsid w:val="00561E01"/>
    <w:rsid w:val="005625FC"/>
    <w:rsid w:val="0056311C"/>
    <w:rsid w:val="005637A5"/>
    <w:rsid w:val="005637DE"/>
    <w:rsid w:val="00563891"/>
    <w:rsid w:val="00563C22"/>
    <w:rsid w:val="00563F05"/>
    <w:rsid w:val="00563F80"/>
    <w:rsid w:val="0056407A"/>
    <w:rsid w:val="00564867"/>
    <w:rsid w:val="00565094"/>
    <w:rsid w:val="0056536D"/>
    <w:rsid w:val="00565AB8"/>
    <w:rsid w:val="00565AFD"/>
    <w:rsid w:val="00565B4F"/>
    <w:rsid w:val="00565CB9"/>
    <w:rsid w:val="0056634D"/>
    <w:rsid w:val="0056660A"/>
    <w:rsid w:val="0056765E"/>
    <w:rsid w:val="00567733"/>
    <w:rsid w:val="00567A2D"/>
    <w:rsid w:val="00570365"/>
    <w:rsid w:val="00570EDD"/>
    <w:rsid w:val="00571762"/>
    <w:rsid w:val="00571CD6"/>
    <w:rsid w:val="00571D92"/>
    <w:rsid w:val="00572A58"/>
    <w:rsid w:val="00572EC9"/>
    <w:rsid w:val="00574518"/>
    <w:rsid w:val="00575007"/>
    <w:rsid w:val="005760C9"/>
    <w:rsid w:val="0057664C"/>
    <w:rsid w:val="00577192"/>
    <w:rsid w:val="0057749D"/>
    <w:rsid w:val="0057795B"/>
    <w:rsid w:val="00577BC9"/>
    <w:rsid w:val="00577C1D"/>
    <w:rsid w:val="00580224"/>
    <w:rsid w:val="00580510"/>
    <w:rsid w:val="00581196"/>
    <w:rsid w:val="00581498"/>
    <w:rsid w:val="005815EC"/>
    <w:rsid w:val="005816F3"/>
    <w:rsid w:val="00582F63"/>
    <w:rsid w:val="00583968"/>
    <w:rsid w:val="00583DBB"/>
    <w:rsid w:val="00583F3C"/>
    <w:rsid w:val="00584069"/>
    <w:rsid w:val="0058450A"/>
    <w:rsid w:val="00584AB0"/>
    <w:rsid w:val="00584B0B"/>
    <w:rsid w:val="0058673D"/>
    <w:rsid w:val="00586B90"/>
    <w:rsid w:val="00586D0E"/>
    <w:rsid w:val="00587636"/>
    <w:rsid w:val="005907B7"/>
    <w:rsid w:val="00590B7E"/>
    <w:rsid w:val="00590C19"/>
    <w:rsid w:val="005918DE"/>
    <w:rsid w:val="00591F89"/>
    <w:rsid w:val="005929C9"/>
    <w:rsid w:val="00592BA9"/>
    <w:rsid w:val="00592C02"/>
    <w:rsid w:val="00593879"/>
    <w:rsid w:val="005939A7"/>
    <w:rsid w:val="00595786"/>
    <w:rsid w:val="00596228"/>
    <w:rsid w:val="00596E67"/>
    <w:rsid w:val="00597744"/>
    <w:rsid w:val="00597F69"/>
    <w:rsid w:val="00597FBB"/>
    <w:rsid w:val="005A00A4"/>
    <w:rsid w:val="005A02B5"/>
    <w:rsid w:val="005A02C1"/>
    <w:rsid w:val="005A09B7"/>
    <w:rsid w:val="005A0A31"/>
    <w:rsid w:val="005A0A40"/>
    <w:rsid w:val="005A187F"/>
    <w:rsid w:val="005A1E62"/>
    <w:rsid w:val="005A204D"/>
    <w:rsid w:val="005A2DCD"/>
    <w:rsid w:val="005A34A2"/>
    <w:rsid w:val="005A40C0"/>
    <w:rsid w:val="005A4ED4"/>
    <w:rsid w:val="005A4F03"/>
    <w:rsid w:val="005A56F8"/>
    <w:rsid w:val="005A646B"/>
    <w:rsid w:val="005A7201"/>
    <w:rsid w:val="005A7A05"/>
    <w:rsid w:val="005A7EF9"/>
    <w:rsid w:val="005B0BB2"/>
    <w:rsid w:val="005B1412"/>
    <w:rsid w:val="005B14A9"/>
    <w:rsid w:val="005B21B6"/>
    <w:rsid w:val="005B22A2"/>
    <w:rsid w:val="005B25F4"/>
    <w:rsid w:val="005B33C1"/>
    <w:rsid w:val="005B33CF"/>
    <w:rsid w:val="005B376A"/>
    <w:rsid w:val="005B3777"/>
    <w:rsid w:val="005B3EF3"/>
    <w:rsid w:val="005B3EF4"/>
    <w:rsid w:val="005B45D7"/>
    <w:rsid w:val="005B548C"/>
    <w:rsid w:val="005B557A"/>
    <w:rsid w:val="005B5702"/>
    <w:rsid w:val="005B5F47"/>
    <w:rsid w:val="005B65F0"/>
    <w:rsid w:val="005B69D8"/>
    <w:rsid w:val="005B6A0C"/>
    <w:rsid w:val="005B704D"/>
    <w:rsid w:val="005B78B4"/>
    <w:rsid w:val="005B7EAF"/>
    <w:rsid w:val="005C06CE"/>
    <w:rsid w:val="005C09D9"/>
    <w:rsid w:val="005C1EA4"/>
    <w:rsid w:val="005C2004"/>
    <w:rsid w:val="005C20EA"/>
    <w:rsid w:val="005C2394"/>
    <w:rsid w:val="005C24DF"/>
    <w:rsid w:val="005C3055"/>
    <w:rsid w:val="005C379B"/>
    <w:rsid w:val="005C3AE5"/>
    <w:rsid w:val="005C4A5A"/>
    <w:rsid w:val="005C50C7"/>
    <w:rsid w:val="005C611B"/>
    <w:rsid w:val="005C65A1"/>
    <w:rsid w:val="005C6C69"/>
    <w:rsid w:val="005C6ED0"/>
    <w:rsid w:val="005C7248"/>
    <w:rsid w:val="005C75E5"/>
    <w:rsid w:val="005C78F6"/>
    <w:rsid w:val="005C7D74"/>
    <w:rsid w:val="005D189E"/>
    <w:rsid w:val="005D198E"/>
    <w:rsid w:val="005D1A8A"/>
    <w:rsid w:val="005D1CEA"/>
    <w:rsid w:val="005D3284"/>
    <w:rsid w:val="005D3349"/>
    <w:rsid w:val="005D3772"/>
    <w:rsid w:val="005D3A93"/>
    <w:rsid w:val="005D3B25"/>
    <w:rsid w:val="005D4320"/>
    <w:rsid w:val="005D470F"/>
    <w:rsid w:val="005D567D"/>
    <w:rsid w:val="005D5B19"/>
    <w:rsid w:val="005D6C42"/>
    <w:rsid w:val="005D7ABA"/>
    <w:rsid w:val="005E01F6"/>
    <w:rsid w:val="005E04C9"/>
    <w:rsid w:val="005E1C2C"/>
    <w:rsid w:val="005E23E7"/>
    <w:rsid w:val="005E4022"/>
    <w:rsid w:val="005E432F"/>
    <w:rsid w:val="005E544D"/>
    <w:rsid w:val="005E6194"/>
    <w:rsid w:val="005E66A1"/>
    <w:rsid w:val="005E6D61"/>
    <w:rsid w:val="005E6E54"/>
    <w:rsid w:val="005F0137"/>
    <w:rsid w:val="005F0989"/>
    <w:rsid w:val="005F180C"/>
    <w:rsid w:val="005F230A"/>
    <w:rsid w:val="005F23F9"/>
    <w:rsid w:val="005F3228"/>
    <w:rsid w:val="005F362F"/>
    <w:rsid w:val="005F457B"/>
    <w:rsid w:val="005F54DD"/>
    <w:rsid w:val="005F5D8F"/>
    <w:rsid w:val="005F5E18"/>
    <w:rsid w:val="005F615A"/>
    <w:rsid w:val="005F6578"/>
    <w:rsid w:val="005F6744"/>
    <w:rsid w:val="005F6EC8"/>
    <w:rsid w:val="00600D03"/>
    <w:rsid w:val="00600FAF"/>
    <w:rsid w:val="006010EB"/>
    <w:rsid w:val="00601D23"/>
    <w:rsid w:val="00602B44"/>
    <w:rsid w:val="006042A2"/>
    <w:rsid w:val="00604B2E"/>
    <w:rsid w:val="00605E2C"/>
    <w:rsid w:val="00605F48"/>
    <w:rsid w:val="0060662A"/>
    <w:rsid w:val="006067F3"/>
    <w:rsid w:val="00606E83"/>
    <w:rsid w:val="006076BE"/>
    <w:rsid w:val="0061042F"/>
    <w:rsid w:val="00610BDE"/>
    <w:rsid w:val="00611973"/>
    <w:rsid w:val="00611ED8"/>
    <w:rsid w:val="00612449"/>
    <w:rsid w:val="00613327"/>
    <w:rsid w:val="006138D8"/>
    <w:rsid w:val="00613D86"/>
    <w:rsid w:val="006144D2"/>
    <w:rsid w:val="00614848"/>
    <w:rsid w:val="00615828"/>
    <w:rsid w:val="0061600E"/>
    <w:rsid w:val="006161AA"/>
    <w:rsid w:val="00616C66"/>
    <w:rsid w:val="00616C7B"/>
    <w:rsid w:val="006171CC"/>
    <w:rsid w:val="006175C2"/>
    <w:rsid w:val="00617908"/>
    <w:rsid w:val="00617A9A"/>
    <w:rsid w:val="0062037A"/>
    <w:rsid w:val="00620435"/>
    <w:rsid w:val="0062098A"/>
    <w:rsid w:val="00620D81"/>
    <w:rsid w:val="006220A4"/>
    <w:rsid w:val="00622668"/>
    <w:rsid w:val="00622C84"/>
    <w:rsid w:val="00623068"/>
    <w:rsid w:val="00623458"/>
    <w:rsid w:val="00623994"/>
    <w:rsid w:val="00623F65"/>
    <w:rsid w:val="00624349"/>
    <w:rsid w:val="00624EAD"/>
    <w:rsid w:val="00626BC7"/>
    <w:rsid w:val="006277C4"/>
    <w:rsid w:val="006277F3"/>
    <w:rsid w:val="00627C7A"/>
    <w:rsid w:val="00627D1C"/>
    <w:rsid w:val="00630476"/>
    <w:rsid w:val="00630C29"/>
    <w:rsid w:val="00631A4F"/>
    <w:rsid w:val="006324A1"/>
    <w:rsid w:val="00632A28"/>
    <w:rsid w:val="00632D11"/>
    <w:rsid w:val="00633A13"/>
    <w:rsid w:val="00633FA2"/>
    <w:rsid w:val="00633FE7"/>
    <w:rsid w:val="00634349"/>
    <w:rsid w:val="006345CC"/>
    <w:rsid w:val="00634E95"/>
    <w:rsid w:val="00634EB0"/>
    <w:rsid w:val="006355AC"/>
    <w:rsid w:val="00635EA3"/>
    <w:rsid w:val="006365C4"/>
    <w:rsid w:val="00637070"/>
    <w:rsid w:val="00637B27"/>
    <w:rsid w:val="00641283"/>
    <w:rsid w:val="00642616"/>
    <w:rsid w:val="006437CC"/>
    <w:rsid w:val="00643A34"/>
    <w:rsid w:val="00643FDB"/>
    <w:rsid w:val="006445F3"/>
    <w:rsid w:val="00644A15"/>
    <w:rsid w:val="00645A94"/>
    <w:rsid w:val="00645E3B"/>
    <w:rsid w:val="0064647D"/>
    <w:rsid w:val="006468FB"/>
    <w:rsid w:val="0064780B"/>
    <w:rsid w:val="00650241"/>
    <w:rsid w:val="00651536"/>
    <w:rsid w:val="00651BD5"/>
    <w:rsid w:val="006527E3"/>
    <w:rsid w:val="00653F19"/>
    <w:rsid w:val="006542F6"/>
    <w:rsid w:val="0065466B"/>
    <w:rsid w:val="00654BBE"/>
    <w:rsid w:val="006558AE"/>
    <w:rsid w:val="0065753D"/>
    <w:rsid w:val="00657E08"/>
    <w:rsid w:val="00660279"/>
    <w:rsid w:val="00660885"/>
    <w:rsid w:val="0066097A"/>
    <w:rsid w:val="006609B6"/>
    <w:rsid w:val="00660A21"/>
    <w:rsid w:val="00660CF3"/>
    <w:rsid w:val="006617FD"/>
    <w:rsid w:val="00661DCB"/>
    <w:rsid w:val="00662C81"/>
    <w:rsid w:val="0066334F"/>
    <w:rsid w:val="0066365C"/>
    <w:rsid w:val="00663943"/>
    <w:rsid w:val="00664081"/>
    <w:rsid w:val="0066455B"/>
    <w:rsid w:val="00664CDA"/>
    <w:rsid w:val="0066594D"/>
    <w:rsid w:val="00666055"/>
    <w:rsid w:val="00666108"/>
    <w:rsid w:val="00666333"/>
    <w:rsid w:val="0066646E"/>
    <w:rsid w:val="0066665C"/>
    <w:rsid w:val="006667AD"/>
    <w:rsid w:val="00666979"/>
    <w:rsid w:val="00666994"/>
    <w:rsid w:val="00666E87"/>
    <w:rsid w:val="006670D2"/>
    <w:rsid w:val="00667799"/>
    <w:rsid w:val="00671657"/>
    <w:rsid w:val="00672B14"/>
    <w:rsid w:val="0067379A"/>
    <w:rsid w:val="00674054"/>
    <w:rsid w:val="0067472B"/>
    <w:rsid w:val="00674D1E"/>
    <w:rsid w:val="00674D61"/>
    <w:rsid w:val="00674E0B"/>
    <w:rsid w:val="00675CD6"/>
    <w:rsid w:val="006766A0"/>
    <w:rsid w:val="00677745"/>
    <w:rsid w:val="00677B88"/>
    <w:rsid w:val="006801B4"/>
    <w:rsid w:val="00680223"/>
    <w:rsid w:val="006816B1"/>
    <w:rsid w:val="00681B26"/>
    <w:rsid w:val="00682074"/>
    <w:rsid w:val="0068239B"/>
    <w:rsid w:val="00682630"/>
    <w:rsid w:val="00683478"/>
    <w:rsid w:val="006835DC"/>
    <w:rsid w:val="00683866"/>
    <w:rsid w:val="00683D34"/>
    <w:rsid w:val="0068492B"/>
    <w:rsid w:val="00684EC4"/>
    <w:rsid w:val="0068691A"/>
    <w:rsid w:val="006870C8"/>
    <w:rsid w:val="006875DF"/>
    <w:rsid w:val="00690551"/>
    <w:rsid w:val="00690B5E"/>
    <w:rsid w:val="00690DE7"/>
    <w:rsid w:val="00690E73"/>
    <w:rsid w:val="0069143B"/>
    <w:rsid w:val="00691F36"/>
    <w:rsid w:val="00692825"/>
    <w:rsid w:val="00693873"/>
    <w:rsid w:val="00693878"/>
    <w:rsid w:val="0069394F"/>
    <w:rsid w:val="00694895"/>
    <w:rsid w:val="00694933"/>
    <w:rsid w:val="00694B80"/>
    <w:rsid w:val="00694D4E"/>
    <w:rsid w:val="006953C5"/>
    <w:rsid w:val="00695454"/>
    <w:rsid w:val="006956BE"/>
    <w:rsid w:val="00695963"/>
    <w:rsid w:val="00695987"/>
    <w:rsid w:val="00695A76"/>
    <w:rsid w:val="00695BF7"/>
    <w:rsid w:val="00695C0D"/>
    <w:rsid w:val="0069603E"/>
    <w:rsid w:val="00696316"/>
    <w:rsid w:val="00696357"/>
    <w:rsid w:val="0069710A"/>
    <w:rsid w:val="006972A3"/>
    <w:rsid w:val="006979AF"/>
    <w:rsid w:val="00697CFD"/>
    <w:rsid w:val="006A0082"/>
    <w:rsid w:val="006A1445"/>
    <w:rsid w:val="006A14B4"/>
    <w:rsid w:val="006A1966"/>
    <w:rsid w:val="006A1DBC"/>
    <w:rsid w:val="006A21A1"/>
    <w:rsid w:val="006A35AE"/>
    <w:rsid w:val="006A3954"/>
    <w:rsid w:val="006A47EA"/>
    <w:rsid w:val="006A4E34"/>
    <w:rsid w:val="006A5273"/>
    <w:rsid w:val="006A5608"/>
    <w:rsid w:val="006A575E"/>
    <w:rsid w:val="006A6151"/>
    <w:rsid w:val="006A65C0"/>
    <w:rsid w:val="006A7050"/>
    <w:rsid w:val="006A7516"/>
    <w:rsid w:val="006A7BA0"/>
    <w:rsid w:val="006B0613"/>
    <w:rsid w:val="006B06B7"/>
    <w:rsid w:val="006B076C"/>
    <w:rsid w:val="006B11B6"/>
    <w:rsid w:val="006B2151"/>
    <w:rsid w:val="006B3342"/>
    <w:rsid w:val="006B40BF"/>
    <w:rsid w:val="006B430F"/>
    <w:rsid w:val="006B43DE"/>
    <w:rsid w:val="006B46FC"/>
    <w:rsid w:val="006B47BE"/>
    <w:rsid w:val="006B4ADB"/>
    <w:rsid w:val="006B4DBB"/>
    <w:rsid w:val="006B59C7"/>
    <w:rsid w:val="006B5B22"/>
    <w:rsid w:val="006B62D3"/>
    <w:rsid w:val="006B6A8F"/>
    <w:rsid w:val="006B6F7D"/>
    <w:rsid w:val="006B70CA"/>
    <w:rsid w:val="006B72A6"/>
    <w:rsid w:val="006B7610"/>
    <w:rsid w:val="006B767D"/>
    <w:rsid w:val="006B7B27"/>
    <w:rsid w:val="006B7F8E"/>
    <w:rsid w:val="006C011B"/>
    <w:rsid w:val="006C0391"/>
    <w:rsid w:val="006C0398"/>
    <w:rsid w:val="006C0CFB"/>
    <w:rsid w:val="006C0DC6"/>
    <w:rsid w:val="006C13A2"/>
    <w:rsid w:val="006C1473"/>
    <w:rsid w:val="006C17C1"/>
    <w:rsid w:val="006C1FDA"/>
    <w:rsid w:val="006C2E62"/>
    <w:rsid w:val="006C34E3"/>
    <w:rsid w:val="006C40D6"/>
    <w:rsid w:val="006C45C9"/>
    <w:rsid w:val="006C4895"/>
    <w:rsid w:val="006C51E3"/>
    <w:rsid w:val="006C5D6E"/>
    <w:rsid w:val="006C5F19"/>
    <w:rsid w:val="006C64CD"/>
    <w:rsid w:val="006C740F"/>
    <w:rsid w:val="006C7964"/>
    <w:rsid w:val="006D1B3A"/>
    <w:rsid w:val="006D1CC3"/>
    <w:rsid w:val="006D1F62"/>
    <w:rsid w:val="006D2D62"/>
    <w:rsid w:val="006D32BA"/>
    <w:rsid w:val="006D408B"/>
    <w:rsid w:val="006D4C75"/>
    <w:rsid w:val="006D4FEF"/>
    <w:rsid w:val="006D5D3C"/>
    <w:rsid w:val="006D64AB"/>
    <w:rsid w:val="006D69C5"/>
    <w:rsid w:val="006D7740"/>
    <w:rsid w:val="006E01F6"/>
    <w:rsid w:val="006E0E33"/>
    <w:rsid w:val="006E1963"/>
    <w:rsid w:val="006E1DA6"/>
    <w:rsid w:val="006E202F"/>
    <w:rsid w:val="006E383B"/>
    <w:rsid w:val="006E3871"/>
    <w:rsid w:val="006E43F6"/>
    <w:rsid w:val="006E4D8B"/>
    <w:rsid w:val="006E4F69"/>
    <w:rsid w:val="006E5869"/>
    <w:rsid w:val="006E6383"/>
    <w:rsid w:val="006E653E"/>
    <w:rsid w:val="006E754F"/>
    <w:rsid w:val="006E7AEE"/>
    <w:rsid w:val="006F0035"/>
    <w:rsid w:val="006F0EB8"/>
    <w:rsid w:val="006F12CF"/>
    <w:rsid w:val="006F2595"/>
    <w:rsid w:val="006F2A9C"/>
    <w:rsid w:val="006F2B13"/>
    <w:rsid w:val="006F2D03"/>
    <w:rsid w:val="006F2F45"/>
    <w:rsid w:val="006F358D"/>
    <w:rsid w:val="006F360E"/>
    <w:rsid w:val="006F3E4A"/>
    <w:rsid w:val="006F3F10"/>
    <w:rsid w:val="006F440B"/>
    <w:rsid w:val="006F4569"/>
    <w:rsid w:val="006F49B5"/>
    <w:rsid w:val="006F4D56"/>
    <w:rsid w:val="006F5839"/>
    <w:rsid w:val="006F6305"/>
    <w:rsid w:val="006F6D8E"/>
    <w:rsid w:val="00700CE9"/>
    <w:rsid w:val="00701047"/>
    <w:rsid w:val="007015EA"/>
    <w:rsid w:val="007019AA"/>
    <w:rsid w:val="00701AE0"/>
    <w:rsid w:val="00701F2B"/>
    <w:rsid w:val="007020CA"/>
    <w:rsid w:val="00702149"/>
    <w:rsid w:val="00702152"/>
    <w:rsid w:val="00702485"/>
    <w:rsid w:val="007026CD"/>
    <w:rsid w:val="00702BB8"/>
    <w:rsid w:val="00703194"/>
    <w:rsid w:val="007045D6"/>
    <w:rsid w:val="00704813"/>
    <w:rsid w:val="007066D2"/>
    <w:rsid w:val="007068CC"/>
    <w:rsid w:val="0070699A"/>
    <w:rsid w:val="00706DB9"/>
    <w:rsid w:val="007072D1"/>
    <w:rsid w:val="00711080"/>
    <w:rsid w:val="007111A3"/>
    <w:rsid w:val="00711256"/>
    <w:rsid w:val="007113B2"/>
    <w:rsid w:val="00711DCD"/>
    <w:rsid w:val="00712148"/>
    <w:rsid w:val="0071218F"/>
    <w:rsid w:val="00712191"/>
    <w:rsid w:val="007121AA"/>
    <w:rsid w:val="007132D8"/>
    <w:rsid w:val="0071377A"/>
    <w:rsid w:val="00713DCB"/>
    <w:rsid w:val="00716756"/>
    <w:rsid w:val="00716922"/>
    <w:rsid w:val="00716BC1"/>
    <w:rsid w:val="00716D1C"/>
    <w:rsid w:val="00717330"/>
    <w:rsid w:val="00717601"/>
    <w:rsid w:val="00720492"/>
    <w:rsid w:val="00720C8F"/>
    <w:rsid w:val="007214AE"/>
    <w:rsid w:val="00722747"/>
    <w:rsid w:val="0072278E"/>
    <w:rsid w:val="00722A75"/>
    <w:rsid w:val="00722EC7"/>
    <w:rsid w:val="0072363A"/>
    <w:rsid w:val="00723A35"/>
    <w:rsid w:val="007242F2"/>
    <w:rsid w:val="00726E10"/>
    <w:rsid w:val="00726E66"/>
    <w:rsid w:val="0072743E"/>
    <w:rsid w:val="00727AA2"/>
    <w:rsid w:val="00730E5E"/>
    <w:rsid w:val="00731546"/>
    <w:rsid w:val="007321EA"/>
    <w:rsid w:val="00732B85"/>
    <w:rsid w:val="00733341"/>
    <w:rsid w:val="007337C1"/>
    <w:rsid w:val="00733E3D"/>
    <w:rsid w:val="00733FAB"/>
    <w:rsid w:val="0073408C"/>
    <w:rsid w:val="007348C8"/>
    <w:rsid w:val="00734C0E"/>
    <w:rsid w:val="0073548F"/>
    <w:rsid w:val="00735553"/>
    <w:rsid w:val="007356AE"/>
    <w:rsid w:val="007357F7"/>
    <w:rsid w:val="00736086"/>
    <w:rsid w:val="007362B5"/>
    <w:rsid w:val="00736A03"/>
    <w:rsid w:val="00736FB8"/>
    <w:rsid w:val="0073776F"/>
    <w:rsid w:val="00740063"/>
    <w:rsid w:val="00741100"/>
    <w:rsid w:val="00742534"/>
    <w:rsid w:val="00742FB9"/>
    <w:rsid w:val="00743252"/>
    <w:rsid w:val="00743292"/>
    <w:rsid w:val="007434D3"/>
    <w:rsid w:val="00743612"/>
    <w:rsid w:val="00743B7F"/>
    <w:rsid w:val="00743E34"/>
    <w:rsid w:val="0074407A"/>
    <w:rsid w:val="007446BF"/>
    <w:rsid w:val="0074488C"/>
    <w:rsid w:val="00744CC7"/>
    <w:rsid w:val="00744EFF"/>
    <w:rsid w:val="00744FCC"/>
    <w:rsid w:val="00745E76"/>
    <w:rsid w:val="00746342"/>
    <w:rsid w:val="0074634E"/>
    <w:rsid w:val="0074751E"/>
    <w:rsid w:val="00750098"/>
    <w:rsid w:val="00750489"/>
    <w:rsid w:val="00750724"/>
    <w:rsid w:val="00750829"/>
    <w:rsid w:val="00750B6D"/>
    <w:rsid w:val="007531A3"/>
    <w:rsid w:val="007551E1"/>
    <w:rsid w:val="0075540E"/>
    <w:rsid w:val="007555CF"/>
    <w:rsid w:val="007559FE"/>
    <w:rsid w:val="00756625"/>
    <w:rsid w:val="00756658"/>
    <w:rsid w:val="00757A98"/>
    <w:rsid w:val="007610C5"/>
    <w:rsid w:val="007618C1"/>
    <w:rsid w:val="00761F91"/>
    <w:rsid w:val="007620B8"/>
    <w:rsid w:val="00762BF4"/>
    <w:rsid w:val="00763C8A"/>
    <w:rsid w:val="00763DED"/>
    <w:rsid w:val="0076402A"/>
    <w:rsid w:val="00764E44"/>
    <w:rsid w:val="00765748"/>
    <w:rsid w:val="00765871"/>
    <w:rsid w:val="00765AF6"/>
    <w:rsid w:val="00765C90"/>
    <w:rsid w:val="00766FF6"/>
    <w:rsid w:val="0076739E"/>
    <w:rsid w:val="0076789D"/>
    <w:rsid w:val="00767A27"/>
    <w:rsid w:val="007705D6"/>
    <w:rsid w:val="007706BE"/>
    <w:rsid w:val="00770E5F"/>
    <w:rsid w:val="00771B85"/>
    <w:rsid w:val="00771BF3"/>
    <w:rsid w:val="00771EFF"/>
    <w:rsid w:val="007728BF"/>
    <w:rsid w:val="00772DA2"/>
    <w:rsid w:val="007730E9"/>
    <w:rsid w:val="0077342F"/>
    <w:rsid w:val="0077371D"/>
    <w:rsid w:val="0077373B"/>
    <w:rsid w:val="00773E15"/>
    <w:rsid w:val="00774373"/>
    <w:rsid w:val="00774438"/>
    <w:rsid w:val="007748A4"/>
    <w:rsid w:val="00774999"/>
    <w:rsid w:val="00775713"/>
    <w:rsid w:val="00775D4C"/>
    <w:rsid w:val="00775D6C"/>
    <w:rsid w:val="0077622E"/>
    <w:rsid w:val="00776783"/>
    <w:rsid w:val="00776DD5"/>
    <w:rsid w:val="007779C3"/>
    <w:rsid w:val="00781536"/>
    <w:rsid w:val="00781F57"/>
    <w:rsid w:val="00782330"/>
    <w:rsid w:val="0078253B"/>
    <w:rsid w:val="00782B06"/>
    <w:rsid w:val="00782F36"/>
    <w:rsid w:val="00783A60"/>
    <w:rsid w:val="0078497E"/>
    <w:rsid w:val="00784E26"/>
    <w:rsid w:val="0078524B"/>
    <w:rsid w:val="00786A69"/>
    <w:rsid w:val="007873A0"/>
    <w:rsid w:val="007909C6"/>
    <w:rsid w:val="0079135F"/>
    <w:rsid w:val="00791B24"/>
    <w:rsid w:val="0079222C"/>
    <w:rsid w:val="007922A6"/>
    <w:rsid w:val="0079334F"/>
    <w:rsid w:val="0079369E"/>
    <w:rsid w:val="00793BDD"/>
    <w:rsid w:val="00794B3F"/>
    <w:rsid w:val="00795CCF"/>
    <w:rsid w:val="007964E5"/>
    <w:rsid w:val="00797642"/>
    <w:rsid w:val="00797948"/>
    <w:rsid w:val="00797B49"/>
    <w:rsid w:val="00797DE0"/>
    <w:rsid w:val="007A0606"/>
    <w:rsid w:val="007A0CE7"/>
    <w:rsid w:val="007A0D33"/>
    <w:rsid w:val="007A0D40"/>
    <w:rsid w:val="007A2009"/>
    <w:rsid w:val="007A2057"/>
    <w:rsid w:val="007A31E0"/>
    <w:rsid w:val="007A3EAC"/>
    <w:rsid w:val="007A4711"/>
    <w:rsid w:val="007A4CDE"/>
    <w:rsid w:val="007A52D1"/>
    <w:rsid w:val="007A543A"/>
    <w:rsid w:val="007A580D"/>
    <w:rsid w:val="007A5B35"/>
    <w:rsid w:val="007A6231"/>
    <w:rsid w:val="007A6585"/>
    <w:rsid w:val="007A694B"/>
    <w:rsid w:val="007A6F2E"/>
    <w:rsid w:val="007A7036"/>
    <w:rsid w:val="007A70E4"/>
    <w:rsid w:val="007A7EF3"/>
    <w:rsid w:val="007B012C"/>
    <w:rsid w:val="007B05DB"/>
    <w:rsid w:val="007B0E0C"/>
    <w:rsid w:val="007B147C"/>
    <w:rsid w:val="007B1615"/>
    <w:rsid w:val="007B16CC"/>
    <w:rsid w:val="007B1990"/>
    <w:rsid w:val="007B2284"/>
    <w:rsid w:val="007B29BB"/>
    <w:rsid w:val="007B2ED0"/>
    <w:rsid w:val="007B30FB"/>
    <w:rsid w:val="007B3122"/>
    <w:rsid w:val="007B316B"/>
    <w:rsid w:val="007B324D"/>
    <w:rsid w:val="007B36B9"/>
    <w:rsid w:val="007B4141"/>
    <w:rsid w:val="007B42D3"/>
    <w:rsid w:val="007B5083"/>
    <w:rsid w:val="007B5103"/>
    <w:rsid w:val="007B5930"/>
    <w:rsid w:val="007B594D"/>
    <w:rsid w:val="007B5E50"/>
    <w:rsid w:val="007B6044"/>
    <w:rsid w:val="007B65EE"/>
    <w:rsid w:val="007B6BFC"/>
    <w:rsid w:val="007B748D"/>
    <w:rsid w:val="007B7567"/>
    <w:rsid w:val="007B7865"/>
    <w:rsid w:val="007B7BE7"/>
    <w:rsid w:val="007B7CBA"/>
    <w:rsid w:val="007C04AE"/>
    <w:rsid w:val="007C0C48"/>
    <w:rsid w:val="007C0F77"/>
    <w:rsid w:val="007C132E"/>
    <w:rsid w:val="007C1BCD"/>
    <w:rsid w:val="007C1FC8"/>
    <w:rsid w:val="007C37F7"/>
    <w:rsid w:val="007C43B3"/>
    <w:rsid w:val="007C4C93"/>
    <w:rsid w:val="007C5EA9"/>
    <w:rsid w:val="007C645D"/>
    <w:rsid w:val="007C6CF3"/>
    <w:rsid w:val="007C6D8D"/>
    <w:rsid w:val="007C70E2"/>
    <w:rsid w:val="007C759A"/>
    <w:rsid w:val="007D005B"/>
    <w:rsid w:val="007D01CD"/>
    <w:rsid w:val="007D0B8B"/>
    <w:rsid w:val="007D0EAB"/>
    <w:rsid w:val="007D294E"/>
    <w:rsid w:val="007D2CD8"/>
    <w:rsid w:val="007D315D"/>
    <w:rsid w:val="007D3B61"/>
    <w:rsid w:val="007D3FFA"/>
    <w:rsid w:val="007D406D"/>
    <w:rsid w:val="007D43D3"/>
    <w:rsid w:val="007D4C88"/>
    <w:rsid w:val="007D508C"/>
    <w:rsid w:val="007D50A2"/>
    <w:rsid w:val="007D5A1D"/>
    <w:rsid w:val="007D5B94"/>
    <w:rsid w:val="007D627B"/>
    <w:rsid w:val="007D68DE"/>
    <w:rsid w:val="007D6E2C"/>
    <w:rsid w:val="007D6E82"/>
    <w:rsid w:val="007D769B"/>
    <w:rsid w:val="007D7745"/>
    <w:rsid w:val="007E0D29"/>
    <w:rsid w:val="007E0DC6"/>
    <w:rsid w:val="007E1B67"/>
    <w:rsid w:val="007E25B9"/>
    <w:rsid w:val="007E28CF"/>
    <w:rsid w:val="007E2BCB"/>
    <w:rsid w:val="007E3B2A"/>
    <w:rsid w:val="007E3F1E"/>
    <w:rsid w:val="007E48EF"/>
    <w:rsid w:val="007E4BDD"/>
    <w:rsid w:val="007E530C"/>
    <w:rsid w:val="007E578C"/>
    <w:rsid w:val="007E5B91"/>
    <w:rsid w:val="007E5F5C"/>
    <w:rsid w:val="007E631E"/>
    <w:rsid w:val="007E6593"/>
    <w:rsid w:val="007E68A7"/>
    <w:rsid w:val="007E7B53"/>
    <w:rsid w:val="007F17FD"/>
    <w:rsid w:val="007F224F"/>
    <w:rsid w:val="007F2519"/>
    <w:rsid w:val="007F3DC7"/>
    <w:rsid w:val="007F420F"/>
    <w:rsid w:val="007F5236"/>
    <w:rsid w:val="007F529E"/>
    <w:rsid w:val="007F5422"/>
    <w:rsid w:val="007F65EE"/>
    <w:rsid w:val="007F6A49"/>
    <w:rsid w:val="007F7356"/>
    <w:rsid w:val="007F767C"/>
    <w:rsid w:val="007F7D6C"/>
    <w:rsid w:val="0080053C"/>
    <w:rsid w:val="00800B88"/>
    <w:rsid w:val="00800BD8"/>
    <w:rsid w:val="00800C75"/>
    <w:rsid w:val="00801655"/>
    <w:rsid w:val="00801E58"/>
    <w:rsid w:val="008021F7"/>
    <w:rsid w:val="008024BD"/>
    <w:rsid w:val="008028DF"/>
    <w:rsid w:val="00802F74"/>
    <w:rsid w:val="0080303D"/>
    <w:rsid w:val="00803359"/>
    <w:rsid w:val="0080374A"/>
    <w:rsid w:val="0080415B"/>
    <w:rsid w:val="00804C47"/>
    <w:rsid w:val="00805150"/>
    <w:rsid w:val="00805CC5"/>
    <w:rsid w:val="00805E7F"/>
    <w:rsid w:val="0080627E"/>
    <w:rsid w:val="0080660A"/>
    <w:rsid w:val="00807534"/>
    <w:rsid w:val="00807A6E"/>
    <w:rsid w:val="00807D39"/>
    <w:rsid w:val="0081026F"/>
    <w:rsid w:val="00810740"/>
    <w:rsid w:val="008124E7"/>
    <w:rsid w:val="008127EC"/>
    <w:rsid w:val="00812F9F"/>
    <w:rsid w:val="008141E3"/>
    <w:rsid w:val="008146D7"/>
    <w:rsid w:val="00814B10"/>
    <w:rsid w:val="00814CEA"/>
    <w:rsid w:val="00814E33"/>
    <w:rsid w:val="00815792"/>
    <w:rsid w:val="008158BD"/>
    <w:rsid w:val="00816078"/>
    <w:rsid w:val="008164B9"/>
    <w:rsid w:val="008168D9"/>
    <w:rsid w:val="00816912"/>
    <w:rsid w:val="00816C05"/>
    <w:rsid w:val="0081731E"/>
    <w:rsid w:val="00817581"/>
    <w:rsid w:val="00817D3D"/>
    <w:rsid w:val="00817E54"/>
    <w:rsid w:val="00820022"/>
    <w:rsid w:val="00820308"/>
    <w:rsid w:val="0082090F"/>
    <w:rsid w:val="00821291"/>
    <w:rsid w:val="00821C04"/>
    <w:rsid w:val="008228EF"/>
    <w:rsid w:val="00822C57"/>
    <w:rsid w:val="008230DD"/>
    <w:rsid w:val="008231D3"/>
    <w:rsid w:val="00823DF6"/>
    <w:rsid w:val="00823EF7"/>
    <w:rsid w:val="00824128"/>
    <w:rsid w:val="00825269"/>
    <w:rsid w:val="00825A54"/>
    <w:rsid w:val="00825B27"/>
    <w:rsid w:val="00825D13"/>
    <w:rsid w:val="00825D71"/>
    <w:rsid w:val="00826856"/>
    <w:rsid w:val="00826909"/>
    <w:rsid w:val="00826D76"/>
    <w:rsid w:val="00827091"/>
    <w:rsid w:val="008275FD"/>
    <w:rsid w:val="00827BFD"/>
    <w:rsid w:val="00827D5C"/>
    <w:rsid w:val="00830511"/>
    <w:rsid w:val="008308B3"/>
    <w:rsid w:val="00830BFA"/>
    <w:rsid w:val="008310CC"/>
    <w:rsid w:val="008318D1"/>
    <w:rsid w:val="00832205"/>
    <w:rsid w:val="00832228"/>
    <w:rsid w:val="0083223A"/>
    <w:rsid w:val="00832C9D"/>
    <w:rsid w:val="00833BF0"/>
    <w:rsid w:val="00833F25"/>
    <w:rsid w:val="0083407C"/>
    <w:rsid w:val="00834342"/>
    <w:rsid w:val="008345A2"/>
    <w:rsid w:val="00834A76"/>
    <w:rsid w:val="00835BA8"/>
    <w:rsid w:val="00835E90"/>
    <w:rsid w:val="00835FAF"/>
    <w:rsid w:val="0083641D"/>
    <w:rsid w:val="008364E3"/>
    <w:rsid w:val="00836E0B"/>
    <w:rsid w:val="008370DA"/>
    <w:rsid w:val="0083793D"/>
    <w:rsid w:val="0084042F"/>
    <w:rsid w:val="00840BC0"/>
    <w:rsid w:val="008410F2"/>
    <w:rsid w:val="00841BF8"/>
    <w:rsid w:val="00842349"/>
    <w:rsid w:val="00842C2E"/>
    <w:rsid w:val="00844881"/>
    <w:rsid w:val="008448C9"/>
    <w:rsid w:val="0084505D"/>
    <w:rsid w:val="00845499"/>
    <w:rsid w:val="00845ABA"/>
    <w:rsid w:val="00846616"/>
    <w:rsid w:val="008468AC"/>
    <w:rsid w:val="008477BA"/>
    <w:rsid w:val="00847D87"/>
    <w:rsid w:val="00847DF4"/>
    <w:rsid w:val="00851521"/>
    <w:rsid w:val="008526FB"/>
    <w:rsid w:val="008528D9"/>
    <w:rsid w:val="0085309D"/>
    <w:rsid w:val="0085317F"/>
    <w:rsid w:val="00853466"/>
    <w:rsid w:val="0085346E"/>
    <w:rsid w:val="00854204"/>
    <w:rsid w:val="00854283"/>
    <w:rsid w:val="008542FB"/>
    <w:rsid w:val="0085469F"/>
    <w:rsid w:val="00854BA3"/>
    <w:rsid w:val="00855101"/>
    <w:rsid w:val="008552DB"/>
    <w:rsid w:val="00855356"/>
    <w:rsid w:val="008556DE"/>
    <w:rsid w:val="00855B54"/>
    <w:rsid w:val="00856D08"/>
    <w:rsid w:val="00857715"/>
    <w:rsid w:val="00857E9D"/>
    <w:rsid w:val="00860136"/>
    <w:rsid w:val="0086177A"/>
    <w:rsid w:val="0086217D"/>
    <w:rsid w:val="008622FB"/>
    <w:rsid w:val="00862306"/>
    <w:rsid w:val="00862457"/>
    <w:rsid w:val="00862565"/>
    <w:rsid w:val="00862B33"/>
    <w:rsid w:val="00863468"/>
    <w:rsid w:val="0086413F"/>
    <w:rsid w:val="008642BA"/>
    <w:rsid w:val="008645C2"/>
    <w:rsid w:val="00864B5D"/>
    <w:rsid w:val="00864DD6"/>
    <w:rsid w:val="008650A0"/>
    <w:rsid w:val="008655DD"/>
    <w:rsid w:val="00865A55"/>
    <w:rsid w:val="00866037"/>
    <w:rsid w:val="008662B7"/>
    <w:rsid w:val="00866392"/>
    <w:rsid w:val="0086649E"/>
    <w:rsid w:val="00866EDA"/>
    <w:rsid w:val="008672EC"/>
    <w:rsid w:val="00867693"/>
    <w:rsid w:val="00867BB1"/>
    <w:rsid w:val="00871072"/>
    <w:rsid w:val="008716F6"/>
    <w:rsid w:val="00871FF0"/>
    <w:rsid w:val="008723C2"/>
    <w:rsid w:val="0087256A"/>
    <w:rsid w:val="00872C82"/>
    <w:rsid w:val="00873054"/>
    <w:rsid w:val="008734EF"/>
    <w:rsid w:val="00873D6E"/>
    <w:rsid w:val="00874693"/>
    <w:rsid w:val="00875071"/>
    <w:rsid w:val="008751F6"/>
    <w:rsid w:val="008759FB"/>
    <w:rsid w:val="00877433"/>
    <w:rsid w:val="0088046B"/>
    <w:rsid w:val="0088068C"/>
    <w:rsid w:val="00880CF1"/>
    <w:rsid w:val="008816C0"/>
    <w:rsid w:val="00882501"/>
    <w:rsid w:val="00883AA8"/>
    <w:rsid w:val="00883EC6"/>
    <w:rsid w:val="0088408C"/>
    <w:rsid w:val="00884B1E"/>
    <w:rsid w:val="00884D58"/>
    <w:rsid w:val="0088559F"/>
    <w:rsid w:val="0088607F"/>
    <w:rsid w:val="00886894"/>
    <w:rsid w:val="008875FB"/>
    <w:rsid w:val="008879D4"/>
    <w:rsid w:val="00887D85"/>
    <w:rsid w:val="008915BB"/>
    <w:rsid w:val="00891AD3"/>
    <w:rsid w:val="00891DC3"/>
    <w:rsid w:val="00891E5A"/>
    <w:rsid w:val="00892026"/>
    <w:rsid w:val="008920CA"/>
    <w:rsid w:val="008921D3"/>
    <w:rsid w:val="00892AE6"/>
    <w:rsid w:val="00893661"/>
    <w:rsid w:val="00894A2C"/>
    <w:rsid w:val="00894DAB"/>
    <w:rsid w:val="008961C6"/>
    <w:rsid w:val="00896579"/>
    <w:rsid w:val="00896C53"/>
    <w:rsid w:val="00896D20"/>
    <w:rsid w:val="00896E60"/>
    <w:rsid w:val="00896E7F"/>
    <w:rsid w:val="00897294"/>
    <w:rsid w:val="008A025F"/>
    <w:rsid w:val="008A0F02"/>
    <w:rsid w:val="008A1812"/>
    <w:rsid w:val="008A1F94"/>
    <w:rsid w:val="008A20ED"/>
    <w:rsid w:val="008A266B"/>
    <w:rsid w:val="008A2A2D"/>
    <w:rsid w:val="008A2A8E"/>
    <w:rsid w:val="008A2CEC"/>
    <w:rsid w:val="008A340C"/>
    <w:rsid w:val="008A39CC"/>
    <w:rsid w:val="008A4683"/>
    <w:rsid w:val="008A51D7"/>
    <w:rsid w:val="008A5277"/>
    <w:rsid w:val="008A5479"/>
    <w:rsid w:val="008A56C4"/>
    <w:rsid w:val="008A5BB6"/>
    <w:rsid w:val="008A5C8C"/>
    <w:rsid w:val="008A65CB"/>
    <w:rsid w:val="008A6716"/>
    <w:rsid w:val="008A6D09"/>
    <w:rsid w:val="008A71FD"/>
    <w:rsid w:val="008A7325"/>
    <w:rsid w:val="008A73D3"/>
    <w:rsid w:val="008B0526"/>
    <w:rsid w:val="008B0555"/>
    <w:rsid w:val="008B072F"/>
    <w:rsid w:val="008B18DF"/>
    <w:rsid w:val="008B1DEC"/>
    <w:rsid w:val="008B22D8"/>
    <w:rsid w:val="008B23F8"/>
    <w:rsid w:val="008B242F"/>
    <w:rsid w:val="008B257E"/>
    <w:rsid w:val="008B27F8"/>
    <w:rsid w:val="008B29AA"/>
    <w:rsid w:val="008B2C97"/>
    <w:rsid w:val="008B3F3A"/>
    <w:rsid w:val="008B424D"/>
    <w:rsid w:val="008B45A5"/>
    <w:rsid w:val="008B45FF"/>
    <w:rsid w:val="008B4C7E"/>
    <w:rsid w:val="008B52B0"/>
    <w:rsid w:val="008B5D2B"/>
    <w:rsid w:val="008B613F"/>
    <w:rsid w:val="008B6DEF"/>
    <w:rsid w:val="008B70BF"/>
    <w:rsid w:val="008B790B"/>
    <w:rsid w:val="008B7C95"/>
    <w:rsid w:val="008B7D15"/>
    <w:rsid w:val="008B7D33"/>
    <w:rsid w:val="008C1431"/>
    <w:rsid w:val="008C1489"/>
    <w:rsid w:val="008C2040"/>
    <w:rsid w:val="008C2196"/>
    <w:rsid w:val="008C26DA"/>
    <w:rsid w:val="008C2726"/>
    <w:rsid w:val="008C3903"/>
    <w:rsid w:val="008C391C"/>
    <w:rsid w:val="008C42E1"/>
    <w:rsid w:val="008C4A18"/>
    <w:rsid w:val="008C546C"/>
    <w:rsid w:val="008C5D32"/>
    <w:rsid w:val="008C6B52"/>
    <w:rsid w:val="008C7DE3"/>
    <w:rsid w:val="008D040C"/>
    <w:rsid w:val="008D0587"/>
    <w:rsid w:val="008D0915"/>
    <w:rsid w:val="008D0CFB"/>
    <w:rsid w:val="008D0E58"/>
    <w:rsid w:val="008D108A"/>
    <w:rsid w:val="008D165E"/>
    <w:rsid w:val="008D199E"/>
    <w:rsid w:val="008D19AF"/>
    <w:rsid w:val="008D2D72"/>
    <w:rsid w:val="008D3DB3"/>
    <w:rsid w:val="008D438B"/>
    <w:rsid w:val="008D44BB"/>
    <w:rsid w:val="008D579D"/>
    <w:rsid w:val="008D6984"/>
    <w:rsid w:val="008D6D8B"/>
    <w:rsid w:val="008D749D"/>
    <w:rsid w:val="008D7717"/>
    <w:rsid w:val="008D7CE2"/>
    <w:rsid w:val="008E01CB"/>
    <w:rsid w:val="008E024B"/>
    <w:rsid w:val="008E06F4"/>
    <w:rsid w:val="008E1492"/>
    <w:rsid w:val="008E1AFF"/>
    <w:rsid w:val="008E1BF5"/>
    <w:rsid w:val="008E1FD6"/>
    <w:rsid w:val="008E2990"/>
    <w:rsid w:val="008E2CDE"/>
    <w:rsid w:val="008E2E03"/>
    <w:rsid w:val="008E2EE5"/>
    <w:rsid w:val="008E33E2"/>
    <w:rsid w:val="008E3405"/>
    <w:rsid w:val="008E346F"/>
    <w:rsid w:val="008E41C3"/>
    <w:rsid w:val="008E4D78"/>
    <w:rsid w:val="008E5340"/>
    <w:rsid w:val="008E5B94"/>
    <w:rsid w:val="008E5C8F"/>
    <w:rsid w:val="008E5FA2"/>
    <w:rsid w:val="008E6C0D"/>
    <w:rsid w:val="008E76E6"/>
    <w:rsid w:val="008F12D8"/>
    <w:rsid w:val="008F30AD"/>
    <w:rsid w:val="008F30F7"/>
    <w:rsid w:val="008F3FCB"/>
    <w:rsid w:val="008F41B3"/>
    <w:rsid w:val="008F4529"/>
    <w:rsid w:val="008F46B1"/>
    <w:rsid w:val="008F4C04"/>
    <w:rsid w:val="008F4F38"/>
    <w:rsid w:val="008F5617"/>
    <w:rsid w:val="008F56B8"/>
    <w:rsid w:val="008F58FB"/>
    <w:rsid w:val="008F6926"/>
    <w:rsid w:val="008F69B6"/>
    <w:rsid w:val="008F6C12"/>
    <w:rsid w:val="008F6EC4"/>
    <w:rsid w:val="008F7221"/>
    <w:rsid w:val="008F7414"/>
    <w:rsid w:val="008F766F"/>
    <w:rsid w:val="008F7A4B"/>
    <w:rsid w:val="008F7E63"/>
    <w:rsid w:val="00900A94"/>
    <w:rsid w:val="00901392"/>
    <w:rsid w:val="00901F5A"/>
    <w:rsid w:val="0090211D"/>
    <w:rsid w:val="0090270A"/>
    <w:rsid w:val="0090276F"/>
    <w:rsid w:val="00903AEF"/>
    <w:rsid w:val="0090478F"/>
    <w:rsid w:val="00904F23"/>
    <w:rsid w:val="00904FE0"/>
    <w:rsid w:val="00905202"/>
    <w:rsid w:val="0090542B"/>
    <w:rsid w:val="00905623"/>
    <w:rsid w:val="00905728"/>
    <w:rsid w:val="00905DCD"/>
    <w:rsid w:val="00907449"/>
    <w:rsid w:val="00907783"/>
    <w:rsid w:val="00910386"/>
    <w:rsid w:val="00911582"/>
    <w:rsid w:val="009115DF"/>
    <w:rsid w:val="009120E0"/>
    <w:rsid w:val="00912115"/>
    <w:rsid w:val="009125D4"/>
    <w:rsid w:val="00912BD4"/>
    <w:rsid w:val="00913A02"/>
    <w:rsid w:val="00914880"/>
    <w:rsid w:val="00914FB2"/>
    <w:rsid w:val="009169AA"/>
    <w:rsid w:val="00916F23"/>
    <w:rsid w:val="00916FDE"/>
    <w:rsid w:val="009173C9"/>
    <w:rsid w:val="00917DE0"/>
    <w:rsid w:val="009200A6"/>
    <w:rsid w:val="0092046E"/>
    <w:rsid w:val="00920795"/>
    <w:rsid w:val="009209DD"/>
    <w:rsid w:val="00920FB9"/>
    <w:rsid w:val="00921134"/>
    <w:rsid w:val="00921EED"/>
    <w:rsid w:val="0092225F"/>
    <w:rsid w:val="009228FC"/>
    <w:rsid w:val="00922AD2"/>
    <w:rsid w:val="0092310A"/>
    <w:rsid w:val="00923964"/>
    <w:rsid w:val="00923EA0"/>
    <w:rsid w:val="00924060"/>
    <w:rsid w:val="00924E9C"/>
    <w:rsid w:val="0092530B"/>
    <w:rsid w:val="00925FD0"/>
    <w:rsid w:val="009265A8"/>
    <w:rsid w:val="00926D48"/>
    <w:rsid w:val="0092794B"/>
    <w:rsid w:val="00927AB3"/>
    <w:rsid w:val="0093038E"/>
    <w:rsid w:val="009307B0"/>
    <w:rsid w:val="00930F28"/>
    <w:rsid w:val="009310D7"/>
    <w:rsid w:val="009319C9"/>
    <w:rsid w:val="00931CCB"/>
    <w:rsid w:val="009328D9"/>
    <w:rsid w:val="0093298F"/>
    <w:rsid w:val="0093303D"/>
    <w:rsid w:val="009343F8"/>
    <w:rsid w:val="009360DF"/>
    <w:rsid w:val="009367C8"/>
    <w:rsid w:val="00936BF8"/>
    <w:rsid w:val="00936DA3"/>
    <w:rsid w:val="00937267"/>
    <w:rsid w:val="00940399"/>
    <w:rsid w:val="00940739"/>
    <w:rsid w:val="00941889"/>
    <w:rsid w:val="00942145"/>
    <w:rsid w:val="009421EA"/>
    <w:rsid w:val="00942543"/>
    <w:rsid w:val="009428E3"/>
    <w:rsid w:val="00942AE2"/>
    <w:rsid w:val="00942FED"/>
    <w:rsid w:val="009436C5"/>
    <w:rsid w:val="00943DB8"/>
    <w:rsid w:val="00943F51"/>
    <w:rsid w:val="00944198"/>
    <w:rsid w:val="009451B6"/>
    <w:rsid w:val="0094523D"/>
    <w:rsid w:val="0094580A"/>
    <w:rsid w:val="00945F8D"/>
    <w:rsid w:val="00946879"/>
    <w:rsid w:val="00946A06"/>
    <w:rsid w:val="00947261"/>
    <w:rsid w:val="00947DE8"/>
    <w:rsid w:val="00947E79"/>
    <w:rsid w:val="0095076C"/>
    <w:rsid w:val="00950AD0"/>
    <w:rsid w:val="00950E2C"/>
    <w:rsid w:val="00950E6A"/>
    <w:rsid w:val="009510C5"/>
    <w:rsid w:val="00951A9D"/>
    <w:rsid w:val="00952054"/>
    <w:rsid w:val="009525B4"/>
    <w:rsid w:val="00952878"/>
    <w:rsid w:val="00952C13"/>
    <w:rsid w:val="0095320A"/>
    <w:rsid w:val="00953677"/>
    <w:rsid w:val="0095385A"/>
    <w:rsid w:val="00953F9C"/>
    <w:rsid w:val="009549F1"/>
    <w:rsid w:val="00954D69"/>
    <w:rsid w:val="0095568C"/>
    <w:rsid w:val="009558C8"/>
    <w:rsid w:val="00955F82"/>
    <w:rsid w:val="00955F89"/>
    <w:rsid w:val="00956597"/>
    <w:rsid w:val="00956B53"/>
    <w:rsid w:val="00956B9B"/>
    <w:rsid w:val="009575FA"/>
    <w:rsid w:val="009576FB"/>
    <w:rsid w:val="00960590"/>
    <w:rsid w:val="00960A14"/>
    <w:rsid w:val="00960BCD"/>
    <w:rsid w:val="00960CE7"/>
    <w:rsid w:val="00962540"/>
    <w:rsid w:val="009630CE"/>
    <w:rsid w:val="00963167"/>
    <w:rsid w:val="0096328B"/>
    <w:rsid w:val="00963962"/>
    <w:rsid w:val="00964395"/>
    <w:rsid w:val="0096472D"/>
    <w:rsid w:val="00964781"/>
    <w:rsid w:val="009648D8"/>
    <w:rsid w:val="0096498C"/>
    <w:rsid w:val="009649E3"/>
    <w:rsid w:val="00965369"/>
    <w:rsid w:val="00965667"/>
    <w:rsid w:val="00965782"/>
    <w:rsid w:val="009664F9"/>
    <w:rsid w:val="00966D90"/>
    <w:rsid w:val="00966E4C"/>
    <w:rsid w:val="00966F61"/>
    <w:rsid w:val="00967730"/>
    <w:rsid w:val="00967DFA"/>
    <w:rsid w:val="00970780"/>
    <w:rsid w:val="00971348"/>
    <w:rsid w:val="00973754"/>
    <w:rsid w:val="0097395E"/>
    <w:rsid w:val="00973E2D"/>
    <w:rsid w:val="00973E44"/>
    <w:rsid w:val="00974687"/>
    <w:rsid w:val="00974871"/>
    <w:rsid w:val="00975436"/>
    <w:rsid w:val="00976AFF"/>
    <w:rsid w:val="009774CF"/>
    <w:rsid w:val="00980982"/>
    <w:rsid w:val="009832E1"/>
    <w:rsid w:val="009842BF"/>
    <w:rsid w:val="009842FD"/>
    <w:rsid w:val="00984369"/>
    <w:rsid w:val="009846DE"/>
    <w:rsid w:val="00984FB6"/>
    <w:rsid w:val="0098528D"/>
    <w:rsid w:val="00985674"/>
    <w:rsid w:val="00986089"/>
    <w:rsid w:val="00986AD6"/>
    <w:rsid w:val="00986B6B"/>
    <w:rsid w:val="0098706A"/>
    <w:rsid w:val="0098750F"/>
    <w:rsid w:val="009879B2"/>
    <w:rsid w:val="009902F7"/>
    <w:rsid w:val="009912B8"/>
    <w:rsid w:val="00991FD3"/>
    <w:rsid w:val="009929E7"/>
    <w:rsid w:val="009934B5"/>
    <w:rsid w:val="009934D3"/>
    <w:rsid w:val="009940C4"/>
    <w:rsid w:val="009943FA"/>
    <w:rsid w:val="009944D9"/>
    <w:rsid w:val="00994F18"/>
    <w:rsid w:val="00995FE8"/>
    <w:rsid w:val="0099631A"/>
    <w:rsid w:val="00996810"/>
    <w:rsid w:val="00996A9D"/>
    <w:rsid w:val="00996C7E"/>
    <w:rsid w:val="00996D9B"/>
    <w:rsid w:val="009979C7"/>
    <w:rsid w:val="00997BCF"/>
    <w:rsid w:val="00997D10"/>
    <w:rsid w:val="00997D78"/>
    <w:rsid w:val="009A043D"/>
    <w:rsid w:val="009A05C9"/>
    <w:rsid w:val="009A1093"/>
    <w:rsid w:val="009A1409"/>
    <w:rsid w:val="009A21E3"/>
    <w:rsid w:val="009A3865"/>
    <w:rsid w:val="009A3DEF"/>
    <w:rsid w:val="009A44BA"/>
    <w:rsid w:val="009A4935"/>
    <w:rsid w:val="009A4AB1"/>
    <w:rsid w:val="009A53A9"/>
    <w:rsid w:val="009A55B4"/>
    <w:rsid w:val="009A60DC"/>
    <w:rsid w:val="009A6A85"/>
    <w:rsid w:val="009A6B16"/>
    <w:rsid w:val="009A70B3"/>
    <w:rsid w:val="009A70D9"/>
    <w:rsid w:val="009A71ED"/>
    <w:rsid w:val="009A7F4E"/>
    <w:rsid w:val="009B0677"/>
    <w:rsid w:val="009B15A0"/>
    <w:rsid w:val="009B174E"/>
    <w:rsid w:val="009B1881"/>
    <w:rsid w:val="009B295B"/>
    <w:rsid w:val="009B2C99"/>
    <w:rsid w:val="009B3146"/>
    <w:rsid w:val="009B3394"/>
    <w:rsid w:val="009B3D9A"/>
    <w:rsid w:val="009B4B9B"/>
    <w:rsid w:val="009B4DD8"/>
    <w:rsid w:val="009B565B"/>
    <w:rsid w:val="009B5EF6"/>
    <w:rsid w:val="009B6707"/>
    <w:rsid w:val="009B6E77"/>
    <w:rsid w:val="009B71FB"/>
    <w:rsid w:val="009B7497"/>
    <w:rsid w:val="009C014A"/>
    <w:rsid w:val="009C02F7"/>
    <w:rsid w:val="009C040C"/>
    <w:rsid w:val="009C0B89"/>
    <w:rsid w:val="009C1370"/>
    <w:rsid w:val="009C19CD"/>
    <w:rsid w:val="009C1F47"/>
    <w:rsid w:val="009C2253"/>
    <w:rsid w:val="009C2713"/>
    <w:rsid w:val="009C2DD7"/>
    <w:rsid w:val="009C318D"/>
    <w:rsid w:val="009C3192"/>
    <w:rsid w:val="009C31BD"/>
    <w:rsid w:val="009C33F0"/>
    <w:rsid w:val="009C34F9"/>
    <w:rsid w:val="009C3848"/>
    <w:rsid w:val="009C418D"/>
    <w:rsid w:val="009C4677"/>
    <w:rsid w:val="009C50B5"/>
    <w:rsid w:val="009C5186"/>
    <w:rsid w:val="009C5A23"/>
    <w:rsid w:val="009C6062"/>
    <w:rsid w:val="009C63D0"/>
    <w:rsid w:val="009C6D50"/>
    <w:rsid w:val="009C6D70"/>
    <w:rsid w:val="009C7223"/>
    <w:rsid w:val="009C724C"/>
    <w:rsid w:val="009C7B5F"/>
    <w:rsid w:val="009D00FC"/>
    <w:rsid w:val="009D02EA"/>
    <w:rsid w:val="009D038B"/>
    <w:rsid w:val="009D0F05"/>
    <w:rsid w:val="009D1005"/>
    <w:rsid w:val="009D15C0"/>
    <w:rsid w:val="009D1DD0"/>
    <w:rsid w:val="009D1ED1"/>
    <w:rsid w:val="009D342A"/>
    <w:rsid w:val="009D3A18"/>
    <w:rsid w:val="009D43EE"/>
    <w:rsid w:val="009D4491"/>
    <w:rsid w:val="009D4A50"/>
    <w:rsid w:val="009D4E72"/>
    <w:rsid w:val="009D5360"/>
    <w:rsid w:val="009D57B7"/>
    <w:rsid w:val="009D6598"/>
    <w:rsid w:val="009D6A0E"/>
    <w:rsid w:val="009D6B1F"/>
    <w:rsid w:val="009D6B8D"/>
    <w:rsid w:val="009D73B0"/>
    <w:rsid w:val="009D7C3D"/>
    <w:rsid w:val="009E04C9"/>
    <w:rsid w:val="009E05BB"/>
    <w:rsid w:val="009E0E3C"/>
    <w:rsid w:val="009E2688"/>
    <w:rsid w:val="009E2FF1"/>
    <w:rsid w:val="009E316A"/>
    <w:rsid w:val="009E3797"/>
    <w:rsid w:val="009E4FDB"/>
    <w:rsid w:val="009E5320"/>
    <w:rsid w:val="009E5AC1"/>
    <w:rsid w:val="009E7E31"/>
    <w:rsid w:val="009F0123"/>
    <w:rsid w:val="009F0C22"/>
    <w:rsid w:val="009F18B4"/>
    <w:rsid w:val="009F20D5"/>
    <w:rsid w:val="009F368D"/>
    <w:rsid w:val="009F4640"/>
    <w:rsid w:val="009F4964"/>
    <w:rsid w:val="009F6097"/>
    <w:rsid w:val="009F6411"/>
    <w:rsid w:val="009F687D"/>
    <w:rsid w:val="009F696C"/>
    <w:rsid w:val="009F6B25"/>
    <w:rsid w:val="009F6CC4"/>
    <w:rsid w:val="009F7D4F"/>
    <w:rsid w:val="00A003FA"/>
    <w:rsid w:val="00A004C9"/>
    <w:rsid w:val="00A00DCB"/>
    <w:rsid w:val="00A01AF0"/>
    <w:rsid w:val="00A01DEF"/>
    <w:rsid w:val="00A0352F"/>
    <w:rsid w:val="00A03D4C"/>
    <w:rsid w:val="00A041A3"/>
    <w:rsid w:val="00A042A4"/>
    <w:rsid w:val="00A042A7"/>
    <w:rsid w:val="00A04DD5"/>
    <w:rsid w:val="00A0557F"/>
    <w:rsid w:val="00A07095"/>
    <w:rsid w:val="00A07A57"/>
    <w:rsid w:val="00A07AE3"/>
    <w:rsid w:val="00A07DBD"/>
    <w:rsid w:val="00A10E82"/>
    <w:rsid w:val="00A111B4"/>
    <w:rsid w:val="00A1199C"/>
    <w:rsid w:val="00A11D3A"/>
    <w:rsid w:val="00A12374"/>
    <w:rsid w:val="00A13E77"/>
    <w:rsid w:val="00A13F5F"/>
    <w:rsid w:val="00A14368"/>
    <w:rsid w:val="00A14508"/>
    <w:rsid w:val="00A146C4"/>
    <w:rsid w:val="00A14878"/>
    <w:rsid w:val="00A14D8F"/>
    <w:rsid w:val="00A155B2"/>
    <w:rsid w:val="00A161AC"/>
    <w:rsid w:val="00A175F4"/>
    <w:rsid w:val="00A17AE6"/>
    <w:rsid w:val="00A20A76"/>
    <w:rsid w:val="00A21C9E"/>
    <w:rsid w:val="00A221B2"/>
    <w:rsid w:val="00A221C7"/>
    <w:rsid w:val="00A22502"/>
    <w:rsid w:val="00A225AD"/>
    <w:rsid w:val="00A22814"/>
    <w:rsid w:val="00A22C94"/>
    <w:rsid w:val="00A23179"/>
    <w:rsid w:val="00A23356"/>
    <w:rsid w:val="00A235F7"/>
    <w:rsid w:val="00A23B8C"/>
    <w:rsid w:val="00A25568"/>
    <w:rsid w:val="00A2575E"/>
    <w:rsid w:val="00A2632D"/>
    <w:rsid w:val="00A26CB9"/>
    <w:rsid w:val="00A26EDE"/>
    <w:rsid w:val="00A2725E"/>
    <w:rsid w:val="00A27984"/>
    <w:rsid w:val="00A309AC"/>
    <w:rsid w:val="00A312F9"/>
    <w:rsid w:val="00A31671"/>
    <w:rsid w:val="00A31722"/>
    <w:rsid w:val="00A3262D"/>
    <w:rsid w:val="00A3311D"/>
    <w:rsid w:val="00A33FF4"/>
    <w:rsid w:val="00A341AC"/>
    <w:rsid w:val="00A34B69"/>
    <w:rsid w:val="00A34B88"/>
    <w:rsid w:val="00A35A5B"/>
    <w:rsid w:val="00A3624C"/>
    <w:rsid w:val="00A362DF"/>
    <w:rsid w:val="00A365C8"/>
    <w:rsid w:val="00A36A05"/>
    <w:rsid w:val="00A36CE3"/>
    <w:rsid w:val="00A37388"/>
    <w:rsid w:val="00A37EF6"/>
    <w:rsid w:val="00A4013F"/>
    <w:rsid w:val="00A40FFB"/>
    <w:rsid w:val="00A41D86"/>
    <w:rsid w:val="00A42960"/>
    <w:rsid w:val="00A42E64"/>
    <w:rsid w:val="00A44834"/>
    <w:rsid w:val="00A44B72"/>
    <w:rsid w:val="00A4503B"/>
    <w:rsid w:val="00A4614B"/>
    <w:rsid w:val="00A46717"/>
    <w:rsid w:val="00A4687B"/>
    <w:rsid w:val="00A47892"/>
    <w:rsid w:val="00A47DFA"/>
    <w:rsid w:val="00A47EF7"/>
    <w:rsid w:val="00A50203"/>
    <w:rsid w:val="00A50245"/>
    <w:rsid w:val="00A50569"/>
    <w:rsid w:val="00A50A90"/>
    <w:rsid w:val="00A51060"/>
    <w:rsid w:val="00A51391"/>
    <w:rsid w:val="00A51E65"/>
    <w:rsid w:val="00A52377"/>
    <w:rsid w:val="00A5244F"/>
    <w:rsid w:val="00A52DED"/>
    <w:rsid w:val="00A53462"/>
    <w:rsid w:val="00A54905"/>
    <w:rsid w:val="00A54BFD"/>
    <w:rsid w:val="00A54EF5"/>
    <w:rsid w:val="00A55079"/>
    <w:rsid w:val="00A550D0"/>
    <w:rsid w:val="00A55454"/>
    <w:rsid w:val="00A56515"/>
    <w:rsid w:val="00A56593"/>
    <w:rsid w:val="00A61EDD"/>
    <w:rsid w:val="00A6287A"/>
    <w:rsid w:val="00A62C1C"/>
    <w:rsid w:val="00A636D0"/>
    <w:rsid w:val="00A63838"/>
    <w:rsid w:val="00A63C12"/>
    <w:rsid w:val="00A63C64"/>
    <w:rsid w:val="00A642B3"/>
    <w:rsid w:val="00A64C83"/>
    <w:rsid w:val="00A654BF"/>
    <w:rsid w:val="00A6563C"/>
    <w:rsid w:val="00A66034"/>
    <w:rsid w:val="00A6619C"/>
    <w:rsid w:val="00A664EB"/>
    <w:rsid w:val="00A6666F"/>
    <w:rsid w:val="00A70BB8"/>
    <w:rsid w:val="00A71BB3"/>
    <w:rsid w:val="00A7261E"/>
    <w:rsid w:val="00A72AE5"/>
    <w:rsid w:val="00A72B1F"/>
    <w:rsid w:val="00A7322A"/>
    <w:rsid w:val="00A7393B"/>
    <w:rsid w:val="00A73CA7"/>
    <w:rsid w:val="00A73F05"/>
    <w:rsid w:val="00A7463E"/>
    <w:rsid w:val="00A7466C"/>
    <w:rsid w:val="00A751CF"/>
    <w:rsid w:val="00A759E9"/>
    <w:rsid w:val="00A765FF"/>
    <w:rsid w:val="00A76676"/>
    <w:rsid w:val="00A76D1E"/>
    <w:rsid w:val="00A77BC9"/>
    <w:rsid w:val="00A80B34"/>
    <w:rsid w:val="00A80EDA"/>
    <w:rsid w:val="00A81485"/>
    <w:rsid w:val="00A81B1B"/>
    <w:rsid w:val="00A81E1D"/>
    <w:rsid w:val="00A8203E"/>
    <w:rsid w:val="00A83155"/>
    <w:rsid w:val="00A8343E"/>
    <w:rsid w:val="00A836F3"/>
    <w:rsid w:val="00A8371F"/>
    <w:rsid w:val="00A8382B"/>
    <w:rsid w:val="00A83964"/>
    <w:rsid w:val="00A83B0C"/>
    <w:rsid w:val="00A84658"/>
    <w:rsid w:val="00A846BB"/>
    <w:rsid w:val="00A85157"/>
    <w:rsid w:val="00A852A7"/>
    <w:rsid w:val="00A85798"/>
    <w:rsid w:val="00A86523"/>
    <w:rsid w:val="00A869DC"/>
    <w:rsid w:val="00A86A63"/>
    <w:rsid w:val="00A86FA9"/>
    <w:rsid w:val="00A8714E"/>
    <w:rsid w:val="00A87B10"/>
    <w:rsid w:val="00A904E0"/>
    <w:rsid w:val="00A91079"/>
    <w:rsid w:val="00A911D7"/>
    <w:rsid w:val="00A91405"/>
    <w:rsid w:val="00A92731"/>
    <w:rsid w:val="00A92F21"/>
    <w:rsid w:val="00A9346A"/>
    <w:rsid w:val="00A93E2F"/>
    <w:rsid w:val="00A93EB4"/>
    <w:rsid w:val="00A94341"/>
    <w:rsid w:val="00A94463"/>
    <w:rsid w:val="00A94E02"/>
    <w:rsid w:val="00A95605"/>
    <w:rsid w:val="00A95D39"/>
    <w:rsid w:val="00A96231"/>
    <w:rsid w:val="00A96B32"/>
    <w:rsid w:val="00A96C88"/>
    <w:rsid w:val="00A973FD"/>
    <w:rsid w:val="00A97899"/>
    <w:rsid w:val="00A97C51"/>
    <w:rsid w:val="00AA1358"/>
    <w:rsid w:val="00AA16F8"/>
    <w:rsid w:val="00AA1898"/>
    <w:rsid w:val="00AA1A55"/>
    <w:rsid w:val="00AA27EC"/>
    <w:rsid w:val="00AA3637"/>
    <w:rsid w:val="00AA4791"/>
    <w:rsid w:val="00AA4A0D"/>
    <w:rsid w:val="00AA4C05"/>
    <w:rsid w:val="00AA51D6"/>
    <w:rsid w:val="00AA5CD5"/>
    <w:rsid w:val="00AA5DD2"/>
    <w:rsid w:val="00AA6BB0"/>
    <w:rsid w:val="00AA724A"/>
    <w:rsid w:val="00AA756F"/>
    <w:rsid w:val="00AA78EC"/>
    <w:rsid w:val="00AA79D0"/>
    <w:rsid w:val="00AB06E4"/>
    <w:rsid w:val="00AB08CD"/>
    <w:rsid w:val="00AB0C1E"/>
    <w:rsid w:val="00AB2BD5"/>
    <w:rsid w:val="00AB40B2"/>
    <w:rsid w:val="00AB4B0C"/>
    <w:rsid w:val="00AB4EAC"/>
    <w:rsid w:val="00AB51BB"/>
    <w:rsid w:val="00AB5622"/>
    <w:rsid w:val="00AB5C42"/>
    <w:rsid w:val="00AB5DC6"/>
    <w:rsid w:val="00AB5FA8"/>
    <w:rsid w:val="00AB5FDA"/>
    <w:rsid w:val="00AB62B0"/>
    <w:rsid w:val="00AB6A80"/>
    <w:rsid w:val="00AB6B87"/>
    <w:rsid w:val="00AB7057"/>
    <w:rsid w:val="00AB7136"/>
    <w:rsid w:val="00AB7254"/>
    <w:rsid w:val="00AB72DF"/>
    <w:rsid w:val="00AB78C1"/>
    <w:rsid w:val="00AB7F29"/>
    <w:rsid w:val="00AC0044"/>
    <w:rsid w:val="00AC0AA4"/>
    <w:rsid w:val="00AC0EBE"/>
    <w:rsid w:val="00AC19CE"/>
    <w:rsid w:val="00AC1FEA"/>
    <w:rsid w:val="00AC250C"/>
    <w:rsid w:val="00AC28A0"/>
    <w:rsid w:val="00AC2A40"/>
    <w:rsid w:val="00AC3226"/>
    <w:rsid w:val="00AC368C"/>
    <w:rsid w:val="00AC3F16"/>
    <w:rsid w:val="00AC3F3E"/>
    <w:rsid w:val="00AC3F8F"/>
    <w:rsid w:val="00AC4495"/>
    <w:rsid w:val="00AC4840"/>
    <w:rsid w:val="00AC569C"/>
    <w:rsid w:val="00AC593D"/>
    <w:rsid w:val="00AC5AF9"/>
    <w:rsid w:val="00AC5B4A"/>
    <w:rsid w:val="00AC5DA7"/>
    <w:rsid w:val="00AC6765"/>
    <w:rsid w:val="00AC7291"/>
    <w:rsid w:val="00AC7CBF"/>
    <w:rsid w:val="00AD024B"/>
    <w:rsid w:val="00AD025D"/>
    <w:rsid w:val="00AD0DE4"/>
    <w:rsid w:val="00AD15B6"/>
    <w:rsid w:val="00AD1D82"/>
    <w:rsid w:val="00AD1EF9"/>
    <w:rsid w:val="00AD2F77"/>
    <w:rsid w:val="00AD2FDD"/>
    <w:rsid w:val="00AD3492"/>
    <w:rsid w:val="00AD3995"/>
    <w:rsid w:val="00AD3AF6"/>
    <w:rsid w:val="00AD3B85"/>
    <w:rsid w:val="00AD3C58"/>
    <w:rsid w:val="00AD44E2"/>
    <w:rsid w:val="00AD4584"/>
    <w:rsid w:val="00AD4AE8"/>
    <w:rsid w:val="00AD6019"/>
    <w:rsid w:val="00AD60F0"/>
    <w:rsid w:val="00AD666C"/>
    <w:rsid w:val="00AD6B04"/>
    <w:rsid w:val="00AD6CD8"/>
    <w:rsid w:val="00AE009D"/>
    <w:rsid w:val="00AE0C5E"/>
    <w:rsid w:val="00AE0C62"/>
    <w:rsid w:val="00AE1D4C"/>
    <w:rsid w:val="00AE1FFD"/>
    <w:rsid w:val="00AE3B2C"/>
    <w:rsid w:val="00AE3B91"/>
    <w:rsid w:val="00AE5ABF"/>
    <w:rsid w:val="00AE629C"/>
    <w:rsid w:val="00AE6AA9"/>
    <w:rsid w:val="00AE7A62"/>
    <w:rsid w:val="00AF04E1"/>
    <w:rsid w:val="00AF099F"/>
    <w:rsid w:val="00AF0FCD"/>
    <w:rsid w:val="00AF13E0"/>
    <w:rsid w:val="00AF184D"/>
    <w:rsid w:val="00AF25ED"/>
    <w:rsid w:val="00AF2969"/>
    <w:rsid w:val="00AF3F9B"/>
    <w:rsid w:val="00AF4620"/>
    <w:rsid w:val="00AF4936"/>
    <w:rsid w:val="00AF58A6"/>
    <w:rsid w:val="00AF5B02"/>
    <w:rsid w:val="00AF5D3D"/>
    <w:rsid w:val="00AF5DBC"/>
    <w:rsid w:val="00AF6758"/>
    <w:rsid w:val="00AF6B7D"/>
    <w:rsid w:val="00AF6E9F"/>
    <w:rsid w:val="00AF72D6"/>
    <w:rsid w:val="00AF7D1B"/>
    <w:rsid w:val="00B008DC"/>
    <w:rsid w:val="00B00974"/>
    <w:rsid w:val="00B01B34"/>
    <w:rsid w:val="00B0206A"/>
    <w:rsid w:val="00B030A9"/>
    <w:rsid w:val="00B0379E"/>
    <w:rsid w:val="00B04F4E"/>
    <w:rsid w:val="00B054BC"/>
    <w:rsid w:val="00B05FDA"/>
    <w:rsid w:val="00B060B8"/>
    <w:rsid w:val="00B06404"/>
    <w:rsid w:val="00B06458"/>
    <w:rsid w:val="00B0738C"/>
    <w:rsid w:val="00B07396"/>
    <w:rsid w:val="00B07A54"/>
    <w:rsid w:val="00B1054B"/>
    <w:rsid w:val="00B10826"/>
    <w:rsid w:val="00B132C2"/>
    <w:rsid w:val="00B1347E"/>
    <w:rsid w:val="00B134FC"/>
    <w:rsid w:val="00B143A8"/>
    <w:rsid w:val="00B144A8"/>
    <w:rsid w:val="00B14972"/>
    <w:rsid w:val="00B14E74"/>
    <w:rsid w:val="00B1542B"/>
    <w:rsid w:val="00B15794"/>
    <w:rsid w:val="00B15834"/>
    <w:rsid w:val="00B1627F"/>
    <w:rsid w:val="00B1641B"/>
    <w:rsid w:val="00B164FA"/>
    <w:rsid w:val="00B16F3F"/>
    <w:rsid w:val="00B17AEB"/>
    <w:rsid w:val="00B20E4F"/>
    <w:rsid w:val="00B227AA"/>
    <w:rsid w:val="00B2561B"/>
    <w:rsid w:val="00B25761"/>
    <w:rsid w:val="00B25F8B"/>
    <w:rsid w:val="00B2658B"/>
    <w:rsid w:val="00B272A3"/>
    <w:rsid w:val="00B274AD"/>
    <w:rsid w:val="00B27C81"/>
    <w:rsid w:val="00B3034C"/>
    <w:rsid w:val="00B3040B"/>
    <w:rsid w:val="00B30808"/>
    <w:rsid w:val="00B30B09"/>
    <w:rsid w:val="00B31270"/>
    <w:rsid w:val="00B31D4D"/>
    <w:rsid w:val="00B31D60"/>
    <w:rsid w:val="00B33CD8"/>
    <w:rsid w:val="00B34174"/>
    <w:rsid w:val="00B34C62"/>
    <w:rsid w:val="00B352BF"/>
    <w:rsid w:val="00B36490"/>
    <w:rsid w:val="00B36A73"/>
    <w:rsid w:val="00B403DF"/>
    <w:rsid w:val="00B4061C"/>
    <w:rsid w:val="00B409A9"/>
    <w:rsid w:val="00B40FCC"/>
    <w:rsid w:val="00B41537"/>
    <w:rsid w:val="00B427A9"/>
    <w:rsid w:val="00B42C48"/>
    <w:rsid w:val="00B42CD0"/>
    <w:rsid w:val="00B42DDD"/>
    <w:rsid w:val="00B43252"/>
    <w:rsid w:val="00B435EB"/>
    <w:rsid w:val="00B439F6"/>
    <w:rsid w:val="00B4415B"/>
    <w:rsid w:val="00B44748"/>
    <w:rsid w:val="00B451C7"/>
    <w:rsid w:val="00B46E61"/>
    <w:rsid w:val="00B47213"/>
    <w:rsid w:val="00B47A96"/>
    <w:rsid w:val="00B506F3"/>
    <w:rsid w:val="00B5071C"/>
    <w:rsid w:val="00B50FDB"/>
    <w:rsid w:val="00B510B7"/>
    <w:rsid w:val="00B51B37"/>
    <w:rsid w:val="00B51B89"/>
    <w:rsid w:val="00B523A0"/>
    <w:rsid w:val="00B52604"/>
    <w:rsid w:val="00B52886"/>
    <w:rsid w:val="00B52DB2"/>
    <w:rsid w:val="00B52F95"/>
    <w:rsid w:val="00B538EA"/>
    <w:rsid w:val="00B540CE"/>
    <w:rsid w:val="00B54818"/>
    <w:rsid w:val="00B5490C"/>
    <w:rsid w:val="00B54C35"/>
    <w:rsid w:val="00B550E5"/>
    <w:rsid w:val="00B55897"/>
    <w:rsid w:val="00B55CDB"/>
    <w:rsid w:val="00B5648F"/>
    <w:rsid w:val="00B565B7"/>
    <w:rsid w:val="00B56B85"/>
    <w:rsid w:val="00B56C3F"/>
    <w:rsid w:val="00B5733C"/>
    <w:rsid w:val="00B579AD"/>
    <w:rsid w:val="00B57CF0"/>
    <w:rsid w:val="00B60F73"/>
    <w:rsid w:val="00B61355"/>
    <w:rsid w:val="00B613BD"/>
    <w:rsid w:val="00B61428"/>
    <w:rsid w:val="00B61AF6"/>
    <w:rsid w:val="00B620A0"/>
    <w:rsid w:val="00B62126"/>
    <w:rsid w:val="00B6273D"/>
    <w:rsid w:val="00B6308A"/>
    <w:rsid w:val="00B631ED"/>
    <w:rsid w:val="00B63609"/>
    <w:rsid w:val="00B64134"/>
    <w:rsid w:val="00B64660"/>
    <w:rsid w:val="00B64D2D"/>
    <w:rsid w:val="00B652A7"/>
    <w:rsid w:val="00B6565E"/>
    <w:rsid w:val="00B65B13"/>
    <w:rsid w:val="00B65C91"/>
    <w:rsid w:val="00B65F82"/>
    <w:rsid w:val="00B665B8"/>
    <w:rsid w:val="00B66815"/>
    <w:rsid w:val="00B67203"/>
    <w:rsid w:val="00B675EF"/>
    <w:rsid w:val="00B6797F"/>
    <w:rsid w:val="00B67BBD"/>
    <w:rsid w:val="00B67FE4"/>
    <w:rsid w:val="00B72066"/>
    <w:rsid w:val="00B7253B"/>
    <w:rsid w:val="00B72573"/>
    <w:rsid w:val="00B72891"/>
    <w:rsid w:val="00B729B4"/>
    <w:rsid w:val="00B73AF2"/>
    <w:rsid w:val="00B73FAD"/>
    <w:rsid w:val="00B748B2"/>
    <w:rsid w:val="00B753E6"/>
    <w:rsid w:val="00B75D7E"/>
    <w:rsid w:val="00B75EB2"/>
    <w:rsid w:val="00B76A4B"/>
    <w:rsid w:val="00B770F8"/>
    <w:rsid w:val="00B777AD"/>
    <w:rsid w:val="00B77C2D"/>
    <w:rsid w:val="00B8019A"/>
    <w:rsid w:val="00B8110C"/>
    <w:rsid w:val="00B813B7"/>
    <w:rsid w:val="00B81906"/>
    <w:rsid w:val="00B81B1C"/>
    <w:rsid w:val="00B82555"/>
    <w:rsid w:val="00B82A4E"/>
    <w:rsid w:val="00B83B99"/>
    <w:rsid w:val="00B8537D"/>
    <w:rsid w:val="00B85571"/>
    <w:rsid w:val="00B858DC"/>
    <w:rsid w:val="00B85950"/>
    <w:rsid w:val="00B86270"/>
    <w:rsid w:val="00B863FE"/>
    <w:rsid w:val="00B87348"/>
    <w:rsid w:val="00B876F7"/>
    <w:rsid w:val="00B87A96"/>
    <w:rsid w:val="00B87B27"/>
    <w:rsid w:val="00B87C59"/>
    <w:rsid w:val="00B90E90"/>
    <w:rsid w:val="00B911C2"/>
    <w:rsid w:val="00B9144C"/>
    <w:rsid w:val="00B91703"/>
    <w:rsid w:val="00B92484"/>
    <w:rsid w:val="00B932CE"/>
    <w:rsid w:val="00B93469"/>
    <w:rsid w:val="00B93B7A"/>
    <w:rsid w:val="00B94C1D"/>
    <w:rsid w:val="00B94F99"/>
    <w:rsid w:val="00B95734"/>
    <w:rsid w:val="00B9696E"/>
    <w:rsid w:val="00B97275"/>
    <w:rsid w:val="00B97318"/>
    <w:rsid w:val="00B97322"/>
    <w:rsid w:val="00B97404"/>
    <w:rsid w:val="00BA015D"/>
    <w:rsid w:val="00BA0AB2"/>
    <w:rsid w:val="00BA0C2C"/>
    <w:rsid w:val="00BA1EEB"/>
    <w:rsid w:val="00BA22E1"/>
    <w:rsid w:val="00BA25F7"/>
    <w:rsid w:val="00BA26EE"/>
    <w:rsid w:val="00BA2B76"/>
    <w:rsid w:val="00BA2C54"/>
    <w:rsid w:val="00BA30CE"/>
    <w:rsid w:val="00BA3754"/>
    <w:rsid w:val="00BA3F1B"/>
    <w:rsid w:val="00BA3FC3"/>
    <w:rsid w:val="00BA4052"/>
    <w:rsid w:val="00BA5A91"/>
    <w:rsid w:val="00BA5F7E"/>
    <w:rsid w:val="00BA6316"/>
    <w:rsid w:val="00BA6846"/>
    <w:rsid w:val="00BA6C10"/>
    <w:rsid w:val="00BA728B"/>
    <w:rsid w:val="00BA7B08"/>
    <w:rsid w:val="00BA7CFD"/>
    <w:rsid w:val="00BB0297"/>
    <w:rsid w:val="00BB2131"/>
    <w:rsid w:val="00BB37D0"/>
    <w:rsid w:val="00BB39BC"/>
    <w:rsid w:val="00BB4158"/>
    <w:rsid w:val="00BB4529"/>
    <w:rsid w:val="00BB4C6D"/>
    <w:rsid w:val="00BB4EFC"/>
    <w:rsid w:val="00BB50BC"/>
    <w:rsid w:val="00BB5DE7"/>
    <w:rsid w:val="00BB619D"/>
    <w:rsid w:val="00BB6808"/>
    <w:rsid w:val="00BB74EC"/>
    <w:rsid w:val="00BB7525"/>
    <w:rsid w:val="00BB7624"/>
    <w:rsid w:val="00BB780D"/>
    <w:rsid w:val="00BB7A2B"/>
    <w:rsid w:val="00BB7B77"/>
    <w:rsid w:val="00BB7B7B"/>
    <w:rsid w:val="00BB7D55"/>
    <w:rsid w:val="00BC016E"/>
    <w:rsid w:val="00BC03FA"/>
    <w:rsid w:val="00BC0419"/>
    <w:rsid w:val="00BC0526"/>
    <w:rsid w:val="00BC0CC4"/>
    <w:rsid w:val="00BC0E9A"/>
    <w:rsid w:val="00BC10EE"/>
    <w:rsid w:val="00BC1249"/>
    <w:rsid w:val="00BC133D"/>
    <w:rsid w:val="00BC2203"/>
    <w:rsid w:val="00BC242A"/>
    <w:rsid w:val="00BC28D9"/>
    <w:rsid w:val="00BC2929"/>
    <w:rsid w:val="00BC2AA5"/>
    <w:rsid w:val="00BC2D88"/>
    <w:rsid w:val="00BC2DD7"/>
    <w:rsid w:val="00BC3099"/>
    <w:rsid w:val="00BC327E"/>
    <w:rsid w:val="00BC3474"/>
    <w:rsid w:val="00BC3B9A"/>
    <w:rsid w:val="00BC3DA5"/>
    <w:rsid w:val="00BC4A8E"/>
    <w:rsid w:val="00BC4B34"/>
    <w:rsid w:val="00BC5788"/>
    <w:rsid w:val="00BC5AB2"/>
    <w:rsid w:val="00BC6065"/>
    <w:rsid w:val="00BC7648"/>
    <w:rsid w:val="00BD06F6"/>
    <w:rsid w:val="00BD1713"/>
    <w:rsid w:val="00BD1ED9"/>
    <w:rsid w:val="00BD27C9"/>
    <w:rsid w:val="00BD2D3C"/>
    <w:rsid w:val="00BD3084"/>
    <w:rsid w:val="00BD3F18"/>
    <w:rsid w:val="00BD43EA"/>
    <w:rsid w:val="00BD463A"/>
    <w:rsid w:val="00BD4BC3"/>
    <w:rsid w:val="00BD5186"/>
    <w:rsid w:val="00BD5901"/>
    <w:rsid w:val="00BD5D61"/>
    <w:rsid w:val="00BD6086"/>
    <w:rsid w:val="00BD6523"/>
    <w:rsid w:val="00BD6D85"/>
    <w:rsid w:val="00BD7F71"/>
    <w:rsid w:val="00BD7F8A"/>
    <w:rsid w:val="00BE06A1"/>
    <w:rsid w:val="00BE0C01"/>
    <w:rsid w:val="00BE0E43"/>
    <w:rsid w:val="00BE1BBC"/>
    <w:rsid w:val="00BE2424"/>
    <w:rsid w:val="00BE2A35"/>
    <w:rsid w:val="00BE2ACC"/>
    <w:rsid w:val="00BE2B18"/>
    <w:rsid w:val="00BE2BB4"/>
    <w:rsid w:val="00BE2EB5"/>
    <w:rsid w:val="00BE33D7"/>
    <w:rsid w:val="00BE3C24"/>
    <w:rsid w:val="00BE44F4"/>
    <w:rsid w:val="00BE479D"/>
    <w:rsid w:val="00BE4B2D"/>
    <w:rsid w:val="00BE4CBB"/>
    <w:rsid w:val="00BE527B"/>
    <w:rsid w:val="00BE592B"/>
    <w:rsid w:val="00BE5B48"/>
    <w:rsid w:val="00BE604D"/>
    <w:rsid w:val="00BE677E"/>
    <w:rsid w:val="00BE75E7"/>
    <w:rsid w:val="00BE7747"/>
    <w:rsid w:val="00BE7DC8"/>
    <w:rsid w:val="00BF1381"/>
    <w:rsid w:val="00BF1550"/>
    <w:rsid w:val="00BF1D6B"/>
    <w:rsid w:val="00BF2190"/>
    <w:rsid w:val="00BF2695"/>
    <w:rsid w:val="00BF2E6B"/>
    <w:rsid w:val="00BF30FB"/>
    <w:rsid w:val="00BF3CAA"/>
    <w:rsid w:val="00BF3D9E"/>
    <w:rsid w:val="00BF3E07"/>
    <w:rsid w:val="00BF4180"/>
    <w:rsid w:val="00BF4214"/>
    <w:rsid w:val="00BF55CA"/>
    <w:rsid w:val="00BF6289"/>
    <w:rsid w:val="00BF6BBC"/>
    <w:rsid w:val="00BF6D2A"/>
    <w:rsid w:val="00BF7099"/>
    <w:rsid w:val="00BF719B"/>
    <w:rsid w:val="00BF759A"/>
    <w:rsid w:val="00BF7D9C"/>
    <w:rsid w:val="00BF7E3F"/>
    <w:rsid w:val="00C005CC"/>
    <w:rsid w:val="00C00E64"/>
    <w:rsid w:val="00C00F54"/>
    <w:rsid w:val="00C02017"/>
    <w:rsid w:val="00C023BA"/>
    <w:rsid w:val="00C02808"/>
    <w:rsid w:val="00C03115"/>
    <w:rsid w:val="00C0336C"/>
    <w:rsid w:val="00C0393A"/>
    <w:rsid w:val="00C039B4"/>
    <w:rsid w:val="00C03A56"/>
    <w:rsid w:val="00C04068"/>
    <w:rsid w:val="00C04583"/>
    <w:rsid w:val="00C0466E"/>
    <w:rsid w:val="00C053BD"/>
    <w:rsid w:val="00C05445"/>
    <w:rsid w:val="00C055D3"/>
    <w:rsid w:val="00C062E2"/>
    <w:rsid w:val="00C068CB"/>
    <w:rsid w:val="00C06EDA"/>
    <w:rsid w:val="00C06F40"/>
    <w:rsid w:val="00C07D35"/>
    <w:rsid w:val="00C100FE"/>
    <w:rsid w:val="00C119DD"/>
    <w:rsid w:val="00C12114"/>
    <w:rsid w:val="00C125FB"/>
    <w:rsid w:val="00C127F6"/>
    <w:rsid w:val="00C1421A"/>
    <w:rsid w:val="00C14C6C"/>
    <w:rsid w:val="00C14DF8"/>
    <w:rsid w:val="00C14E0E"/>
    <w:rsid w:val="00C151AB"/>
    <w:rsid w:val="00C15470"/>
    <w:rsid w:val="00C15A22"/>
    <w:rsid w:val="00C16B2A"/>
    <w:rsid w:val="00C17F58"/>
    <w:rsid w:val="00C202AF"/>
    <w:rsid w:val="00C207EE"/>
    <w:rsid w:val="00C20A42"/>
    <w:rsid w:val="00C20ABE"/>
    <w:rsid w:val="00C21623"/>
    <w:rsid w:val="00C21DF2"/>
    <w:rsid w:val="00C22546"/>
    <w:rsid w:val="00C2277A"/>
    <w:rsid w:val="00C24897"/>
    <w:rsid w:val="00C24926"/>
    <w:rsid w:val="00C259A6"/>
    <w:rsid w:val="00C2689D"/>
    <w:rsid w:val="00C26E50"/>
    <w:rsid w:val="00C271E3"/>
    <w:rsid w:val="00C27DB0"/>
    <w:rsid w:val="00C3151A"/>
    <w:rsid w:val="00C31F70"/>
    <w:rsid w:val="00C329BA"/>
    <w:rsid w:val="00C32C67"/>
    <w:rsid w:val="00C32D15"/>
    <w:rsid w:val="00C33C43"/>
    <w:rsid w:val="00C33CDC"/>
    <w:rsid w:val="00C34043"/>
    <w:rsid w:val="00C34724"/>
    <w:rsid w:val="00C3492B"/>
    <w:rsid w:val="00C35554"/>
    <w:rsid w:val="00C35AA2"/>
    <w:rsid w:val="00C3649A"/>
    <w:rsid w:val="00C364A6"/>
    <w:rsid w:val="00C364B8"/>
    <w:rsid w:val="00C366FA"/>
    <w:rsid w:val="00C36837"/>
    <w:rsid w:val="00C36CC2"/>
    <w:rsid w:val="00C37B95"/>
    <w:rsid w:val="00C401DD"/>
    <w:rsid w:val="00C40543"/>
    <w:rsid w:val="00C41255"/>
    <w:rsid w:val="00C41A7B"/>
    <w:rsid w:val="00C42827"/>
    <w:rsid w:val="00C42CEB"/>
    <w:rsid w:val="00C43008"/>
    <w:rsid w:val="00C4316B"/>
    <w:rsid w:val="00C43288"/>
    <w:rsid w:val="00C4371B"/>
    <w:rsid w:val="00C44C7C"/>
    <w:rsid w:val="00C4557D"/>
    <w:rsid w:val="00C45639"/>
    <w:rsid w:val="00C4567A"/>
    <w:rsid w:val="00C45ECB"/>
    <w:rsid w:val="00C45F2E"/>
    <w:rsid w:val="00C464D2"/>
    <w:rsid w:val="00C4772C"/>
    <w:rsid w:val="00C47D64"/>
    <w:rsid w:val="00C47D9B"/>
    <w:rsid w:val="00C5141F"/>
    <w:rsid w:val="00C51467"/>
    <w:rsid w:val="00C5173D"/>
    <w:rsid w:val="00C51749"/>
    <w:rsid w:val="00C519D3"/>
    <w:rsid w:val="00C51C87"/>
    <w:rsid w:val="00C51D91"/>
    <w:rsid w:val="00C5206F"/>
    <w:rsid w:val="00C5289E"/>
    <w:rsid w:val="00C5325C"/>
    <w:rsid w:val="00C5420A"/>
    <w:rsid w:val="00C54233"/>
    <w:rsid w:val="00C54F57"/>
    <w:rsid w:val="00C5747E"/>
    <w:rsid w:val="00C5766D"/>
    <w:rsid w:val="00C57BEE"/>
    <w:rsid w:val="00C6053F"/>
    <w:rsid w:val="00C61129"/>
    <w:rsid w:val="00C61FB8"/>
    <w:rsid w:val="00C62B4D"/>
    <w:rsid w:val="00C64205"/>
    <w:rsid w:val="00C64441"/>
    <w:rsid w:val="00C6456C"/>
    <w:rsid w:val="00C64891"/>
    <w:rsid w:val="00C649B9"/>
    <w:rsid w:val="00C64F6D"/>
    <w:rsid w:val="00C65211"/>
    <w:rsid w:val="00C65822"/>
    <w:rsid w:val="00C65CA7"/>
    <w:rsid w:val="00C65FAD"/>
    <w:rsid w:val="00C66B08"/>
    <w:rsid w:val="00C672B7"/>
    <w:rsid w:val="00C676B0"/>
    <w:rsid w:val="00C67E71"/>
    <w:rsid w:val="00C70217"/>
    <w:rsid w:val="00C70F4B"/>
    <w:rsid w:val="00C71117"/>
    <w:rsid w:val="00C72811"/>
    <w:rsid w:val="00C72C1C"/>
    <w:rsid w:val="00C731D2"/>
    <w:rsid w:val="00C7326C"/>
    <w:rsid w:val="00C73458"/>
    <w:rsid w:val="00C73CE0"/>
    <w:rsid w:val="00C73DD1"/>
    <w:rsid w:val="00C74211"/>
    <w:rsid w:val="00C74263"/>
    <w:rsid w:val="00C742E5"/>
    <w:rsid w:val="00C74A7E"/>
    <w:rsid w:val="00C74F9C"/>
    <w:rsid w:val="00C7526C"/>
    <w:rsid w:val="00C75595"/>
    <w:rsid w:val="00C756A1"/>
    <w:rsid w:val="00C75D53"/>
    <w:rsid w:val="00C762B7"/>
    <w:rsid w:val="00C765B3"/>
    <w:rsid w:val="00C76D16"/>
    <w:rsid w:val="00C77160"/>
    <w:rsid w:val="00C77180"/>
    <w:rsid w:val="00C77424"/>
    <w:rsid w:val="00C77EC2"/>
    <w:rsid w:val="00C808A8"/>
    <w:rsid w:val="00C82F62"/>
    <w:rsid w:val="00C8368C"/>
    <w:rsid w:val="00C83A24"/>
    <w:rsid w:val="00C84902"/>
    <w:rsid w:val="00C85B72"/>
    <w:rsid w:val="00C86237"/>
    <w:rsid w:val="00C86B0C"/>
    <w:rsid w:val="00C87733"/>
    <w:rsid w:val="00C90A5E"/>
    <w:rsid w:val="00C91212"/>
    <w:rsid w:val="00C91224"/>
    <w:rsid w:val="00C9165C"/>
    <w:rsid w:val="00C91A7D"/>
    <w:rsid w:val="00C91D40"/>
    <w:rsid w:val="00C91DC5"/>
    <w:rsid w:val="00C91F46"/>
    <w:rsid w:val="00C923F3"/>
    <w:rsid w:val="00C926AD"/>
    <w:rsid w:val="00C932B9"/>
    <w:rsid w:val="00C93E21"/>
    <w:rsid w:val="00C94013"/>
    <w:rsid w:val="00C94498"/>
    <w:rsid w:val="00C944F8"/>
    <w:rsid w:val="00C94665"/>
    <w:rsid w:val="00C9480A"/>
    <w:rsid w:val="00C95A7D"/>
    <w:rsid w:val="00C95E6A"/>
    <w:rsid w:val="00C961FE"/>
    <w:rsid w:val="00C96884"/>
    <w:rsid w:val="00C96906"/>
    <w:rsid w:val="00C96E18"/>
    <w:rsid w:val="00C97542"/>
    <w:rsid w:val="00C97729"/>
    <w:rsid w:val="00C97872"/>
    <w:rsid w:val="00C97F75"/>
    <w:rsid w:val="00CA0144"/>
    <w:rsid w:val="00CA1FFD"/>
    <w:rsid w:val="00CA20EA"/>
    <w:rsid w:val="00CA221D"/>
    <w:rsid w:val="00CA2B57"/>
    <w:rsid w:val="00CA2DFD"/>
    <w:rsid w:val="00CA30B6"/>
    <w:rsid w:val="00CA3219"/>
    <w:rsid w:val="00CA32C5"/>
    <w:rsid w:val="00CA380D"/>
    <w:rsid w:val="00CA402D"/>
    <w:rsid w:val="00CA46D0"/>
    <w:rsid w:val="00CA4DF8"/>
    <w:rsid w:val="00CA59F9"/>
    <w:rsid w:val="00CA5C6E"/>
    <w:rsid w:val="00CA62D1"/>
    <w:rsid w:val="00CA6441"/>
    <w:rsid w:val="00CA6516"/>
    <w:rsid w:val="00CA6578"/>
    <w:rsid w:val="00CA6B3E"/>
    <w:rsid w:val="00CA6E10"/>
    <w:rsid w:val="00CA7229"/>
    <w:rsid w:val="00CA7BDD"/>
    <w:rsid w:val="00CB1757"/>
    <w:rsid w:val="00CB1CC7"/>
    <w:rsid w:val="00CB2D41"/>
    <w:rsid w:val="00CB2F33"/>
    <w:rsid w:val="00CB307C"/>
    <w:rsid w:val="00CB3115"/>
    <w:rsid w:val="00CB3590"/>
    <w:rsid w:val="00CB3718"/>
    <w:rsid w:val="00CB3E65"/>
    <w:rsid w:val="00CB4261"/>
    <w:rsid w:val="00CB4A8B"/>
    <w:rsid w:val="00CB4AA9"/>
    <w:rsid w:val="00CB5CE5"/>
    <w:rsid w:val="00CB6443"/>
    <w:rsid w:val="00CB6C21"/>
    <w:rsid w:val="00CB70EE"/>
    <w:rsid w:val="00CB729E"/>
    <w:rsid w:val="00CB7A1C"/>
    <w:rsid w:val="00CC004D"/>
    <w:rsid w:val="00CC0054"/>
    <w:rsid w:val="00CC1261"/>
    <w:rsid w:val="00CC157F"/>
    <w:rsid w:val="00CC1D42"/>
    <w:rsid w:val="00CC1F76"/>
    <w:rsid w:val="00CC217B"/>
    <w:rsid w:val="00CC2696"/>
    <w:rsid w:val="00CC29A5"/>
    <w:rsid w:val="00CC3165"/>
    <w:rsid w:val="00CC36AF"/>
    <w:rsid w:val="00CC3878"/>
    <w:rsid w:val="00CC41CC"/>
    <w:rsid w:val="00CC41F7"/>
    <w:rsid w:val="00CC4A18"/>
    <w:rsid w:val="00CC5226"/>
    <w:rsid w:val="00CC59F1"/>
    <w:rsid w:val="00CC60D3"/>
    <w:rsid w:val="00CC6728"/>
    <w:rsid w:val="00CC7087"/>
    <w:rsid w:val="00CC7AAD"/>
    <w:rsid w:val="00CC7D7D"/>
    <w:rsid w:val="00CD03BF"/>
    <w:rsid w:val="00CD0AF0"/>
    <w:rsid w:val="00CD1930"/>
    <w:rsid w:val="00CD1AA9"/>
    <w:rsid w:val="00CD222F"/>
    <w:rsid w:val="00CD22D3"/>
    <w:rsid w:val="00CD2358"/>
    <w:rsid w:val="00CD2865"/>
    <w:rsid w:val="00CD2A19"/>
    <w:rsid w:val="00CD3390"/>
    <w:rsid w:val="00CD4152"/>
    <w:rsid w:val="00CD4301"/>
    <w:rsid w:val="00CD4481"/>
    <w:rsid w:val="00CD46AC"/>
    <w:rsid w:val="00CD4F38"/>
    <w:rsid w:val="00CD5786"/>
    <w:rsid w:val="00CD66F4"/>
    <w:rsid w:val="00CD6DBC"/>
    <w:rsid w:val="00CD74B0"/>
    <w:rsid w:val="00CD77DB"/>
    <w:rsid w:val="00CD77DF"/>
    <w:rsid w:val="00CE09C1"/>
    <w:rsid w:val="00CE1188"/>
    <w:rsid w:val="00CE17E7"/>
    <w:rsid w:val="00CE2752"/>
    <w:rsid w:val="00CE2990"/>
    <w:rsid w:val="00CE319D"/>
    <w:rsid w:val="00CE34ED"/>
    <w:rsid w:val="00CE353A"/>
    <w:rsid w:val="00CE3771"/>
    <w:rsid w:val="00CE39C9"/>
    <w:rsid w:val="00CE4142"/>
    <w:rsid w:val="00CE4CF4"/>
    <w:rsid w:val="00CE4F90"/>
    <w:rsid w:val="00CE605B"/>
    <w:rsid w:val="00CE622C"/>
    <w:rsid w:val="00CE6ED6"/>
    <w:rsid w:val="00CE773D"/>
    <w:rsid w:val="00CF031C"/>
    <w:rsid w:val="00CF0D45"/>
    <w:rsid w:val="00CF0E92"/>
    <w:rsid w:val="00CF0E9A"/>
    <w:rsid w:val="00CF1828"/>
    <w:rsid w:val="00CF3193"/>
    <w:rsid w:val="00CF3387"/>
    <w:rsid w:val="00CF44FB"/>
    <w:rsid w:val="00CF4B84"/>
    <w:rsid w:val="00CF5CCB"/>
    <w:rsid w:val="00CF5E6E"/>
    <w:rsid w:val="00CF68D7"/>
    <w:rsid w:val="00CF6DF5"/>
    <w:rsid w:val="00CF74D9"/>
    <w:rsid w:val="00CF750F"/>
    <w:rsid w:val="00CF7A10"/>
    <w:rsid w:val="00CF7D07"/>
    <w:rsid w:val="00CF7FED"/>
    <w:rsid w:val="00D00A80"/>
    <w:rsid w:val="00D00CAE"/>
    <w:rsid w:val="00D01517"/>
    <w:rsid w:val="00D016BB"/>
    <w:rsid w:val="00D02A36"/>
    <w:rsid w:val="00D041BF"/>
    <w:rsid w:val="00D04762"/>
    <w:rsid w:val="00D0518A"/>
    <w:rsid w:val="00D0528D"/>
    <w:rsid w:val="00D054DD"/>
    <w:rsid w:val="00D05EFF"/>
    <w:rsid w:val="00D06197"/>
    <w:rsid w:val="00D061B0"/>
    <w:rsid w:val="00D06BC0"/>
    <w:rsid w:val="00D06E37"/>
    <w:rsid w:val="00D072B7"/>
    <w:rsid w:val="00D076A2"/>
    <w:rsid w:val="00D079C8"/>
    <w:rsid w:val="00D10781"/>
    <w:rsid w:val="00D10DE9"/>
    <w:rsid w:val="00D10F9D"/>
    <w:rsid w:val="00D1181D"/>
    <w:rsid w:val="00D11CB6"/>
    <w:rsid w:val="00D125EE"/>
    <w:rsid w:val="00D129A9"/>
    <w:rsid w:val="00D14BB5"/>
    <w:rsid w:val="00D164A8"/>
    <w:rsid w:val="00D17119"/>
    <w:rsid w:val="00D20574"/>
    <w:rsid w:val="00D20C94"/>
    <w:rsid w:val="00D2104A"/>
    <w:rsid w:val="00D21503"/>
    <w:rsid w:val="00D216E3"/>
    <w:rsid w:val="00D222AB"/>
    <w:rsid w:val="00D22C57"/>
    <w:rsid w:val="00D23569"/>
    <w:rsid w:val="00D2425A"/>
    <w:rsid w:val="00D244C3"/>
    <w:rsid w:val="00D24CF8"/>
    <w:rsid w:val="00D263B8"/>
    <w:rsid w:val="00D2677C"/>
    <w:rsid w:val="00D27691"/>
    <w:rsid w:val="00D27917"/>
    <w:rsid w:val="00D27C71"/>
    <w:rsid w:val="00D304BD"/>
    <w:rsid w:val="00D3052B"/>
    <w:rsid w:val="00D30642"/>
    <w:rsid w:val="00D308AC"/>
    <w:rsid w:val="00D315F5"/>
    <w:rsid w:val="00D319AF"/>
    <w:rsid w:val="00D320DE"/>
    <w:rsid w:val="00D322E8"/>
    <w:rsid w:val="00D324F6"/>
    <w:rsid w:val="00D32893"/>
    <w:rsid w:val="00D33572"/>
    <w:rsid w:val="00D33E6A"/>
    <w:rsid w:val="00D34C05"/>
    <w:rsid w:val="00D355BC"/>
    <w:rsid w:val="00D35819"/>
    <w:rsid w:val="00D3597B"/>
    <w:rsid w:val="00D3642E"/>
    <w:rsid w:val="00D36A26"/>
    <w:rsid w:val="00D36AD6"/>
    <w:rsid w:val="00D36E5F"/>
    <w:rsid w:val="00D4011C"/>
    <w:rsid w:val="00D40863"/>
    <w:rsid w:val="00D4101D"/>
    <w:rsid w:val="00D41291"/>
    <w:rsid w:val="00D412D3"/>
    <w:rsid w:val="00D4194D"/>
    <w:rsid w:val="00D41B42"/>
    <w:rsid w:val="00D42222"/>
    <w:rsid w:val="00D42423"/>
    <w:rsid w:val="00D42675"/>
    <w:rsid w:val="00D432C9"/>
    <w:rsid w:val="00D4361F"/>
    <w:rsid w:val="00D469F9"/>
    <w:rsid w:val="00D46A52"/>
    <w:rsid w:val="00D46BB1"/>
    <w:rsid w:val="00D47D89"/>
    <w:rsid w:val="00D50009"/>
    <w:rsid w:val="00D500DA"/>
    <w:rsid w:val="00D50527"/>
    <w:rsid w:val="00D50CD9"/>
    <w:rsid w:val="00D51366"/>
    <w:rsid w:val="00D514CA"/>
    <w:rsid w:val="00D51C1D"/>
    <w:rsid w:val="00D51C86"/>
    <w:rsid w:val="00D51D9C"/>
    <w:rsid w:val="00D51F31"/>
    <w:rsid w:val="00D521B7"/>
    <w:rsid w:val="00D53374"/>
    <w:rsid w:val="00D53600"/>
    <w:rsid w:val="00D53601"/>
    <w:rsid w:val="00D53783"/>
    <w:rsid w:val="00D537F9"/>
    <w:rsid w:val="00D5388A"/>
    <w:rsid w:val="00D5401A"/>
    <w:rsid w:val="00D5444F"/>
    <w:rsid w:val="00D547AA"/>
    <w:rsid w:val="00D5492A"/>
    <w:rsid w:val="00D55974"/>
    <w:rsid w:val="00D55D31"/>
    <w:rsid w:val="00D563AD"/>
    <w:rsid w:val="00D563CA"/>
    <w:rsid w:val="00D5642C"/>
    <w:rsid w:val="00D569F3"/>
    <w:rsid w:val="00D579AE"/>
    <w:rsid w:val="00D57C27"/>
    <w:rsid w:val="00D57FA5"/>
    <w:rsid w:val="00D602AA"/>
    <w:rsid w:val="00D605D3"/>
    <w:rsid w:val="00D60709"/>
    <w:rsid w:val="00D6078E"/>
    <w:rsid w:val="00D60B29"/>
    <w:rsid w:val="00D60B6A"/>
    <w:rsid w:val="00D60D58"/>
    <w:rsid w:val="00D610E0"/>
    <w:rsid w:val="00D61359"/>
    <w:rsid w:val="00D61A04"/>
    <w:rsid w:val="00D61A78"/>
    <w:rsid w:val="00D61E3D"/>
    <w:rsid w:val="00D61E4A"/>
    <w:rsid w:val="00D621A9"/>
    <w:rsid w:val="00D630CC"/>
    <w:rsid w:val="00D63416"/>
    <w:rsid w:val="00D64090"/>
    <w:rsid w:val="00D6478B"/>
    <w:rsid w:val="00D649AA"/>
    <w:rsid w:val="00D64DB9"/>
    <w:rsid w:val="00D65057"/>
    <w:rsid w:val="00D6506C"/>
    <w:rsid w:val="00D650E6"/>
    <w:rsid w:val="00D659D7"/>
    <w:rsid w:val="00D65E52"/>
    <w:rsid w:val="00D660D0"/>
    <w:rsid w:val="00D66680"/>
    <w:rsid w:val="00D67102"/>
    <w:rsid w:val="00D67C01"/>
    <w:rsid w:val="00D67E2B"/>
    <w:rsid w:val="00D7068E"/>
    <w:rsid w:val="00D70F81"/>
    <w:rsid w:val="00D7218D"/>
    <w:rsid w:val="00D725E2"/>
    <w:rsid w:val="00D72864"/>
    <w:rsid w:val="00D7354F"/>
    <w:rsid w:val="00D73D45"/>
    <w:rsid w:val="00D73D87"/>
    <w:rsid w:val="00D74299"/>
    <w:rsid w:val="00D75338"/>
    <w:rsid w:val="00D761FC"/>
    <w:rsid w:val="00D77102"/>
    <w:rsid w:val="00D771AB"/>
    <w:rsid w:val="00D7768C"/>
    <w:rsid w:val="00D77BD6"/>
    <w:rsid w:val="00D8002C"/>
    <w:rsid w:val="00D801FF"/>
    <w:rsid w:val="00D80BFA"/>
    <w:rsid w:val="00D80FEE"/>
    <w:rsid w:val="00D8139B"/>
    <w:rsid w:val="00D81A44"/>
    <w:rsid w:val="00D8334E"/>
    <w:rsid w:val="00D8393F"/>
    <w:rsid w:val="00D83A43"/>
    <w:rsid w:val="00D8473C"/>
    <w:rsid w:val="00D84B98"/>
    <w:rsid w:val="00D86A7A"/>
    <w:rsid w:val="00D875D5"/>
    <w:rsid w:val="00D90290"/>
    <w:rsid w:val="00D92177"/>
    <w:rsid w:val="00D92EC0"/>
    <w:rsid w:val="00D92F83"/>
    <w:rsid w:val="00D93CD0"/>
    <w:rsid w:val="00D93E73"/>
    <w:rsid w:val="00D9424A"/>
    <w:rsid w:val="00D946C8"/>
    <w:rsid w:val="00D946E7"/>
    <w:rsid w:val="00D94911"/>
    <w:rsid w:val="00D95B19"/>
    <w:rsid w:val="00D9631E"/>
    <w:rsid w:val="00D96A1D"/>
    <w:rsid w:val="00D97837"/>
    <w:rsid w:val="00D97A47"/>
    <w:rsid w:val="00D97D0F"/>
    <w:rsid w:val="00DA210B"/>
    <w:rsid w:val="00DA213B"/>
    <w:rsid w:val="00DA2BD7"/>
    <w:rsid w:val="00DA2D06"/>
    <w:rsid w:val="00DA2DF2"/>
    <w:rsid w:val="00DA32AF"/>
    <w:rsid w:val="00DA32B6"/>
    <w:rsid w:val="00DA32D2"/>
    <w:rsid w:val="00DA373E"/>
    <w:rsid w:val="00DA3959"/>
    <w:rsid w:val="00DA3E18"/>
    <w:rsid w:val="00DA4407"/>
    <w:rsid w:val="00DA4653"/>
    <w:rsid w:val="00DA562F"/>
    <w:rsid w:val="00DA5A4D"/>
    <w:rsid w:val="00DA5CF0"/>
    <w:rsid w:val="00DA629D"/>
    <w:rsid w:val="00DA79A4"/>
    <w:rsid w:val="00DA7E2F"/>
    <w:rsid w:val="00DB06B1"/>
    <w:rsid w:val="00DB1A42"/>
    <w:rsid w:val="00DB20B2"/>
    <w:rsid w:val="00DB2A78"/>
    <w:rsid w:val="00DB2C2D"/>
    <w:rsid w:val="00DB3860"/>
    <w:rsid w:val="00DB38C4"/>
    <w:rsid w:val="00DB3A0F"/>
    <w:rsid w:val="00DB3F8D"/>
    <w:rsid w:val="00DB438B"/>
    <w:rsid w:val="00DB4504"/>
    <w:rsid w:val="00DB55B9"/>
    <w:rsid w:val="00DB5C5C"/>
    <w:rsid w:val="00DB621B"/>
    <w:rsid w:val="00DB65FD"/>
    <w:rsid w:val="00DB6A2F"/>
    <w:rsid w:val="00DB6AB6"/>
    <w:rsid w:val="00DB6BE1"/>
    <w:rsid w:val="00DB713D"/>
    <w:rsid w:val="00DB730E"/>
    <w:rsid w:val="00DB7AA3"/>
    <w:rsid w:val="00DB7DA3"/>
    <w:rsid w:val="00DC08FE"/>
    <w:rsid w:val="00DC119B"/>
    <w:rsid w:val="00DC121F"/>
    <w:rsid w:val="00DC1430"/>
    <w:rsid w:val="00DC15A0"/>
    <w:rsid w:val="00DC2323"/>
    <w:rsid w:val="00DC2649"/>
    <w:rsid w:val="00DC27A4"/>
    <w:rsid w:val="00DC3119"/>
    <w:rsid w:val="00DC3242"/>
    <w:rsid w:val="00DC3D78"/>
    <w:rsid w:val="00DC4381"/>
    <w:rsid w:val="00DC4514"/>
    <w:rsid w:val="00DC4535"/>
    <w:rsid w:val="00DC515F"/>
    <w:rsid w:val="00DC5318"/>
    <w:rsid w:val="00DC6596"/>
    <w:rsid w:val="00DC6ECE"/>
    <w:rsid w:val="00DC7084"/>
    <w:rsid w:val="00DC711F"/>
    <w:rsid w:val="00DC72ED"/>
    <w:rsid w:val="00DC7B4C"/>
    <w:rsid w:val="00DC7B5B"/>
    <w:rsid w:val="00DC7BEE"/>
    <w:rsid w:val="00DC7C4E"/>
    <w:rsid w:val="00DD0EB0"/>
    <w:rsid w:val="00DD1AF6"/>
    <w:rsid w:val="00DD1B2E"/>
    <w:rsid w:val="00DD2238"/>
    <w:rsid w:val="00DD240D"/>
    <w:rsid w:val="00DD2C13"/>
    <w:rsid w:val="00DD2F3F"/>
    <w:rsid w:val="00DD2FD9"/>
    <w:rsid w:val="00DD347A"/>
    <w:rsid w:val="00DD349F"/>
    <w:rsid w:val="00DD35D7"/>
    <w:rsid w:val="00DD400D"/>
    <w:rsid w:val="00DD40AA"/>
    <w:rsid w:val="00DD42F2"/>
    <w:rsid w:val="00DD43EF"/>
    <w:rsid w:val="00DD48F5"/>
    <w:rsid w:val="00DD5EFF"/>
    <w:rsid w:val="00DD6121"/>
    <w:rsid w:val="00DD63DD"/>
    <w:rsid w:val="00DD659A"/>
    <w:rsid w:val="00DD6BBA"/>
    <w:rsid w:val="00DD6BEA"/>
    <w:rsid w:val="00DD7362"/>
    <w:rsid w:val="00DD7E9D"/>
    <w:rsid w:val="00DE00AD"/>
    <w:rsid w:val="00DE090E"/>
    <w:rsid w:val="00DE0A0B"/>
    <w:rsid w:val="00DE1A96"/>
    <w:rsid w:val="00DE243B"/>
    <w:rsid w:val="00DE2B55"/>
    <w:rsid w:val="00DE2DFE"/>
    <w:rsid w:val="00DE30F4"/>
    <w:rsid w:val="00DE457B"/>
    <w:rsid w:val="00DE4C03"/>
    <w:rsid w:val="00DE521E"/>
    <w:rsid w:val="00DF0205"/>
    <w:rsid w:val="00DF05F5"/>
    <w:rsid w:val="00DF07DF"/>
    <w:rsid w:val="00DF0845"/>
    <w:rsid w:val="00DF0ECF"/>
    <w:rsid w:val="00DF1418"/>
    <w:rsid w:val="00DF2A31"/>
    <w:rsid w:val="00DF3128"/>
    <w:rsid w:val="00DF3F62"/>
    <w:rsid w:val="00DF4EE2"/>
    <w:rsid w:val="00DF5E92"/>
    <w:rsid w:val="00DF6DA3"/>
    <w:rsid w:val="00DF7A7D"/>
    <w:rsid w:val="00DF7D4F"/>
    <w:rsid w:val="00E00133"/>
    <w:rsid w:val="00E0048F"/>
    <w:rsid w:val="00E007DB"/>
    <w:rsid w:val="00E008C6"/>
    <w:rsid w:val="00E00B4B"/>
    <w:rsid w:val="00E00FD3"/>
    <w:rsid w:val="00E01398"/>
    <w:rsid w:val="00E0181E"/>
    <w:rsid w:val="00E023F4"/>
    <w:rsid w:val="00E02493"/>
    <w:rsid w:val="00E025CF"/>
    <w:rsid w:val="00E037DA"/>
    <w:rsid w:val="00E03A3B"/>
    <w:rsid w:val="00E03DC9"/>
    <w:rsid w:val="00E042FC"/>
    <w:rsid w:val="00E04B00"/>
    <w:rsid w:val="00E04B03"/>
    <w:rsid w:val="00E04BF6"/>
    <w:rsid w:val="00E05733"/>
    <w:rsid w:val="00E05DC9"/>
    <w:rsid w:val="00E06679"/>
    <w:rsid w:val="00E068F6"/>
    <w:rsid w:val="00E0698A"/>
    <w:rsid w:val="00E0736C"/>
    <w:rsid w:val="00E07FC8"/>
    <w:rsid w:val="00E1027F"/>
    <w:rsid w:val="00E102EB"/>
    <w:rsid w:val="00E1073F"/>
    <w:rsid w:val="00E11337"/>
    <w:rsid w:val="00E11612"/>
    <w:rsid w:val="00E11D74"/>
    <w:rsid w:val="00E1236B"/>
    <w:rsid w:val="00E1268A"/>
    <w:rsid w:val="00E12E36"/>
    <w:rsid w:val="00E13AB6"/>
    <w:rsid w:val="00E1447D"/>
    <w:rsid w:val="00E15185"/>
    <w:rsid w:val="00E155B7"/>
    <w:rsid w:val="00E156D8"/>
    <w:rsid w:val="00E1649B"/>
    <w:rsid w:val="00E16BBA"/>
    <w:rsid w:val="00E16F3C"/>
    <w:rsid w:val="00E171DE"/>
    <w:rsid w:val="00E17E21"/>
    <w:rsid w:val="00E20321"/>
    <w:rsid w:val="00E2089B"/>
    <w:rsid w:val="00E20A1A"/>
    <w:rsid w:val="00E217A4"/>
    <w:rsid w:val="00E21FE1"/>
    <w:rsid w:val="00E224E0"/>
    <w:rsid w:val="00E227B7"/>
    <w:rsid w:val="00E228A3"/>
    <w:rsid w:val="00E22EDB"/>
    <w:rsid w:val="00E23BF7"/>
    <w:rsid w:val="00E23C51"/>
    <w:rsid w:val="00E25186"/>
    <w:rsid w:val="00E2551D"/>
    <w:rsid w:val="00E25E53"/>
    <w:rsid w:val="00E25ECA"/>
    <w:rsid w:val="00E260DB"/>
    <w:rsid w:val="00E26C5B"/>
    <w:rsid w:val="00E27572"/>
    <w:rsid w:val="00E27741"/>
    <w:rsid w:val="00E2794E"/>
    <w:rsid w:val="00E27A42"/>
    <w:rsid w:val="00E27A59"/>
    <w:rsid w:val="00E27EA3"/>
    <w:rsid w:val="00E30439"/>
    <w:rsid w:val="00E3056C"/>
    <w:rsid w:val="00E31848"/>
    <w:rsid w:val="00E32001"/>
    <w:rsid w:val="00E3206E"/>
    <w:rsid w:val="00E32B64"/>
    <w:rsid w:val="00E3369D"/>
    <w:rsid w:val="00E3372E"/>
    <w:rsid w:val="00E33E83"/>
    <w:rsid w:val="00E34073"/>
    <w:rsid w:val="00E341F7"/>
    <w:rsid w:val="00E34370"/>
    <w:rsid w:val="00E34405"/>
    <w:rsid w:val="00E3460C"/>
    <w:rsid w:val="00E34ED3"/>
    <w:rsid w:val="00E3509D"/>
    <w:rsid w:val="00E35532"/>
    <w:rsid w:val="00E35625"/>
    <w:rsid w:val="00E35737"/>
    <w:rsid w:val="00E35949"/>
    <w:rsid w:val="00E3687D"/>
    <w:rsid w:val="00E36948"/>
    <w:rsid w:val="00E36E6A"/>
    <w:rsid w:val="00E37209"/>
    <w:rsid w:val="00E37BD3"/>
    <w:rsid w:val="00E37D43"/>
    <w:rsid w:val="00E37E30"/>
    <w:rsid w:val="00E406CE"/>
    <w:rsid w:val="00E4072A"/>
    <w:rsid w:val="00E40DC5"/>
    <w:rsid w:val="00E40F3B"/>
    <w:rsid w:val="00E415CE"/>
    <w:rsid w:val="00E4175B"/>
    <w:rsid w:val="00E41B9B"/>
    <w:rsid w:val="00E4208F"/>
    <w:rsid w:val="00E42139"/>
    <w:rsid w:val="00E4285E"/>
    <w:rsid w:val="00E42EAD"/>
    <w:rsid w:val="00E42F00"/>
    <w:rsid w:val="00E43163"/>
    <w:rsid w:val="00E448A7"/>
    <w:rsid w:val="00E44929"/>
    <w:rsid w:val="00E455CF"/>
    <w:rsid w:val="00E45DCA"/>
    <w:rsid w:val="00E460FC"/>
    <w:rsid w:val="00E46F3D"/>
    <w:rsid w:val="00E5081A"/>
    <w:rsid w:val="00E50D20"/>
    <w:rsid w:val="00E50E16"/>
    <w:rsid w:val="00E51560"/>
    <w:rsid w:val="00E517C8"/>
    <w:rsid w:val="00E5213A"/>
    <w:rsid w:val="00E53484"/>
    <w:rsid w:val="00E5367D"/>
    <w:rsid w:val="00E539A8"/>
    <w:rsid w:val="00E53D26"/>
    <w:rsid w:val="00E53D9F"/>
    <w:rsid w:val="00E54A4D"/>
    <w:rsid w:val="00E5513F"/>
    <w:rsid w:val="00E555E0"/>
    <w:rsid w:val="00E559F4"/>
    <w:rsid w:val="00E55D7B"/>
    <w:rsid w:val="00E55EA7"/>
    <w:rsid w:val="00E564D1"/>
    <w:rsid w:val="00E57730"/>
    <w:rsid w:val="00E57DBE"/>
    <w:rsid w:val="00E61469"/>
    <w:rsid w:val="00E618FC"/>
    <w:rsid w:val="00E61CFE"/>
    <w:rsid w:val="00E61D35"/>
    <w:rsid w:val="00E61F01"/>
    <w:rsid w:val="00E6232A"/>
    <w:rsid w:val="00E63087"/>
    <w:rsid w:val="00E630AB"/>
    <w:rsid w:val="00E63692"/>
    <w:rsid w:val="00E639D2"/>
    <w:rsid w:val="00E63FF0"/>
    <w:rsid w:val="00E646D9"/>
    <w:rsid w:val="00E65093"/>
    <w:rsid w:val="00E65576"/>
    <w:rsid w:val="00E65822"/>
    <w:rsid w:val="00E65B37"/>
    <w:rsid w:val="00E65C98"/>
    <w:rsid w:val="00E67177"/>
    <w:rsid w:val="00E702BC"/>
    <w:rsid w:val="00E7153A"/>
    <w:rsid w:val="00E724C2"/>
    <w:rsid w:val="00E7257C"/>
    <w:rsid w:val="00E72A0F"/>
    <w:rsid w:val="00E72AE9"/>
    <w:rsid w:val="00E738C7"/>
    <w:rsid w:val="00E7443B"/>
    <w:rsid w:val="00E74BA2"/>
    <w:rsid w:val="00E74EBF"/>
    <w:rsid w:val="00E74EDF"/>
    <w:rsid w:val="00E7536E"/>
    <w:rsid w:val="00E75959"/>
    <w:rsid w:val="00E76507"/>
    <w:rsid w:val="00E76794"/>
    <w:rsid w:val="00E76E45"/>
    <w:rsid w:val="00E76EF0"/>
    <w:rsid w:val="00E77070"/>
    <w:rsid w:val="00E77B94"/>
    <w:rsid w:val="00E77F9A"/>
    <w:rsid w:val="00E80C4E"/>
    <w:rsid w:val="00E80F33"/>
    <w:rsid w:val="00E80FD0"/>
    <w:rsid w:val="00E8156F"/>
    <w:rsid w:val="00E8161A"/>
    <w:rsid w:val="00E822F6"/>
    <w:rsid w:val="00E823E7"/>
    <w:rsid w:val="00E82517"/>
    <w:rsid w:val="00E82C31"/>
    <w:rsid w:val="00E82DBE"/>
    <w:rsid w:val="00E83376"/>
    <w:rsid w:val="00E83876"/>
    <w:rsid w:val="00E83EF9"/>
    <w:rsid w:val="00E84104"/>
    <w:rsid w:val="00E843F0"/>
    <w:rsid w:val="00E84FA9"/>
    <w:rsid w:val="00E84FAD"/>
    <w:rsid w:val="00E851FE"/>
    <w:rsid w:val="00E85645"/>
    <w:rsid w:val="00E85800"/>
    <w:rsid w:val="00E85895"/>
    <w:rsid w:val="00E85B1B"/>
    <w:rsid w:val="00E85C29"/>
    <w:rsid w:val="00E86AB5"/>
    <w:rsid w:val="00E86CDE"/>
    <w:rsid w:val="00E8714B"/>
    <w:rsid w:val="00E8782F"/>
    <w:rsid w:val="00E8785E"/>
    <w:rsid w:val="00E90BFA"/>
    <w:rsid w:val="00E90C71"/>
    <w:rsid w:val="00E90FD7"/>
    <w:rsid w:val="00E913A3"/>
    <w:rsid w:val="00E92ADB"/>
    <w:rsid w:val="00E92F2A"/>
    <w:rsid w:val="00E9303F"/>
    <w:rsid w:val="00E932EC"/>
    <w:rsid w:val="00E93368"/>
    <w:rsid w:val="00E93924"/>
    <w:rsid w:val="00E93DFA"/>
    <w:rsid w:val="00E942AD"/>
    <w:rsid w:val="00E957AB"/>
    <w:rsid w:val="00E9669E"/>
    <w:rsid w:val="00E966CA"/>
    <w:rsid w:val="00E9708E"/>
    <w:rsid w:val="00E97298"/>
    <w:rsid w:val="00E97349"/>
    <w:rsid w:val="00E9778A"/>
    <w:rsid w:val="00E97A85"/>
    <w:rsid w:val="00E97A9E"/>
    <w:rsid w:val="00EA05BE"/>
    <w:rsid w:val="00EA0734"/>
    <w:rsid w:val="00EA0813"/>
    <w:rsid w:val="00EA0A87"/>
    <w:rsid w:val="00EA136A"/>
    <w:rsid w:val="00EA2377"/>
    <w:rsid w:val="00EA4A65"/>
    <w:rsid w:val="00EA4C00"/>
    <w:rsid w:val="00EA58F0"/>
    <w:rsid w:val="00EA5EAB"/>
    <w:rsid w:val="00EA6D39"/>
    <w:rsid w:val="00EA778B"/>
    <w:rsid w:val="00EA7BF7"/>
    <w:rsid w:val="00EA7C29"/>
    <w:rsid w:val="00EA7E28"/>
    <w:rsid w:val="00EB071E"/>
    <w:rsid w:val="00EB104C"/>
    <w:rsid w:val="00EB12F3"/>
    <w:rsid w:val="00EB14FB"/>
    <w:rsid w:val="00EB16E3"/>
    <w:rsid w:val="00EB1C53"/>
    <w:rsid w:val="00EB2041"/>
    <w:rsid w:val="00EB20B0"/>
    <w:rsid w:val="00EB2131"/>
    <w:rsid w:val="00EB2819"/>
    <w:rsid w:val="00EB3333"/>
    <w:rsid w:val="00EB3360"/>
    <w:rsid w:val="00EB3B77"/>
    <w:rsid w:val="00EB3E84"/>
    <w:rsid w:val="00EB462E"/>
    <w:rsid w:val="00EB478E"/>
    <w:rsid w:val="00EB4A72"/>
    <w:rsid w:val="00EB5170"/>
    <w:rsid w:val="00EB5C57"/>
    <w:rsid w:val="00EB5FE3"/>
    <w:rsid w:val="00EB633A"/>
    <w:rsid w:val="00EB6887"/>
    <w:rsid w:val="00EB7BB9"/>
    <w:rsid w:val="00EC0947"/>
    <w:rsid w:val="00EC0FC8"/>
    <w:rsid w:val="00EC2D7F"/>
    <w:rsid w:val="00EC37EA"/>
    <w:rsid w:val="00EC40EA"/>
    <w:rsid w:val="00EC42EE"/>
    <w:rsid w:val="00EC48C8"/>
    <w:rsid w:val="00EC4F34"/>
    <w:rsid w:val="00EC5B62"/>
    <w:rsid w:val="00EC5BE1"/>
    <w:rsid w:val="00EC6139"/>
    <w:rsid w:val="00EC631A"/>
    <w:rsid w:val="00EC641E"/>
    <w:rsid w:val="00EC6897"/>
    <w:rsid w:val="00EC77CA"/>
    <w:rsid w:val="00EC79AA"/>
    <w:rsid w:val="00EC7AB0"/>
    <w:rsid w:val="00ED01C5"/>
    <w:rsid w:val="00ED0656"/>
    <w:rsid w:val="00ED077F"/>
    <w:rsid w:val="00ED0833"/>
    <w:rsid w:val="00ED0D8D"/>
    <w:rsid w:val="00ED0FBE"/>
    <w:rsid w:val="00ED18C8"/>
    <w:rsid w:val="00ED1D63"/>
    <w:rsid w:val="00ED1DB8"/>
    <w:rsid w:val="00ED203C"/>
    <w:rsid w:val="00ED20B1"/>
    <w:rsid w:val="00ED21BC"/>
    <w:rsid w:val="00ED2446"/>
    <w:rsid w:val="00ED30F8"/>
    <w:rsid w:val="00ED39EF"/>
    <w:rsid w:val="00ED3DD5"/>
    <w:rsid w:val="00ED5BA0"/>
    <w:rsid w:val="00ED5E3D"/>
    <w:rsid w:val="00ED605A"/>
    <w:rsid w:val="00ED630D"/>
    <w:rsid w:val="00ED6D28"/>
    <w:rsid w:val="00ED6D83"/>
    <w:rsid w:val="00ED6DC9"/>
    <w:rsid w:val="00ED7057"/>
    <w:rsid w:val="00EE08A5"/>
    <w:rsid w:val="00EE0F3A"/>
    <w:rsid w:val="00EE1AF0"/>
    <w:rsid w:val="00EE1D64"/>
    <w:rsid w:val="00EE291C"/>
    <w:rsid w:val="00EE3BA1"/>
    <w:rsid w:val="00EE4261"/>
    <w:rsid w:val="00EE42D5"/>
    <w:rsid w:val="00EE42EB"/>
    <w:rsid w:val="00EE4475"/>
    <w:rsid w:val="00EE480D"/>
    <w:rsid w:val="00EE481A"/>
    <w:rsid w:val="00EE483D"/>
    <w:rsid w:val="00EE4B79"/>
    <w:rsid w:val="00EE542F"/>
    <w:rsid w:val="00EE5C5E"/>
    <w:rsid w:val="00EE5EA9"/>
    <w:rsid w:val="00EE64E6"/>
    <w:rsid w:val="00EE7E30"/>
    <w:rsid w:val="00EF00E8"/>
    <w:rsid w:val="00EF05F6"/>
    <w:rsid w:val="00EF05F8"/>
    <w:rsid w:val="00EF11FC"/>
    <w:rsid w:val="00EF1D62"/>
    <w:rsid w:val="00EF23B8"/>
    <w:rsid w:val="00EF257C"/>
    <w:rsid w:val="00EF286A"/>
    <w:rsid w:val="00EF2903"/>
    <w:rsid w:val="00EF3A1F"/>
    <w:rsid w:val="00EF3C08"/>
    <w:rsid w:val="00EF3E58"/>
    <w:rsid w:val="00EF441F"/>
    <w:rsid w:val="00EF465C"/>
    <w:rsid w:val="00EF5982"/>
    <w:rsid w:val="00EF5ACB"/>
    <w:rsid w:val="00EF5F82"/>
    <w:rsid w:val="00EF60BB"/>
    <w:rsid w:val="00EF611E"/>
    <w:rsid w:val="00EF7254"/>
    <w:rsid w:val="00F003CE"/>
    <w:rsid w:val="00F00BD2"/>
    <w:rsid w:val="00F00DC0"/>
    <w:rsid w:val="00F00E24"/>
    <w:rsid w:val="00F00EEF"/>
    <w:rsid w:val="00F017E1"/>
    <w:rsid w:val="00F02129"/>
    <w:rsid w:val="00F02A24"/>
    <w:rsid w:val="00F02F54"/>
    <w:rsid w:val="00F03D4B"/>
    <w:rsid w:val="00F03F41"/>
    <w:rsid w:val="00F044D0"/>
    <w:rsid w:val="00F0566E"/>
    <w:rsid w:val="00F05845"/>
    <w:rsid w:val="00F0601F"/>
    <w:rsid w:val="00F071F7"/>
    <w:rsid w:val="00F07318"/>
    <w:rsid w:val="00F07E8D"/>
    <w:rsid w:val="00F100B5"/>
    <w:rsid w:val="00F101FE"/>
    <w:rsid w:val="00F10F0F"/>
    <w:rsid w:val="00F11011"/>
    <w:rsid w:val="00F122A1"/>
    <w:rsid w:val="00F12372"/>
    <w:rsid w:val="00F128EF"/>
    <w:rsid w:val="00F129B6"/>
    <w:rsid w:val="00F1326A"/>
    <w:rsid w:val="00F13302"/>
    <w:rsid w:val="00F13690"/>
    <w:rsid w:val="00F137C8"/>
    <w:rsid w:val="00F13CBA"/>
    <w:rsid w:val="00F13F77"/>
    <w:rsid w:val="00F143FE"/>
    <w:rsid w:val="00F154E1"/>
    <w:rsid w:val="00F1672C"/>
    <w:rsid w:val="00F167D1"/>
    <w:rsid w:val="00F16A4B"/>
    <w:rsid w:val="00F16B2E"/>
    <w:rsid w:val="00F16F68"/>
    <w:rsid w:val="00F17418"/>
    <w:rsid w:val="00F20770"/>
    <w:rsid w:val="00F20F88"/>
    <w:rsid w:val="00F2150F"/>
    <w:rsid w:val="00F220B1"/>
    <w:rsid w:val="00F2249F"/>
    <w:rsid w:val="00F22842"/>
    <w:rsid w:val="00F23B34"/>
    <w:rsid w:val="00F24C5D"/>
    <w:rsid w:val="00F250A1"/>
    <w:rsid w:val="00F250DD"/>
    <w:rsid w:val="00F25E14"/>
    <w:rsid w:val="00F25E4D"/>
    <w:rsid w:val="00F25FBE"/>
    <w:rsid w:val="00F2670B"/>
    <w:rsid w:val="00F268A7"/>
    <w:rsid w:val="00F26C72"/>
    <w:rsid w:val="00F274D0"/>
    <w:rsid w:val="00F278E2"/>
    <w:rsid w:val="00F27D1F"/>
    <w:rsid w:val="00F303A5"/>
    <w:rsid w:val="00F31AA0"/>
    <w:rsid w:val="00F32777"/>
    <w:rsid w:val="00F33004"/>
    <w:rsid w:val="00F3432A"/>
    <w:rsid w:val="00F34363"/>
    <w:rsid w:val="00F345C8"/>
    <w:rsid w:val="00F34742"/>
    <w:rsid w:val="00F34820"/>
    <w:rsid w:val="00F355EF"/>
    <w:rsid w:val="00F356CD"/>
    <w:rsid w:val="00F359C6"/>
    <w:rsid w:val="00F35F69"/>
    <w:rsid w:val="00F363B7"/>
    <w:rsid w:val="00F36ABC"/>
    <w:rsid w:val="00F36D3A"/>
    <w:rsid w:val="00F40869"/>
    <w:rsid w:val="00F40875"/>
    <w:rsid w:val="00F40A3F"/>
    <w:rsid w:val="00F40B12"/>
    <w:rsid w:val="00F40E75"/>
    <w:rsid w:val="00F40E96"/>
    <w:rsid w:val="00F41043"/>
    <w:rsid w:val="00F4141F"/>
    <w:rsid w:val="00F41438"/>
    <w:rsid w:val="00F43527"/>
    <w:rsid w:val="00F4586F"/>
    <w:rsid w:val="00F45F62"/>
    <w:rsid w:val="00F46361"/>
    <w:rsid w:val="00F465F3"/>
    <w:rsid w:val="00F46D5F"/>
    <w:rsid w:val="00F47A50"/>
    <w:rsid w:val="00F502D2"/>
    <w:rsid w:val="00F50700"/>
    <w:rsid w:val="00F50E15"/>
    <w:rsid w:val="00F510D0"/>
    <w:rsid w:val="00F518FC"/>
    <w:rsid w:val="00F51B76"/>
    <w:rsid w:val="00F51CA3"/>
    <w:rsid w:val="00F52593"/>
    <w:rsid w:val="00F52A2F"/>
    <w:rsid w:val="00F52EB8"/>
    <w:rsid w:val="00F537AE"/>
    <w:rsid w:val="00F540A3"/>
    <w:rsid w:val="00F5410A"/>
    <w:rsid w:val="00F54438"/>
    <w:rsid w:val="00F54752"/>
    <w:rsid w:val="00F5524E"/>
    <w:rsid w:val="00F55720"/>
    <w:rsid w:val="00F56C7A"/>
    <w:rsid w:val="00F56FF5"/>
    <w:rsid w:val="00F60304"/>
    <w:rsid w:val="00F60F8E"/>
    <w:rsid w:val="00F612D5"/>
    <w:rsid w:val="00F61863"/>
    <w:rsid w:val="00F61B16"/>
    <w:rsid w:val="00F61C8D"/>
    <w:rsid w:val="00F61F50"/>
    <w:rsid w:val="00F630B6"/>
    <w:rsid w:val="00F63E36"/>
    <w:rsid w:val="00F65828"/>
    <w:rsid w:val="00F65BA6"/>
    <w:rsid w:val="00F65D4C"/>
    <w:rsid w:val="00F66247"/>
    <w:rsid w:val="00F66671"/>
    <w:rsid w:val="00F66C65"/>
    <w:rsid w:val="00F66E1C"/>
    <w:rsid w:val="00F66F2B"/>
    <w:rsid w:val="00F67456"/>
    <w:rsid w:val="00F67870"/>
    <w:rsid w:val="00F67CEB"/>
    <w:rsid w:val="00F67D3C"/>
    <w:rsid w:val="00F70F3B"/>
    <w:rsid w:val="00F7151D"/>
    <w:rsid w:val="00F71A4E"/>
    <w:rsid w:val="00F72B16"/>
    <w:rsid w:val="00F7302D"/>
    <w:rsid w:val="00F743E2"/>
    <w:rsid w:val="00F74E7F"/>
    <w:rsid w:val="00F750D0"/>
    <w:rsid w:val="00F7534A"/>
    <w:rsid w:val="00F7537A"/>
    <w:rsid w:val="00F75B0D"/>
    <w:rsid w:val="00F7657D"/>
    <w:rsid w:val="00F767CF"/>
    <w:rsid w:val="00F77092"/>
    <w:rsid w:val="00F77455"/>
    <w:rsid w:val="00F775B8"/>
    <w:rsid w:val="00F77C9E"/>
    <w:rsid w:val="00F77DAE"/>
    <w:rsid w:val="00F80FDB"/>
    <w:rsid w:val="00F811F2"/>
    <w:rsid w:val="00F81A51"/>
    <w:rsid w:val="00F81B07"/>
    <w:rsid w:val="00F81B32"/>
    <w:rsid w:val="00F820CE"/>
    <w:rsid w:val="00F8212E"/>
    <w:rsid w:val="00F8237D"/>
    <w:rsid w:val="00F823DA"/>
    <w:rsid w:val="00F82539"/>
    <w:rsid w:val="00F82627"/>
    <w:rsid w:val="00F82B41"/>
    <w:rsid w:val="00F8359E"/>
    <w:rsid w:val="00F84171"/>
    <w:rsid w:val="00F845E4"/>
    <w:rsid w:val="00F847C5"/>
    <w:rsid w:val="00F85CD4"/>
    <w:rsid w:val="00F8623B"/>
    <w:rsid w:val="00F8646D"/>
    <w:rsid w:val="00F8654A"/>
    <w:rsid w:val="00F87064"/>
    <w:rsid w:val="00F87A4A"/>
    <w:rsid w:val="00F87D4B"/>
    <w:rsid w:val="00F90128"/>
    <w:rsid w:val="00F90548"/>
    <w:rsid w:val="00F90985"/>
    <w:rsid w:val="00F90BB6"/>
    <w:rsid w:val="00F912D4"/>
    <w:rsid w:val="00F9154E"/>
    <w:rsid w:val="00F91D72"/>
    <w:rsid w:val="00F922E5"/>
    <w:rsid w:val="00F92695"/>
    <w:rsid w:val="00F92B9D"/>
    <w:rsid w:val="00F92E9B"/>
    <w:rsid w:val="00F93390"/>
    <w:rsid w:val="00F9354F"/>
    <w:rsid w:val="00F93A52"/>
    <w:rsid w:val="00F94323"/>
    <w:rsid w:val="00F943E7"/>
    <w:rsid w:val="00F94932"/>
    <w:rsid w:val="00F94C6F"/>
    <w:rsid w:val="00F94CA5"/>
    <w:rsid w:val="00F952F0"/>
    <w:rsid w:val="00F95A3F"/>
    <w:rsid w:val="00F979C2"/>
    <w:rsid w:val="00F97DA3"/>
    <w:rsid w:val="00F97EFE"/>
    <w:rsid w:val="00FA0132"/>
    <w:rsid w:val="00FA1052"/>
    <w:rsid w:val="00FA1961"/>
    <w:rsid w:val="00FA1C61"/>
    <w:rsid w:val="00FA1D88"/>
    <w:rsid w:val="00FA3D02"/>
    <w:rsid w:val="00FA4332"/>
    <w:rsid w:val="00FA43C9"/>
    <w:rsid w:val="00FA43F7"/>
    <w:rsid w:val="00FA44F7"/>
    <w:rsid w:val="00FA5326"/>
    <w:rsid w:val="00FA5481"/>
    <w:rsid w:val="00FA7BAA"/>
    <w:rsid w:val="00FB0081"/>
    <w:rsid w:val="00FB0287"/>
    <w:rsid w:val="00FB1416"/>
    <w:rsid w:val="00FB2002"/>
    <w:rsid w:val="00FB264E"/>
    <w:rsid w:val="00FB2E0F"/>
    <w:rsid w:val="00FB35AA"/>
    <w:rsid w:val="00FB429D"/>
    <w:rsid w:val="00FB45A5"/>
    <w:rsid w:val="00FB51C2"/>
    <w:rsid w:val="00FB52F5"/>
    <w:rsid w:val="00FB6215"/>
    <w:rsid w:val="00FB6BB9"/>
    <w:rsid w:val="00FB6C1C"/>
    <w:rsid w:val="00FB78BB"/>
    <w:rsid w:val="00FB7CEE"/>
    <w:rsid w:val="00FB7F0C"/>
    <w:rsid w:val="00FC09B3"/>
    <w:rsid w:val="00FC0B68"/>
    <w:rsid w:val="00FC13D6"/>
    <w:rsid w:val="00FC1747"/>
    <w:rsid w:val="00FC1896"/>
    <w:rsid w:val="00FC25B2"/>
    <w:rsid w:val="00FC2BC4"/>
    <w:rsid w:val="00FC33AD"/>
    <w:rsid w:val="00FC5466"/>
    <w:rsid w:val="00FC5A82"/>
    <w:rsid w:val="00FC5CB6"/>
    <w:rsid w:val="00FC5E3E"/>
    <w:rsid w:val="00FC60B0"/>
    <w:rsid w:val="00FC6114"/>
    <w:rsid w:val="00FC62C1"/>
    <w:rsid w:val="00FD0016"/>
    <w:rsid w:val="00FD01DC"/>
    <w:rsid w:val="00FD0847"/>
    <w:rsid w:val="00FD0D37"/>
    <w:rsid w:val="00FD1CDE"/>
    <w:rsid w:val="00FD21F1"/>
    <w:rsid w:val="00FD41C2"/>
    <w:rsid w:val="00FD4AB4"/>
    <w:rsid w:val="00FD4AF5"/>
    <w:rsid w:val="00FD4C88"/>
    <w:rsid w:val="00FD4CEF"/>
    <w:rsid w:val="00FD508F"/>
    <w:rsid w:val="00FD5557"/>
    <w:rsid w:val="00FD55CC"/>
    <w:rsid w:val="00FD5EAD"/>
    <w:rsid w:val="00FD64B8"/>
    <w:rsid w:val="00FD71F5"/>
    <w:rsid w:val="00FD74FD"/>
    <w:rsid w:val="00FD7CC5"/>
    <w:rsid w:val="00FD7F9F"/>
    <w:rsid w:val="00FE09B0"/>
    <w:rsid w:val="00FE09DE"/>
    <w:rsid w:val="00FE2A08"/>
    <w:rsid w:val="00FE305C"/>
    <w:rsid w:val="00FE3556"/>
    <w:rsid w:val="00FE3561"/>
    <w:rsid w:val="00FE35FF"/>
    <w:rsid w:val="00FE3972"/>
    <w:rsid w:val="00FE3A3D"/>
    <w:rsid w:val="00FE3F58"/>
    <w:rsid w:val="00FE4012"/>
    <w:rsid w:val="00FE484E"/>
    <w:rsid w:val="00FE4CB6"/>
    <w:rsid w:val="00FE5431"/>
    <w:rsid w:val="00FE6311"/>
    <w:rsid w:val="00FE6E1C"/>
    <w:rsid w:val="00FE7151"/>
    <w:rsid w:val="00FE71EA"/>
    <w:rsid w:val="00FE75A1"/>
    <w:rsid w:val="00FE762B"/>
    <w:rsid w:val="00FE7F33"/>
    <w:rsid w:val="00FF0761"/>
    <w:rsid w:val="00FF0A78"/>
    <w:rsid w:val="00FF14A8"/>
    <w:rsid w:val="00FF15F5"/>
    <w:rsid w:val="00FF176B"/>
    <w:rsid w:val="00FF187D"/>
    <w:rsid w:val="00FF18CE"/>
    <w:rsid w:val="00FF1CD1"/>
    <w:rsid w:val="00FF1EF5"/>
    <w:rsid w:val="00FF1F39"/>
    <w:rsid w:val="00FF251A"/>
    <w:rsid w:val="00FF2A4C"/>
    <w:rsid w:val="00FF307E"/>
    <w:rsid w:val="00FF3654"/>
    <w:rsid w:val="00FF3E39"/>
    <w:rsid w:val="00FF43CB"/>
    <w:rsid w:val="00FF43CE"/>
    <w:rsid w:val="00FF4A87"/>
    <w:rsid w:val="00FF51EF"/>
    <w:rsid w:val="00FF598C"/>
    <w:rsid w:val="00FF59A6"/>
    <w:rsid w:val="00FF656F"/>
    <w:rsid w:val="00FF6CA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6A35FD"/>
  <w15:chartTrackingRefBased/>
  <w15:docId w15:val="{22430CA8-CF6D-4862-82C6-F9CA257D7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DengXian" w:hAnsi="Calibri" w:cs="Times New Roman"/>
        <w:lang w:val="en-S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GB"/>
    </w:rPr>
  </w:style>
  <w:style w:type="paragraph" w:styleId="Heading1">
    <w:name w:val="heading 1"/>
    <w:basedOn w:val="Normal"/>
    <w:next w:val="Normal"/>
    <w:link w:val="Heading1Char"/>
    <w:uiPriority w:val="9"/>
    <w:qFormat/>
    <w:rsid w:val="0051743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334E"/>
    <w:pPr>
      <w:ind w:left="720"/>
      <w:contextualSpacing/>
    </w:pPr>
  </w:style>
  <w:style w:type="character" w:styleId="CommentReference">
    <w:name w:val="annotation reference"/>
    <w:uiPriority w:val="99"/>
    <w:semiHidden/>
    <w:unhideWhenUsed/>
    <w:rsid w:val="00043700"/>
    <w:rPr>
      <w:sz w:val="16"/>
      <w:szCs w:val="16"/>
    </w:rPr>
  </w:style>
  <w:style w:type="paragraph" w:styleId="CommentText">
    <w:name w:val="annotation text"/>
    <w:basedOn w:val="Normal"/>
    <w:link w:val="CommentTextChar"/>
    <w:uiPriority w:val="99"/>
    <w:unhideWhenUsed/>
    <w:rsid w:val="00043700"/>
    <w:pPr>
      <w:spacing w:line="240" w:lineRule="auto"/>
    </w:pPr>
    <w:rPr>
      <w:sz w:val="20"/>
      <w:szCs w:val="20"/>
    </w:rPr>
  </w:style>
  <w:style w:type="character" w:customStyle="1" w:styleId="CommentTextChar">
    <w:name w:val="Comment Text Char"/>
    <w:link w:val="CommentText"/>
    <w:uiPriority w:val="99"/>
    <w:rsid w:val="00043700"/>
    <w:rPr>
      <w:sz w:val="20"/>
      <w:szCs w:val="20"/>
    </w:rPr>
  </w:style>
  <w:style w:type="paragraph" w:styleId="CommentSubject">
    <w:name w:val="annotation subject"/>
    <w:basedOn w:val="CommentText"/>
    <w:next w:val="CommentText"/>
    <w:link w:val="CommentSubjectChar"/>
    <w:uiPriority w:val="99"/>
    <w:semiHidden/>
    <w:unhideWhenUsed/>
    <w:rsid w:val="00043700"/>
    <w:rPr>
      <w:b/>
      <w:bCs/>
    </w:rPr>
  </w:style>
  <w:style w:type="character" w:customStyle="1" w:styleId="CommentSubjectChar">
    <w:name w:val="Comment Subject Char"/>
    <w:link w:val="CommentSubject"/>
    <w:uiPriority w:val="99"/>
    <w:semiHidden/>
    <w:rsid w:val="00043700"/>
    <w:rPr>
      <w:b/>
      <w:bCs/>
      <w:sz w:val="20"/>
      <w:szCs w:val="20"/>
    </w:rPr>
  </w:style>
  <w:style w:type="character" w:styleId="PlaceholderText">
    <w:name w:val="Placeholder Text"/>
    <w:uiPriority w:val="99"/>
    <w:semiHidden/>
    <w:rsid w:val="00470F36"/>
    <w:rPr>
      <w:color w:val="808080"/>
    </w:rPr>
  </w:style>
  <w:style w:type="character" w:styleId="Hyperlink">
    <w:name w:val="Hyperlink"/>
    <w:uiPriority w:val="99"/>
    <w:unhideWhenUsed/>
    <w:rsid w:val="008672EC"/>
    <w:rPr>
      <w:color w:val="0563C1"/>
      <w:u w:val="single"/>
    </w:rPr>
  </w:style>
  <w:style w:type="character" w:styleId="UnresolvedMention">
    <w:name w:val="Unresolved Mention"/>
    <w:uiPriority w:val="99"/>
    <w:semiHidden/>
    <w:unhideWhenUsed/>
    <w:rsid w:val="008672EC"/>
    <w:rPr>
      <w:color w:val="605E5C"/>
      <w:shd w:val="clear" w:color="auto" w:fill="E1DFDD"/>
    </w:rPr>
  </w:style>
  <w:style w:type="paragraph" w:customStyle="1" w:styleId="EndNoteBibliographyTitle">
    <w:name w:val="EndNote Bibliography Title"/>
    <w:basedOn w:val="Normal"/>
    <w:link w:val="EndNoteBibliographyTitleChar"/>
    <w:rsid w:val="00682074"/>
    <w:pPr>
      <w:spacing w:after="0"/>
      <w:jc w:val="center"/>
    </w:pPr>
    <w:rPr>
      <w:rFonts w:cs="Calibri"/>
      <w:noProof/>
    </w:rPr>
  </w:style>
  <w:style w:type="character" w:customStyle="1" w:styleId="EndNoteBibliographyTitleChar">
    <w:name w:val="EndNote Bibliography Title Char"/>
    <w:link w:val="EndNoteBibliographyTitle"/>
    <w:rsid w:val="00682074"/>
    <w:rPr>
      <w:rFonts w:cs="Calibri"/>
      <w:noProof/>
      <w:sz w:val="22"/>
      <w:szCs w:val="22"/>
      <w:lang w:val="en-GB"/>
    </w:rPr>
  </w:style>
  <w:style w:type="paragraph" w:customStyle="1" w:styleId="EndNoteBibliography">
    <w:name w:val="EndNote Bibliography"/>
    <w:basedOn w:val="Normal"/>
    <w:link w:val="EndNoteBibliographyChar"/>
    <w:rsid w:val="00682074"/>
    <w:pPr>
      <w:spacing w:line="240" w:lineRule="auto"/>
    </w:pPr>
    <w:rPr>
      <w:rFonts w:cs="Calibri"/>
      <w:noProof/>
    </w:rPr>
  </w:style>
  <w:style w:type="character" w:customStyle="1" w:styleId="EndNoteBibliographyChar">
    <w:name w:val="EndNote Bibliography Char"/>
    <w:link w:val="EndNoteBibliography"/>
    <w:rsid w:val="00682074"/>
    <w:rPr>
      <w:rFonts w:cs="Calibri"/>
      <w:noProof/>
      <w:sz w:val="22"/>
      <w:szCs w:val="22"/>
      <w:lang w:val="en-GB"/>
    </w:rPr>
  </w:style>
  <w:style w:type="table" w:styleId="TableGrid">
    <w:name w:val="Table Grid"/>
    <w:basedOn w:val="TableNormal"/>
    <w:uiPriority w:val="39"/>
    <w:rsid w:val="006A7B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F5DBC"/>
    <w:pPr>
      <w:spacing w:after="200" w:line="240" w:lineRule="auto"/>
    </w:pPr>
    <w:rPr>
      <w:i/>
      <w:iCs/>
      <w:color w:val="44546A"/>
      <w:sz w:val="18"/>
      <w:szCs w:val="18"/>
    </w:rPr>
  </w:style>
  <w:style w:type="paragraph" w:styleId="Revision">
    <w:name w:val="Revision"/>
    <w:hidden/>
    <w:uiPriority w:val="99"/>
    <w:semiHidden/>
    <w:rsid w:val="00A12374"/>
    <w:rPr>
      <w:sz w:val="22"/>
      <w:szCs w:val="22"/>
      <w:lang w:val="en-GB"/>
    </w:rPr>
  </w:style>
  <w:style w:type="paragraph" w:styleId="Header">
    <w:name w:val="header"/>
    <w:basedOn w:val="Normal"/>
    <w:link w:val="HeaderChar"/>
    <w:uiPriority w:val="99"/>
    <w:unhideWhenUsed/>
    <w:rsid w:val="00AB5C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5C42"/>
    <w:rPr>
      <w:sz w:val="22"/>
      <w:szCs w:val="22"/>
      <w:lang w:val="en-GB"/>
    </w:rPr>
  </w:style>
  <w:style w:type="paragraph" w:styleId="Footer">
    <w:name w:val="footer"/>
    <w:basedOn w:val="Normal"/>
    <w:link w:val="FooterChar"/>
    <w:uiPriority w:val="99"/>
    <w:unhideWhenUsed/>
    <w:rsid w:val="00AB5C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5C42"/>
    <w:rPr>
      <w:sz w:val="22"/>
      <w:szCs w:val="22"/>
      <w:lang w:val="en-GB"/>
    </w:rPr>
  </w:style>
  <w:style w:type="character" w:styleId="FollowedHyperlink">
    <w:name w:val="FollowedHyperlink"/>
    <w:basedOn w:val="DefaultParagraphFont"/>
    <w:uiPriority w:val="99"/>
    <w:semiHidden/>
    <w:unhideWhenUsed/>
    <w:rsid w:val="00DC515F"/>
    <w:rPr>
      <w:color w:val="954F72" w:themeColor="followedHyperlink"/>
      <w:u w:val="single"/>
    </w:rPr>
  </w:style>
  <w:style w:type="character" w:customStyle="1" w:styleId="Heading1Char">
    <w:name w:val="Heading 1 Char"/>
    <w:basedOn w:val="DefaultParagraphFont"/>
    <w:link w:val="Heading1"/>
    <w:uiPriority w:val="9"/>
    <w:rsid w:val="00517438"/>
    <w:rPr>
      <w:rFonts w:asciiTheme="majorHAnsi" w:eastAsiaTheme="majorEastAsia" w:hAnsiTheme="majorHAnsi" w:cstheme="majorBidi"/>
      <w:color w:val="2F5496" w:themeColor="accent1" w:themeShade="BF"/>
      <w:sz w:val="32"/>
      <w:szCs w:val="32"/>
      <w:lang w:val="en-GB"/>
    </w:rPr>
  </w:style>
  <w:style w:type="paragraph" w:styleId="TOCHeading">
    <w:name w:val="TOC Heading"/>
    <w:basedOn w:val="Heading1"/>
    <w:next w:val="Normal"/>
    <w:uiPriority w:val="39"/>
    <w:unhideWhenUsed/>
    <w:qFormat/>
    <w:rsid w:val="00517438"/>
    <w:pPr>
      <w:outlineLvl w:val="9"/>
    </w:pPr>
    <w:rPr>
      <w:lang w:eastAsia="en-GB"/>
    </w:rPr>
  </w:style>
  <w:style w:type="paragraph" w:styleId="TOC1">
    <w:name w:val="toc 1"/>
    <w:basedOn w:val="Normal"/>
    <w:next w:val="Normal"/>
    <w:autoRedefine/>
    <w:uiPriority w:val="39"/>
    <w:unhideWhenUsed/>
    <w:rsid w:val="00517438"/>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60619">
      <w:bodyDiv w:val="1"/>
      <w:marLeft w:val="0"/>
      <w:marRight w:val="0"/>
      <w:marTop w:val="0"/>
      <w:marBottom w:val="0"/>
      <w:divBdr>
        <w:top w:val="none" w:sz="0" w:space="0" w:color="auto"/>
        <w:left w:val="none" w:sz="0" w:space="0" w:color="auto"/>
        <w:bottom w:val="none" w:sz="0" w:space="0" w:color="auto"/>
        <w:right w:val="none" w:sz="0" w:space="0" w:color="auto"/>
      </w:divBdr>
    </w:div>
    <w:div w:id="109663648">
      <w:bodyDiv w:val="1"/>
      <w:marLeft w:val="0"/>
      <w:marRight w:val="0"/>
      <w:marTop w:val="0"/>
      <w:marBottom w:val="0"/>
      <w:divBdr>
        <w:top w:val="none" w:sz="0" w:space="0" w:color="auto"/>
        <w:left w:val="none" w:sz="0" w:space="0" w:color="auto"/>
        <w:bottom w:val="none" w:sz="0" w:space="0" w:color="auto"/>
        <w:right w:val="none" w:sz="0" w:space="0" w:color="auto"/>
      </w:divBdr>
    </w:div>
    <w:div w:id="167717424">
      <w:bodyDiv w:val="1"/>
      <w:marLeft w:val="0"/>
      <w:marRight w:val="0"/>
      <w:marTop w:val="0"/>
      <w:marBottom w:val="0"/>
      <w:divBdr>
        <w:top w:val="none" w:sz="0" w:space="0" w:color="auto"/>
        <w:left w:val="none" w:sz="0" w:space="0" w:color="auto"/>
        <w:bottom w:val="none" w:sz="0" w:space="0" w:color="auto"/>
        <w:right w:val="none" w:sz="0" w:space="0" w:color="auto"/>
      </w:divBdr>
    </w:div>
    <w:div w:id="297347261">
      <w:bodyDiv w:val="1"/>
      <w:marLeft w:val="0"/>
      <w:marRight w:val="0"/>
      <w:marTop w:val="0"/>
      <w:marBottom w:val="0"/>
      <w:divBdr>
        <w:top w:val="none" w:sz="0" w:space="0" w:color="auto"/>
        <w:left w:val="none" w:sz="0" w:space="0" w:color="auto"/>
        <w:bottom w:val="none" w:sz="0" w:space="0" w:color="auto"/>
        <w:right w:val="none" w:sz="0" w:space="0" w:color="auto"/>
      </w:divBdr>
    </w:div>
    <w:div w:id="1358770946">
      <w:bodyDiv w:val="1"/>
      <w:marLeft w:val="0"/>
      <w:marRight w:val="0"/>
      <w:marTop w:val="0"/>
      <w:marBottom w:val="0"/>
      <w:divBdr>
        <w:top w:val="none" w:sz="0" w:space="0" w:color="auto"/>
        <w:left w:val="none" w:sz="0" w:space="0" w:color="auto"/>
        <w:bottom w:val="none" w:sz="0" w:space="0" w:color="auto"/>
        <w:right w:val="none" w:sz="0" w:space="0" w:color="auto"/>
      </w:divBdr>
    </w:div>
    <w:div w:id="1378236775">
      <w:bodyDiv w:val="1"/>
      <w:marLeft w:val="0"/>
      <w:marRight w:val="0"/>
      <w:marTop w:val="0"/>
      <w:marBottom w:val="0"/>
      <w:divBdr>
        <w:top w:val="none" w:sz="0" w:space="0" w:color="auto"/>
        <w:left w:val="none" w:sz="0" w:space="0" w:color="auto"/>
        <w:bottom w:val="none" w:sz="0" w:space="0" w:color="auto"/>
        <w:right w:val="none" w:sz="0" w:space="0" w:color="auto"/>
      </w:divBdr>
    </w:div>
    <w:div w:id="1682976490">
      <w:bodyDiv w:val="1"/>
      <w:marLeft w:val="0"/>
      <w:marRight w:val="0"/>
      <w:marTop w:val="0"/>
      <w:marBottom w:val="0"/>
      <w:divBdr>
        <w:top w:val="none" w:sz="0" w:space="0" w:color="auto"/>
        <w:left w:val="none" w:sz="0" w:space="0" w:color="auto"/>
        <w:bottom w:val="none" w:sz="0" w:space="0" w:color="auto"/>
        <w:right w:val="none" w:sz="0" w:space="0" w:color="auto"/>
      </w:divBdr>
    </w:div>
    <w:div w:id="1762674136">
      <w:bodyDiv w:val="1"/>
      <w:marLeft w:val="0"/>
      <w:marRight w:val="0"/>
      <w:marTop w:val="0"/>
      <w:marBottom w:val="0"/>
      <w:divBdr>
        <w:top w:val="none" w:sz="0" w:space="0" w:color="auto"/>
        <w:left w:val="none" w:sz="0" w:space="0" w:color="auto"/>
        <w:bottom w:val="none" w:sz="0" w:space="0" w:color="auto"/>
        <w:right w:val="none" w:sz="0" w:space="0" w:color="auto"/>
      </w:divBdr>
    </w:div>
    <w:div w:id="2015104806">
      <w:bodyDiv w:val="1"/>
      <w:marLeft w:val="0"/>
      <w:marRight w:val="0"/>
      <w:marTop w:val="0"/>
      <w:marBottom w:val="0"/>
      <w:divBdr>
        <w:top w:val="none" w:sz="0" w:space="0" w:color="auto"/>
        <w:left w:val="none" w:sz="0" w:space="0" w:color="auto"/>
        <w:bottom w:val="none" w:sz="0" w:space="0" w:color="auto"/>
        <w:right w:val="none" w:sz="0" w:space="0" w:color="auto"/>
      </w:divBdr>
    </w:div>
    <w:div w:id="205619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if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tats.ox.ac.uk/pub/MASS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tif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eccc09b-9750-4dde-8140-053d2315155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2F58789C708354BB8FE416FCEEAE335" ma:contentTypeVersion="18" ma:contentTypeDescription="Create a new document." ma:contentTypeScope="" ma:versionID="c37cb1ace7ece0f2c4d248ae4d3897dd">
  <xsd:schema xmlns:xsd="http://www.w3.org/2001/XMLSchema" xmlns:xs="http://www.w3.org/2001/XMLSchema" xmlns:p="http://schemas.microsoft.com/office/2006/metadata/properties" xmlns:ns3="8d94c3ad-6898-41dd-bd9f-2c55afeb967a" xmlns:ns4="2eccc09b-9750-4dde-8140-053d2315155b" targetNamespace="http://schemas.microsoft.com/office/2006/metadata/properties" ma:root="true" ma:fieldsID="498794728fb079bbc0e59fefd57900e2" ns3:_="" ns4:_="">
    <xsd:import namespace="8d94c3ad-6898-41dd-bd9f-2c55afeb967a"/>
    <xsd:import namespace="2eccc09b-9750-4dde-8140-053d2315155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4c3ad-6898-41dd-bd9f-2c55afeb967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ccc09b-9750-4dde-8140-053d2315155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7C4465-A0DD-4838-9E80-8725EE74D208}">
  <ds:schemaRefs>
    <ds:schemaRef ds:uri="http://schemas.microsoft.com/office/2006/metadata/properties"/>
    <ds:schemaRef ds:uri="http://schemas.microsoft.com/office/infopath/2007/PartnerControls"/>
    <ds:schemaRef ds:uri="2eccc09b-9750-4dde-8140-053d2315155b"/>
  </ds:schemaRefs>
</ds:datastoreItem>
</file>

<file path=customXml/itemProps2.xml><?xml version="1.0" encoding="utf-8"?>
<ds:datastoreItem xmlns:ds="http://schemas.openxmlformats.org/officeDocument/2006/customXml" ds:itemID="{A0E6D178-8D53-45FD-8F86-AD3E73D1E138}">
  <ds:schemaRefs>
    <ds:schemaRef ds:uri="http://schemas.openxmlformats.org/officeDocument/2006/bibliography"/>
  </ds:schemaRefs>
</ds:datastoreItem>
</file>

<file path=customXml/itemProps3.xml><?xml version="1.0" encoding="utf-8"?>
<ds:datastoreItem xmlns:ds="http://schemas.openxmlformats.org/officeDocument/2006/customXml" ds:itemID="{F8BB6960-2036-4D93-B852-BF0AECD34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4c3ad-6898-41dd-bd9f-2c55afeb967a"/>
    <ds:schemaRef ds:uri="2eccc09b-9750-4dde-8140-053d231515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51921B-9ED0-4F6A-B46C-2FE225B8C6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16</Pages>
  <Words>5211</Words>
  <Characters>29706</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34848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 Hiu</dc:creator>
  <cp:keywords/>
  <dc:description/>
  <cp:lastModifiedBy>Shaun Hiu</cp:lastModifiedBy>
  <cp:revision>7</cp:revision>
  <dcterms:created xsi:type="dcterms:W3CDTF">2025-02-05T10:33:00Z</dcterms:created>
  <dcterms:modified xsi:type="dcterms:W3CDTF">2025-02-14T15:44:00Z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0x01010072F58789C708354BB8FE416FCEEAE335</vt:lpwstr>
  </property>
</Properties>
</file>