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B7BC6" w14:textId="77777777" w:rsidR="002D031F" w:rsidRDefault="00000000">
      <w:pPr>
        <w:spacing w:line="360" w:lineRule="auto"/>
        <w:jc w:val="center"/>
        <w:rPr>
          <w:b/>
          <w:bCs/>
          <w:sz w:val="30"/>
          <w:szCs w:val="30"/>
        </w:rPr>
      </w:pPr>
      <w:r>
        <w:rPr>
          <w:rFonts w:hint="eastAsia"/>
          <w:b/>
          <w:bCs/>
          <w:sz w:val="30"/>
          <w:szCs w:val="30"/>
        </w:rPr>
        <w:t>Efficacy and safety of remimazolam for sedation of patients with end-stage renal disease</w:t>
      </w:r>
    </w:p>
    <w:p w14:paraId="622BB8D1" w14:textId="77777777" w:rsidR="002D031F" w:rsidRDefault="00000000">
      <w:pPr>
        <w:spacing w:line="360" w:lineRule="auto"/>
        <w:jc w:val="center"/>
        <w:outlineLvl w:val="0"/>
        <w:rPr>
          <w:b/>
          <w:sz w:val="32"/>
          <w:szCs w:val="32"/>
        </w:rPr>
      </w:pPr>
      <w:r>
        <w:rPr>
          <w:b/>
          <w:sz w:val="32"/>
          <w:szCs w:val="32"/>
        </w:rPr>
        <w:t>Informed Consent Form</w:t>
      </w:r>
    </w:p>
    <w:p w14:paraId="425E1825" w14:textId="77777777" w:rsidR="002D031F" w:rsidRDefault="002D031F">
      <w:pPr>
        <w:spacing w:line="360" w:lineRule="auto"/>
        <w:jc w:val="center"/>
        <w:rPr>
          <w:rFonts w:eastAsia="黑体"/>
          <w:b/>
          <w:bCs/>
          <w:sz w:val="36"/>
          <w:szCs w:val="36"/>
        </w:rPr>
      </w:pPr>
    </w:p>
    <w:p w14:paraId="2ED124B3" w14:textId="77777777" w:rsidR="002D031F" w:rsidRDefault="002D031F">
      <w:pPr>
        <w:spacing w:line="360" w:lineRule="auto"/>
        <w:jc w:val="right"/>
        <w:rPr>
          <w:b/>
          <w:sz w:val="32"/>
          <w:szCs w:val="32"/>
        </w:rPr>
      </w:pPr>
    </w:p>
    <w:p w14:paraId="2879B807" w14:textId="77777777" w:rsidR="002D031F" w:rsidRDefault="00000000">
      <w:pPr>
        <w:spacing w:line="360" w:lineRule="auto"/>
        <w:ind w:left="1468" w:hangingChars="457" w:hanging="1468"/>
        <w:rPr>
          <w:sz w:val="32"/>
          <w:szCs w:val="32"/>
          <w:u w:val="single"/>
        </w:rPr>
      </w:pPr>
      <w:r>
        <w:rPr>
          <w:b/>
          <w:sz w:val="32"/>
          <w:szCs w:val="32"/>
        </w:rPr>
        <w:t xml:space="preserve">      </w:t>
      </w:r>
      <w:r>
        <w:rPr>
          <w:rFonts w:hint="eastAsia"/>
          <w:sz w:val="32"/>
          <w:szCs w:val="32"/>
        </w:rPr>
        <w:t>V</w:t>
      </w:r>
      <w:r>
        <w:rPr>
          <w:sz w:val="32"/>
          <w:szCs w:val="32"/>
        </w:rPr>
        <w:t xml:space="preserve">ersion number:  </w:t>
      </w:r>
      <w:r>
        <w:rPr>
          <w:b/>
          <w:sz w:val="32"/>
          <w:szCs w:val="32"/>
          <w:u w:val="single"/>
        </w:rPr>
        <w:t xml:space="preserve">    </w:t>
      </w:r>
      <w:r>
        <w:rPr>
          <w:sz w:val="28"/>
          <w:szCs w:val="28"/>
          <w:u w:val="single"/>
        </w:rPr>
        <w:t xml:space="preserve">Version </w:t>
      </w:r>
      <w:r>
        <w:rPr>
          <w:rFonts w:hint="eastAsia"/>
          <w:sz w:val="28"/>
          <w:szCs w:val="28"/>
          <w:u w:val="single"/>
        </w:rPr>
        <w:t>2</w:t>
      </w:r>
      <w:r>
        <w:rPr>
          <w:sz w:val="28"/>
          <w:szCs w:val="28"/>
          <w:u w:val="single"/>
        </w:rPr>
        <w:t xml:space="preserve">.0 </w:t>
      </w:r>
      <w:r>
        <w:rPr>
          <w:sz w:val="32"/>
          <w:szCs w:val="32"/>
          <w:u w:val="single"/>
        </w:rPr>
        <w:t xml:space="preserve">    </w:t>
      </w:r>
    </w:p>
    <w:p w14:paraId="6095A594" w14:textId="77777777" w:rsidR="002D031F" w:rsidRDefault="00000000">
      <w:pPr>
        <w:spacing w:line="360" w:lineRule="auto"/>
        <w:ind w:left="3373" w:hangingChars="1050" w:hanging="3373"/>
        <w:rPr>
          <w:kern w:val="0"/>
          <w:sz w:val="32"/>
          <w:szCs w:val="32"/>
        </w:rPr>
      </w:pPr>
      <w:r>
        <w:rPr>
          <w:b/>
          <w:sz w:val="32"/>
          <w:szCs w:val="32"/>
        </w:rPr>
        <w:t xml:space="preserve">     </w:t>
      </w:r>
      <w:r>
        <w:rPr>
          <w:sz w:val="32"/>
          <w:szCs w:val="32"/>
        </w:rPr>
        <w:t xml:space="preserve"> Research institute</w:t>
      </w:r>
      <w:r>
        <w:rPr>
          <w:rFonts w:hint="eastAsia"/>
          <w:sz w:val="32"/>
          <w:szCs w:val="32"/>
        </w:rPr>
        <w:t>:</w:t>
      </w:r>
      <w:r>
        <w:rPr>
          <w:sz w:val="32"/>
          <w:szCs w:val="32"/>
          <w:u w:val="single"/>
        </w:rPr>
        <w:t xml:space="preserve"> </w:t>
      </w:r>
      <w:r>
        <w:rPr>
          <w:sz w:val="28"/>
          <w:szCs w:val="28"/>
          <w:u w:val="single"/>
        </w:rPr>
        <w:t>Department of Anesthesiology, West China Hospital of Sichuan University, Chengdu, Sichuan</w:t>
      </w:r>
      <w:r>
        <w:rPr>
          <w:sz w:val="32"/>
          <w:szCs w:val="32"/>
          <w:u w:val="single"/>
        </w:rPr>
        <w:t xml:space="preserve">  </w:t>
      </w:r>
      <w:r>
        <w:rPr>
          <w:sz w:val="32"/>
          <w:szCs w:val="32"/>
        </w:rPr>
        <w:t xml:space="preserve">   </w:t>
      </w:r>
    </w:p>
    <w:p w14:paraId="67FE1214" w14:textId="77777777" w:rsidR="002D031F" w:rsidRDefault="00000000">
      <w:pPr>
        <w:spacing w:line="360" w:lineRule="auto"/>
        <w:rPr>
          <w:sz w:val="32"/>
          <w:szCs w:val="32"/>
        </w:rPr>
      </w:pPr>
      <w:r>
        <w:rPr>
          <w:b/>
          <w:sz w:val="32"/>
          <w:szCs w:val="32"/>
        </w:rPr>
        <w:t xml:space="preserve">      </w:t>
      </w:r>
      <w:r>
        <w:rPr>
          <w:sz w:val="32"/>
          <w:szCs w:val="32"/>
        </w:rPr>
        <w:t>Director of research</w:t>
      </w:r>
      <w:r>
        <w:rPr>
          <w:sz w:val="32"/>
          <w:szCs w:val="32"/>
        </w:rPr>
        <w:t>：</w:t>
      </w:r>
      <w:r>
        <w:rPr>
          <w:sz w:val="32"/>
          <w:szCs w:val="32"/>
          <w:u w:val="single"/>
        </w:rPr>
        <w:t xml:space="preserve">   </w:t>
      </w:r>
      <w:r>
        <w:rPr>
          <w:rFonts w:hint="eastAsia"/>
          <w:sz w:val="28"/>
          <w:szCs w:val="28"/>
          <w:u w:val="single"/>
        </w:rPr>
        <w:t>Peng Liang</w:t>
      </w:r>
      <w:r>
        <w:rPr>
          <w:sz w:val="28"/>
          <w:szCs w:val="28"/>
          <w:u w:val="single"/>
        </w:rPr>
        <w:t xml:space="preserve"> </w:t>
      </w:r>
      <w:r>
        <w:rPr>
          <w:sz w:val="32"/>
          <w:szCs w:val="32"/>
          <w:u w:val="single"/>
        </w:rPr>
        <w:t xml:space="preserve">          </w:t>
      </w:r>
    </w:p>
    <w:p w14:paraId="19087803" w14:textId="77777777" w:rsidR="002D031F" w:rsidRDefault="00000000">
      <w:pPr>
        <w:spacing w:line="360" w:lineRule="auto"/>
        <w:rPr>
          <w:sz w:val="32"/>
          <w:szCs w:val="32"/>
        </w:rPr>
      </w:pPr>
      <w:r>
        <w:rPr>
          <w:b/>
          <w:sz w:val="32"/>
          <w:szCs w:val="32"/>
        </w:rPr>
        <w:t xml:space="preserve">      </w:t>
      </w:r>
      <w:r>
        <w:rPr>
          <w:rFonts w:hint="eastAsia"/>
          <w:sz w:val="32"/>
          <w:szCs w:val="32"/>
        </w:rPr>
        <w:t>C</w:t>
      </w:r>
      <w:r>
        <w:rPr>
          <w:sz w:val="32"/>
          <w:szCs w:val="32"/>
        </w:rPr>
        <w:t>ontact number</w:t>
      </w:r>
      <w:r>
        <w:rPr>
          <w:sz w:val="32"/>
          <w:szCs w:val="32"/>
        </w:rPr>
        <w:t>：</w:t>
      </w:r>
      <w:r>
        <w:rPr>
          <w:sz w:val="32"/>
          <w:szCs w:val="32"/>
          <w:u w:val="single"/>
        </w:rPr>
        <w:t xml:space="preserve">     </w:t>
      </w:r>
      <w:r>
        <w:rPr>
          <w:sz w:val="28"/>
          <w:szCs w:val="28"/>
          <w:u w:val="single"/>
        </w:rPr>
        <w:t>1898</w:t>
      </w:r>
      <w:r>
        <w:rPr>
          <w:rFonts w:hint="eastAsia"/>
          <w:sz w:val="28"/>
          <w:szCs w:val="28"/>
          <w:u w:val="single"/>
        </w:rPr>
        <w:t>0602201</w:t>
      </w:r>
      <w:r>
        <w:rPr>
          <w:sz w:val="28"/>
          <w:szCs w:val="28"/>
          <w:u w:val="single"/>
        </w:rPr>
        <w:t xml:space="preserve"> </w:t>
      </w:r>
      <w:r>
        <w:rPr>
          <w:sz w:val="32"/>
          <w:szCs w:val="32"/>
          <w:u w:val="single"/>
        </w:rPr>
        <w:t xml:space="preserve">            </w:t>
      </w:r>
    </w:p>
    <w:p w14:paraId="74F0D065" w14:textId="77777777" w:rsidR="002D031F" w:rsidRDefault="002D031F">
      <w:pPr>
        <w:spacing w:line="360" w:lineRule="auto"/>
        <w:rPr>
          <w:b/>
          <w:sz w:val="32"/>
          <w:szCs w:val="32"/>
        </w:rPr>
      </w:pPr>
    </w:p>
    <w:p w14:paraId="5577B391" w14:textId="77777777" w:rsidR="002D031F" w:rsidRDefault="002D031F">
      <w:pPr>
        <w:spacing w:line="360" w:lineRule="auto"/>
        <w:rPr>
          <w:b/>
          <w:sz w:val="32"/>
          <w:szCs w:val="32"/>
        </w:rPr>
      </w:pPr>
    </w:p>
    <w:p w14:paraId="6C30ABB2" w14:textId="77777777" w:rsidR="002D031F" w:rsidRDefault="002D031F">
      <w:pPr>
        <w:spacing w:line="360" w:lineRule="auto"/>
        <w:rPr>
          <w:b/>
          <w:sz w:val="32"/>
          <w:szCs w:val="32"/>
        </w:rPr>
      </w:pPr>
    </w:p>
    <w:p w14:paraId="2237CCB1" w14:textId="77777777" w:rsidR="002D031F" w:rsidRDefault="002D031F">
      <w:pPr>
        <w:spacing w:line="360" w:lineRule="auto"/>
        <w:rPr>
          <w:sz w:val="32"/>
          <w:szCs w:val="32"/>
        </w:rPr>
      </w:pPr>
    </w:p>
    <w:p w14:paraId="51B4740C" w14:textId="77777777" w:rsidR="002D031F" w:rsidRDefault="00000000">
      <w:pPr>
        <w:spacing w:line="360" w:lineRule="auto"/>
        <w:jc w:val="center"/>
        <w:rPr>
          <w:b/>
          <w:szCs w:val="21"/>
        </w:rPr>
      </w:pPr>
      <w:r>
        <w:rPr>
          <w:rFonts w:hint="eastAsia"/>
          <w:b/>
          <w:szCs w:val="21"/>
        </w:rPr>
        <w:t>V</w:t>
      </w:r>
      <w:r>
        <w:rPr>
          <w:b/>
          <w:szCs w:val="21"/>
        </w:rPr>
        <w:t>ersion date</w:t>
      </w:r>
      <w:r>
        <w:rPr>
          <w:rFonts w:hint="eastAsia"/>
          <w:b/>
          <w:szCs w:val="21"/>
        </w:rPr>
        <w:t>:</w:t>
      </w:r>
      <w:r>
        <w:rPr>
          <w:b/>
          <w:szCs w:val="21"/>
        </w:rPr>
        <w:t xml:space="preserve"> </w:t>
      </w:r>
      <w:r>
        <w:rPr>
          <w:rFonts w:hint="eastAsia"/>
          <w:b/>
          <w:szCs w:val="21"/>
        </w:rPr>
        <w:t>July 06</w:t>
      </w:r>
      <w:r>
        <w:rPr>
          <w:rFonts w:hint="eastAsia"/>
          <w:b/>
          <w:szCs w:val="21"/>
          <w:vertAlign w:val="superscript"/>
        </w:rPr>
        <w:t>th</w:t>
      </w:r>
      <w:r>
        <w:rPr>
          <w:b/>
          <w:szCs w:val="21"/>
        </w:rPr>
        <w:t xml:space="preserve"> , 202</w:t>
      </w:r>
      <w:r>
        <w:rPr>
          <w:rFonts w:hint="eastAsia"/>
          <w:b/>
          <w:szCs w:val="21"/>
        </w:rPr>
        <w:t>3</w:t>
      </w:r>
    </w:p>
    <w:p w14:paraId="12D4D0B8" w14:textId="77777777" w:rsidR="002D031F" w:rsidRDefault="002D031F">
      <w:pPr>
        <w:spacing w:line="360" w:lineRule="auto"/>
        <w:rPr>
          <w:b/>
          <w:szCs w:val="21"/>
        </w:rPr>
      </w:pPr>
    </w:p>
    <w:p w14:paraId="0957ECF4" w14:textId="77777777" w:rsidR="002D031F" w:rsidRDefault="002D031F">
      <w:pPr>
        <w:spacing w:line="360" w:lineRule="auto"/>
        <w:rPr>
          <w:b/>
          <w:szCs w:val="21"/>
        </w:rPr>
      </w:pPr>
    </w:p>
    <w:p w14:paraId="0D29F268" w14:textId="77777777" w:rsidR="002D031F" w:rsidRDefault="002D031F">
      <w:pPr>
        <w:widowControl/>
        <w:spacing w:before="90" w:line="300" w:lineRule="atLeast"/>
        <w:jc w:val="center"/>
        <w:outlineLvl w:val="0"/>
        <w:rPr>
          <w:rFonts w:eastAsia="楷体_GB2312"/>
          <w:b/>
          <w:color w:val="000000"/>
          <w:kern w:val="0"/>
          <w:sz w:val="24"/>
        </w:rPr>
      </w:pPr>
    </w:p>
    <w:p w14:paraId="1D45483D" w14:textId="77777777" w:rsidR="002D031F" w:rsidRDefault="002D031F">
      <w:pPr>
        <w:widowControl/>
        <w:spacing w:before="90" w:line="300" w:lineRule="atLeast"/>
        <w:jc w:val="center"/>
        <w:outlineLvl w:val="0"/>
        <w:rPr>
          <w:rFonts w:eastAsia="楷体_GB2312"/>
          <w:b/>
          <w:color w:val="000000"/>
          <w:kern w:val="0"/>
          <w:sz w:val="24"/>
        </w:rPr>
      </w:pPr>
    </w:p>
    <w:p w14:paraId="05F11871" w14:textId="77777777" w:rsidR="002D031F" w:rsidRDefault="00000000">
      <w:pPr>
        <w:spacing w:line="360" w:lineRule="auto"/>
        <w:jc w:val="center"/>
        <w:outlineLvl w:val="0"/>
        <w:rPr>
          <w:b/>
          <w:sz w:val="28"/>
          <w:szCs w:val="28"/>
        </w:rPr>
      </w:pPr>
      <w:r>
        <w:rPr>
          <w:rFonts w:eastAsia="楷体_GB2312"/>
          <w:b/>
          <w:color w:val="000000"/>
          <w:kern w:val="0"/>
          <w:sz w:val="28"/>
          <w:szCs w:val="28"/>
        </w:rPr>
        <w:br w:type="page"/>
      </w:r>
      <w:r>
        <w:rPr>
          <w:b/>
          <w:sz w:val="28"/>
          <w:szCs w:val="28"/>
        </w:rPr>
        <w:lastRenderedPageBreak/>
        <w:t>Informed Consent Form - Inform</w:t>
      </w:r>
    </w:p>
    <w:p w14:paraId="4782728C" w14:textId="77777777" w:rsidR="000A5826" w:rsidRPr="000A5826" w:rsidRDefault="000A5826" w:rsidP="000A5826">
      <w:pPr>
        <w:snapToGrid w:val="0"/>
        <w:spacing w:beforeLines="50" w:before="156" w:afterLines="50" w:after="156" w:line="360" w:lineRule="auto"/>
        <w:rPr>
          <w:bCs/>
          <w:szCs w:val="21"/>
        </w:rPr>
      </w:pPr>
      <w:r w:rsidRPr="000A5826">
        <w:rPr>
          <w:bCs/>
          <w:szCs w:val="21"/>
        </w:rPr>
        <w:t>Dear Patient,</w:t>
      </w:r>
    </w:p>
    <w:p w14:paraId="72713E3F" w14:textId="3636987A" w:rsidR="000A5826" w:rsidRPr="000A5826" w:rsidRDefault="000A5826" w:rsidP="000A5826">
      <w:pPr>
        <w:snapToGrid w:val="0"/>
        <w:spacing w:beforeLines="50" w:before="156" w:afterLines="50" w:after="156" w:line="360" w:lineRule="auto"/>
        <w:rPr>
          <w:bCs/>
          <w:szCs w:val="21"/>
        </w:rPr>
      </w:pPr>
      <w:r w:rsidRPr="000A5826">
        <w:rPr>
          <w:bCs/>
          <w:szCs w:val="21"/>
        </w:rPr>
        <w:t xml:space="preserve">We </w:t>
      </w:r>
      <w:r>
        <w:rPr>
          <w:bCs/>
          <w:szCs w:val="21"/>
        </w:rPr>
        <w:t>would like to</w:t>
      </w:r>
      <w:r w:rsidRPr="000A5826">
        <w:rPr>
          <w:bCs/>
          <w:szCs w:val="21"/>
        </w:rPr>
        <w:t xml:space="preserve"> </w:t>
      </w:r>
      <w:r w:rsidRPr="000A5826">
        <w:rPr>
          <w:bCs/>
          <w:szCs w:val="21"/>
        </w:rPr>
        <w:t>invite you to participate in a prospective, randomized, controlled clinical study approved by the Biomedical Ethics Committee of West China Hospital, Sichuan University. This study aims to compare the efficacy and safety of Remimazolam and Dexmedetomidine for sedation in patients with End-Stage Renal Disease (ESRD). This informed consent form will provide you with a brief overview of the study, helping you understand its purpose, content, and what will be required of you. After reading and understanding the following information, please decide whether to participate in this study and sign the informed consent form.</w:t>
      </w:r>
    </w:p>
    <w:p w14:paraId="3890B3AD" w14:textId="77777777" w:rsidR="000A5826" w:rsidRPr="000A5826" w:rsidRDefault="000A5826">
      <w:pPr>
        <w:snapToGrid w:val="0"/>
        <w:spacing w:beforeLines="50" w:before="156" w:afterLines="50" w:after="156" w:line="360" w:lineRule="auto"/>
        <w:rPr>
          <w:bCs/>
          <w:szCs w:val="21"/>
        </w:rPr>
      </w:pPr>
    </w:p>
    <w:p w14:paraId="569E44E6" w14:textId="77777777" w:rsidR="002D031F" w:rsidRDefault="00000000">
      <w:pPr>
        <w:snapToGrid w:val="0"/>
        <w:spacing w:beforeLines="50" w:before="156" w:afterLines="50" w:after="156" w:line="360" w:lineRule="auto"/>
        <w:rPr>
          <w:b/>
          <w:bCs/>
          <w:szCs w:val="21"/>
        </w:rPr>
      </w:pPr>
      <w:r>
        <w:rPr>
          <w:b/>
          <w:bCs/>
          <w:szCs w:val="21"/>
        </w:rPr>
        <w:t xml:space="preserve"> 1. </w:t>
      </w:r>
      <w:r>
        <w:rPr>
          <w:rFonts w:hint="eastAsia"/>
          <w:b/>
          <w:bCs/>
          <w:szCs w:val="21"/>
        </w:rPr>
        <w:t>B</w:t>
      </w:r>
      <w:r>
        <w:rPr>
          <w:b/>
          <w:bCs/>
          <w:szCs w:val="21"/>
        </w:rPr>
        <w:t>ackground</w:t>
      </w:r>
    </w:p>
    <w:p w14:paraId="11C770DE" w14:textId="7F893AD8" w:rsidR="000A5826" w:rsidRDefault="000A5826">
      <w:pPr>
        <w:spacing w:line="360" w:lineRule="auto"/>
        <w:rPr>
          <w:bCs/>
          <w:szCs w:val="21"/>
        </w:rPr>
      </w:pPr>
      <w:r w:rsidRPr="000A5826">
        <w:rPr>
          <w:bCs/>
          <w:szCs w:val="21"/>
        </w:rPr>
        <w:t>Dialysis is a crucial treatment for patients with end-stage renal disease, often requiring procedures such as arteriovenous fistula creation or peritoneal dialysis catheter placement. To enhance patient comfort, these procedures are typically performed under regional anesthesia combined with sedation. However, the pharmacokinetic properties of sedatives in patients with renal impairment may lead to difficulties in drug or metabolite clearance, potentially causing anesthetic overdose and postoperative recovery issues. Midazolam, a commonly used benzodiazepine, has a rapid onset (3-5 minutes), but its active metabolites have a long elimination half-life (1.8 to 64 hours), which may result in prolonged postoperative sedation in patients with hepatic or renal dysfunction. Remimazolam, derived from midazolam, has an even faster onset (1-3 minutes) and a terminal half-life of only 0.75 hours. It is rapidly metabolized by tissue esterases into inactive products, leading to quick sedation recovery and shorter recovery times. Phase II trials have shown that Remimazolam provides adequate sedation depth during endoscopy and offers faster recovery compared to midazolam. Additionally, its unique pharmacokinetic profile allows for use in patients with hepatic or renal impairment without dose adjustment. Dexmedetomidine is another commonly used sedative in clinical practice. Studies have shown that it can reduce postoperative renal injury markers in kidney transplant patients, suggesting a renal protective effect. However, it has a slower onset, making it difficult to achieve satisfactory sedation quickly, and high doses may lead to adverse effects such as bradycardia and delayed awakening. Nevertheless, there is currently no research comparing the efficacy and safety of these two drugs for sedation in patients with end-stage renal disease.</w:t>
      </w:r>
    </w:p>
    <w:p w14:paraId="1939B4D0" w14:textId="77777777" w:rsidR="002D031F" w:rsidRDefault="00000000">
      <w:pPr>
        <w:snapToGrid w:val="0"/>
        <w:spacing w:beforeLines="50" w:before="156" w:afterLines="50" w:after="156" w:line="360" w:lineRule="auto"/>
        <w:rPr>
          <w:bCs/>
          <w:szCs w:val="21"/>
        </w:rPr>
      </w:pPr>
      <w:r>
        <w:rPr>
          <w:bCs/>
          <w:szCs w:val="21"/>
        </w:rPr>
        <w:t xml:space="preserve">The sedatives used in this study and intraoperative monitoring methods involved in the study are common </w:t>
      </w:r>
      <w:r>
        <w:rPr>
          <w:bCs/>
          <w:szCs w:val="21"/>
        </w:rPr>
        <w:lastRenderedPageBreak/>
        <w:t>technical methods used in West China hospital, which do not increase your perioperative risk.</w:t>
      </w:r>
    </w:p>
    <w:p w14:paraId="55DA4C2E" w14:textId="77777777" w:rsidR="002D031F" w:rsidRDefault="00000000">
      <w:pPr>
        <w:snapToGrid w:val="0"/>
        <w:spacing w:beforeLines="50" w:before="156" w:afterLines="50" w:after="156" w:line="360" w:lineRule="auto"/>
        <w:rPr>
          <w:b/>
          <w:bCs/>
          <w:szCs w:val="21"/>
        </w:rPr>
      </w:pPr>
      <w:r>
        <w:rPr>
          <w:b/>
          <w:bCs/>
          <w:szCs w:val="21"/>
        </w:rPr>
        <w:t>2. Objectives</w:t>
      </w:r>
    </w:p>
    <w:p w14:paraId="4F50D3C6" w14:textId="36A9090E" w:rsidR="002D031F" w:rsidRDefault="000A5826">
      <w:pPr>
        <w:spacing w:line="360" w:lineRule="auto"/>
        <w:rPr>
          <w:szCs w:val="21"/>
        </w:rPr>
      </w:pPr>
      <w:r w:rsidRPr="000A5826">
        <w:rPr>
          <w:szCs w:val="21"/>
        </w:rPr>
        <w:t>To compare the efficacy and safety of Remimazolam and Dexmedetomidine for sedation in ESRD patients.</w:t>
      </w:r>
    </w:p>
    <w:p w14:paraId="00E0CC7E" w14:textId="77777777" w:rsidR="002D031F" w:rsidRDefault="00000000">
      <w:pPr>
        <w:snapToGrid w:val="0"/>
        <w:spacing w:beforeLines="50" w:before="156" w:afterLines="50" w:after="156" w:line="360" w:lineRule="auto"/>
        <w:rPr>
          <w:b/>
          <w:bCs/>
          <w:szCs w:val="21"/>
        </w:rPr>
      </w:pPr>
      <w:r>
        <w:rPr>
          <w:b/>
          <w:bCs/>
          <w:szCs w:val="21"/>
        </w:rPr>
        <w:t>3. Methods</w:t>
      </w:r>
    </w:p>
    <w:p w14:paraId="1B1CB81F" w14:textId="77777777" w:rsidR="000A5826" w:rsidRPr="000A5826" w:rsidRDefault="000A5826" w:rsidP="000A5826">
      <w:pPr>
        <w:snapToGrid w:val="0"/>
        <w:spacing w:beforeLines="50" w:before="156" w:afterLines="50" w:after="156" w:line="360" w:lineRule="auto"/>
        <w:rPr>
          <w:bCs/>
          <w:szCs w:val="21"/>
        </w:rPr>
      </w:pPr>
      <w:r w:rsidRPr="000A5826">
        <w:rPr>
          <w:bCs/>
          <w:szCs w:val="21"/>
        </w:rPr>
        <w:t>Before participating in the study, we will conduct a comprehensive evaluation of your condition. If you meet the inclusion criteria, you may voluntarily participate in this study and sign this informed consent form. Subsequently, you will be randomly assigned to one of the study groups. Regardless of the group you are assigned to, there will be no additional risk of complications or adverse events. If you choose not to participate, your surgery and anesthesia will not be affected in any way.</w:t>
      </w:r>
    </w:p>
    <w:p w14:paraId="0764B2E2" w14:textId="77777777" w:rsidR="002D031F" w:rsidRDefault="00000000">
      <w:pPr>
        <w:snapToGrid w:val="0"/>
        <w:spacing w:beforeLines="50" w:before="156" w:afterLines="50" w:after="156" w:line="360" w:lineRule="auto"/>
        <w:rPr>
          <w:bCs/>
          <w:szCs w:val="21"/>
        </w:rPr>
      </w:pPr>
      <w:r>
        <w:rPr>
          <w:bCs/>
          <w:szCs w:val="21"/>
        </w:rPr>
        <w:t>1. Remimazolam group</w:t>
      </w:r>
      <w:r>
        <w:rPr>
          <w:bCs/>
          <w:szCs w:val="21"/>
        </w:rPr>
        <w:t>：</w:t>
      </w:r>
      <w:r>
        <w:rPr>
          <w:bCs/>
          <w:szCs w:val="21"/>
        </w:rPr>
        <w:t xml:space="preserve">Application of remimazolam for sedation during anesthesia induction  </w:t>
      </w:r>
    </w:p>
    <w:p w14:paraId="53374B6F" w14:textId="6CB357F3" w:rsidR="002D031F" w:rsidRDefault="00000000">
      <w:pPr>
        <w:snapToGrid w:val="0"/>
        <w:spacing w:beforeLines="50" w:before="156" w:afterLines="50" w:after="156" w:line="360" w:lineRule="auto"/>
        <w:rPr>
          <w:rFonts w:hint="eastAsia"/>
          <w:bCs/>
          <w:szCs w:val="21"/>
        </w:rPr>
      </w:pPr>
      <w:r>
        <w:rPr>
          <w:bCs/>
          <w:szCs w:val="21"/>
        </w:rPr>
        <w:t xml:space="preserve">2. </w:t>
      </w:r>
      <w:r w:rsidR="000A5826" w:rsidRPr="000A5826">
        <w:rPr>
          <w:bCs/>
          <w:szCs w:val="21"/>
        </w:rPr>
        <w:t xml:space="preserve">Dexmedetomidine </w:t>
      </w:r>
      <w:r>
        <w:rPr>
          <w:bCs/>
          <w:szCs w:val="21"/>
        </w:rPr>
        <w:t>group</w:t>
      </w:r>
      <w:r>
        <w:rPr>
          <w:bCs/>
          <w:szCs w:val="21"/>
        </w:rPr>
        <w:t>：</w:t>
      </w:r>
      <w:r>
        <w:rPr>
          <w:bCs/>
          <w:szCs w:val="21"/>
        </w:rPr>
        <w:t xml:space="preserve">Application of </w:t>
      </w:r>
      <w:r w:rsidR="000A5826">
        <w:rPr>
          <w:rFonts w:hint="eastAsia"/>
          <w:bCs/>
          <w:szCs w:val="21"/>
        </w:rPr>
        <w:t>d</w:t>
      </w:r>
      <w:r w:rsidR="000A5826" w:rsidRPr="000A5826">
        <w:rPr>
          <w:bCs/>
          <w:szCs w:val="21"/>
        </w:rPr>
        <w:t xml:space="preserve">exmedetomidine </w:t>
      </w:r>
      <w:r>
        <w:rPr>
          <w:bCs/>
          <w:szCs w:val="21"/>
        </w:rPr>
        <w:t>for sedation during anesthesia induction</w:t>
      </w:r>
    </w:p>
    <w:p w14:paraId="58B14711" w14:textId="77777777" w:rsidR="002D031F" w:rsidRDefault="00000000">
      <w:pPr>
        <w:snapToGrid w:val="0"/>
        <w:spacing w:beforeLines="50" w:before="156" w:afterLines="50" w:after="156" w:line="360" w:lineRule="auto"/>
        <w:rPr>
          <w:bCs/>
          <w:szCs w:val="21"/>
        </w:rPr>
      </w:pPr>
      <w:r>
        <w:rPr>
          <w:bCs/>
          <w:szCs w:val="21"/>
        </w:rPr>
        <w:t>Intraoperative anesthetics, vital signs, and postoperative physical examinations will be recorded.</w:t>
      </w:r>
    </w:p>
    <w:p w14:paraId="24002BD9" w14:textId="77777777" w:rsidR="002D031F" w:rsidRDefault="00000000">
      <w:pPr>
        <w:snapToGrid w:val="0"/>
        <w:spacing w:beforeLines="50" w:before="156" w:afterLines="50" w:after="156" w:line="360" w:lineRule="auto"/>
        <w:rPr>
          <w:b/>
          <w:bCs/>
          <w:szCs w:val="21"/>
        </w:rPr>
      </w:pPr>
      <w:r>
        <w:rPr>
          <w:b/>
          <w:bCs/>
          <w:szCs w:val="21"/>
        </w:rPr>
        <w:t>4. Study duration</w:t>
      </w:r>
    </w:p>
    <w:p w14:paraId="27FD6045" w14:textId="77777777" w:rsidR="000A5826" w:rsidRDefault="000A5826">
      <w:pPr>
        <w:snapToGrid w:val="0"/>
        <w:spacing w:beforeLines="50" w:before="156" w:afterLines="50" w:after="156" w:line="360" w:lineRule="auto"/>
        <w:rPr>
          <w:b/>
          <w:bCs/>
          <w:szCs w:val="21"/>
        </w:rPr>
      </w:pPr>
      <w:r w:rsidRPr="000A5826">
        <w:rPr>
          <w:szCs w:val="21"/>
        </w:rPr>
        <w:t>The interventions in this study will be performed during surgical anesthesia, and observations will continue until the first postoperative day.</w:t>
      </w:r>
      <w:r w:rsidRPr="000A5826">
        <w:rPr>
          <w:b/>
          <w:bCs/>
          <w:szCs w:val="21"/>
        </w:rPr>
        <w:t xml:space="preserve"> </w:t>
      </w:r>
    </w:p>
    <w:p w14:paraId="2B2C728F" w14:textId="1393CBC7" w:rsidR="002D031F" w:rsidRDefault="00000000">
      <w:pPr>
        <w:snapToGrid w:val="0"/>
        <w:spacing w:beforeLines="50" w:before="156" w:afterLines="50" w:after="156" w:line="360" w:lineRule="auto"/>
        <w:rPr>
          <w:b/>
          <w:bCs/>
          <w:szCs w:val="21"/>
        </w:rPr>
      </w:pPr>
      <w:r>
        <w:rPr>
          <w:b/>
          <w:bCs/>
          <w:szCs w:val="21"/>
        </w:rPr>
        <w:t>5. Risk and benefits</w:t>
      </w:r>
    </w:p>
    <w:p w14:paraId="3D3D4E6A" w14:textId="77777777" w:rsidR="000A5826" w:rsidRDefault="000A5826">
      <w:pPr>
        <w:spacing w:line="360" w:lineRule="auto"/>
        <w:rPr>
          <w:bCs/>
          <w:szCs w:val="21"/>
        </w:rPr>
      </w:pPr>
      <w:r w:rsidRPr="000A5826">
        <w:rPr>
          <w:bCs/>
          <w:szCs w:val="21"/>
        </w:rPr>
        <w:t xml:space="preserve">The use of sedatives during anesthesia induction is necessary. Remimazolam is a novel ultra-short-acting intravenous sedative that has been safely used in colonoscopies. Midazolam is also widely used in clinical practice. Even if you do not participate in this trial, your anesthesiologist will choose one of these sedatives for your surgery. Additionally, the other anesthesia techniques used in this study are standard clinical practices and will not cause additional harm to your body. </w:t>
      </w:r>
    </w:p>
    <w:p w14:paraId="515AE281" w14:textId="73F6084E" w:rsidR="002D031F" w:rsidRDefault="000A5826">
      <w:pPr>
        <w:spacing w:line="360" w:lineRule="auto"/>
        <w:rPr>
          <w:bCs/>
          <w:szCs w:val="21"/>
        </w:rPr>
      </w:pPr>
      <w:r w:rsidRPr="000A5826">
        <w:rPr>
          <w:bCs/>
          <w:szCs w:val="21"/>
        </w:rPr>
        <w:t>This study will not increase the incidence of anesthesia-related risks.</w:t>
      </w:r>
    </w:p>
    <w:p w14:paraId="6A97A95F" w14:textId="52B15AEA" w:rsidR="000A5826" w:rsidRPr="000A5826" w:rsidRDefault="00000000">
      <w:pPr>
        <w:snapToGrid w:val="0"/>
        <w:spacing w:beforeLines="50" w:before="156" w:afterLines="50" w:after="156" w:line="360" w:lineRule="auto"/>
        <w:rPr>
          <w:rFonts w:hint="eastAsia"/>
          <w:b/>
          <w:bCs/>
          <w:szCs w:val="21"/>
        </w:rPr>
      </w:pPr>
      <w:r>
        <w:rPr>
          <w:b/>
          <w:bCs/>
          <w:szCs w:val="21"/>
        </w:rPr>
        <w:t>6.Risk prevention and emergency plan</w:t>
      </w:r>
    </w:p>
    <w:p w14:paraId="3DD63808" w14:textId="21A1AE88" w:rsidR="000A5826" w:rsidRPr="000A5826" w:rsidRDefault="000A5826" w:rsidP="000A5826">
      <w:pPr>
        <w:snapToGrid w:val="0"/>
        <w:spacing w:beforeLines="50" w:before="156" w:afterLines="50" w:after="156" w:line="360" w:lineRule="auto"/>
        <w:rPr>
          <w:rFonts w:hint="eastAsia"/>
          <w:bCs/>
          <w:szCs w:val="21"/>
        </w:rPr>
      </w:pPr>
      <w:r w:rsidRPr="000A5826">
        <w:rPr>
          <w:bCs/>
          <w:szCs w:val="21"/>
        </w:rPr>
        <w:t>If you experience any discomfort during the study, whether related to the study or not, your attending physician will be promptly informed and will provide appropriate medical treatment.</w:t>
      </w:r>
    </w:p>
    <w:p w14:paraId="5E306ABD" w14:textId="77777777" w:rsidR="000A5826" w:rsidRPr="000A5826" w:rsidRDefault="000A5826" w:rsidP="000A5826">
      <w:pPr>
        <w:snapToGrid w:val="0"/>
        <w:spacing w:beforeLines="50" w:before="156" w:afterLines="50" w:after="156" w:line="360" w:lineRule="auto"/>
        <w:rPr>
          <w:bCs/>
          <w:szCs w:val="21"/>
        </w:rPr>
      </w:pPr>
      <w:r w:rsidRPr="000A5826">
        <w:rPr>
          <w:bCs/>
          <w:szCs w:val="21"/>
        </w:rPr>
        <w:t>Throughout the study, we will implement rigorous monitoring and timely, reasonable assessments to address adverse events and minimize your risks. If any study-related harm occurs, we will provide treatment according to national regulations, cover the treatment costs, and offer you appropriate financial compensation.</w:t>
      </w:r>
    </w:p>
    <w:p w14:paraId="30DF07E4" w14:textId="77777777" w:rsidR="002D031F" w:rsidRDefault="00000000">
      <w:pPr>
        <w:snapToGrid w:val="0"/>
        <w:spacing w:beforeLines="50" w:before="156" w:afterLines="50" w:after="156" w:line="360" w:lineRule="auto"/>
        <w:rPr>
          <w:bCs/>
          <w:szCs w:val="21"/>
        </w:rPr>
      </w:pPr>
      <w:r>
        <w:rPr>
          <w:bCs/>
          <w:szCs w:val="21"/>
        </w:rPr>
        <w:t xml:space="preserve">During the study period, you need to cooperate in the evaluation and follow-up, which will take some of </w:t>
      </w:r>
      <w:r>
        <w:rPr>
          <w:bCs/>
          <w:szCs w:val="21"/>
        </w:rPr>
        <w:lastRenderedPageBreak/>
        <w:t>your time and may also cause you trouble or inconvenience.</w:t>
      </w:r>
    </w:p>
    <w:p w14:paraId="4CEDE85C" w14:textId="77777777" w:rsidR="002D031F" w:rsidRDefault="00000000">
      <w:pPr>
        <w:snapToGrid w:val="0"/>
        <w:spacing w:beforeLines="50" w:before="156" w:afterLines="50" w:after="156" w:line="360" w:lineRule="auto"/>
        <w:rPr>
          <w:b/>
          <w:bCs/>
          <w:szCs w:val="21"/>
        </w:rPr>
      </w:pPr>
      <w:r>
        <w:rPr>
          <w:b/>
          <w:bCs/>
          <w:szCs w:val="21"/>
        </w:rPr>
        <w:t>7. Sample preservation</w:t>
      </w:r>
    </w:p>
    <w:p w14:paraId="34C7340E" w14:textId="461B2E57" w:rsidR="002D031F" w:rsidRDefault="000A5826">
      <w:pPr>
        <w:snapToGrid w:val="0"/>
        <w:spacing w:beforeLines="50" w:before="156" w:afterLines="50" w:after="156" w:line="360" w:lineRule="auto"/>
        <w:rPr>
          <w:b/>
          <w:bCs/>
          <w:szCs w:val="21"/>
        </w:rPr>
      </w:pPr>
      <w:r w:rsidRPr="000A5826">
        <w:rPr>
          <w:bCs/>
          <w:szCs w:val="21"/>
        </w:rPr>
        <w:t>This study does not require additional blood sampling. The laboratory tests observed and recorded by researchers are routine tests. Samples will be preserved according to the hospital’s laboratory standards and will not be used for other purposes.</w:t>
      </w:r>
    </w:p>
    <w:p w14:paraId="5924CA09" w14:textId="77777777" w:rsidR="002D031F" w:rsidRDefault="00000000">
      <w:pPr>
        <w:snapToGrid w:val="0"/>
        <w:spacing w:beforeLines="50" w:before="156" w:afterLines="50" w:after="156" w:line="360" w:lineRule="auto"/>
        <w:rPr>
          <w:b/>
          <w:bCs/>
          <w:szCs w:val="21"/>
        </w:rPr>
      </w:pPr>
      <w:r>
        <w:rPr>
          <w:b/>
          <w:bCs/>
          <w:szCs w:val="21"/>
        </w:rPr>
        <w:t>8. Secrecy</w:t>
      </w:r>
    </w:p>
    <w:p w14:paraId="7367AA03" w14:textId="77777777" w:rsidR="002D031F" w:rsidRDefault="00000000">
      <w:pPr>
        <w:snapToGrid w:val="0"/>
        <w:spacing w:beforeLines="50" w:before="156" w:afterLines="50" w:after="156" w:line="360" w:lineRule="auto"/>
        <w:rPr>
          <w:bCs/>
          <w:szCs w:val="21"/>
        </w:rPr>
      </w:pPr>
      <w:r>
        <w:rPr>
          <w:bCs/>
          <w:szCs w:val="21"/>
        </w:rPr>
        <w:t>Your medical records will be kept in the hospital completely, and your medical data will be permanently kept by the medical record department of the hospital. Researchers, ethics committees and health authorities will be allowed to access your medical records. The researchers of this program are not allowed to have access to your medical records. Any public report on the results of this study will not disclose your personal identity. We will, to the extent permitted by law, make every effort to protect the privacy of your personal medical data</w:t>
      </w:r>
      <w:r>
        <w:rPr>
          <w:bCs/>
          <w:szCs w:val="21"/>
        </w:rPr>
        <w:t>。</w:t>
      </w:r>
    </w:p>
    <w:p w14:paraId="2025121B" w14:textId="77777777" w:rsidR="002D031F" w:rsidRDefault="00000000">
      <w:pPr>
        <w:snapToGrid w:val="0"/>
        <w:spacing w:beforeLines="50" w:before="156" w:afterLines="50" w:after="156" w:line="360" w:lineRule="auto"/>
        <w:rPr>
          <w:b/>
          <w:bCs/>
          <w:szCs w:val="21"/>
        </w:rPr>
      </w:pPr>
      <w:r>
        <w:rPr>
          <w:b/>
          <w:bCs/>
          <w:szCs w:val="21"/>
        </w:rPr>
        <w:t>9. Voluntary principle</w:t>
      </w:r>
    </w:p>
    <w:p w14:paraId="65DFB36D" w14:textId="77777777" w:rsidR="002D031F" w:rsidRDefault="00000000">
      <w:pPr>
        <w:snapToGrid w:val="0"/>
        <w:spacing w:beforeLines="50" w:before="156" w:afterLines="50" w:after="156" w:line="360" w:lineRule="auto"/>
        <w:rPr>
          <w:b/>
          <w:bCs/>
          <w:szCs w:val="21"/>
        </w:rPr>
      </w:pPr>
      <w:r>
        <w:rPr>
          <w:bCs/>
          <w:szCs w:val="21"/>
        </w:rPr>
        <w:t>The study is in accordance with "</w:t>
      </w:r>
      <w:r>
        <w:rPr>
          <w:szCs w:val="21"/>
        </w:rPr>
        <w:t xml:space="preserve"> </w:t>
      </w:r>
      <w:r>
        <w:rPr>
          <w:bCs/>
          <w:szCs w:val="21"/>
        </w:rPr>
        <w:t>the Criterions for the Quality Control of Clinical Trial of Drugs " and "Helsinki declaration", and has been approved by the medical ethics committee, which will ensure your rights and interests. You have right to refuse to participate, or withdraw at any time during the study, which will not affect your treatment. Considering your best interest, the study may be terminated at any time by the doctor or investigator. You can raise any questions about this study at any time and will receive the corresponding explains. If there is any important new information during the study that may affect your willingness to continue to participate in the study, your doctor will inform you in time.</w:t>
      </w:r>
    </w:p>
    <w:p w14:paraId="51F34DAA" w14:textId="77777777" w:rsidR="002D031F" w:rsidRDefault="00000000">
      <w:pPr>
        <w:spacing w:beforeLines="50" w:before="156" w:afterLines="50" w:after="156" w:line="360" w:lineRule="auto"/>
        <w:rPr>
          <w:b/>
          <w:szCs w:val="21"/>
        </w:rPr>
      </w:pPr>
      <w:r>
        <w:rPr>
          <w:b/>
          <w:szCs w:val="21"/>
        </w:rPr>
        <w:t>10</w:t>
      </w:r>
      <w:r>
        <w:rPr>
          <w:b/>
          <w:szCs w:val="21"/>
        </w:rPr>
        <w:t>．</w:t>
      </w:r>
      <w:r>
        <w:rPr>
          <w:b/>
          <w:szCs w:val="21"/>
        </w:rPr>
        <w:t>Acknowledgement</w:t>
      </w:r>
    </w:p>
    <w:p w14:paraId="7DF75044" w14:textId="77777777" w:rsidR="002D031F" w:rsidRDefault="00000000">
      <w:pPr>
        <w:snapToGrid w:val="0"/>
        <w:spacing w:beforeLines="50" w:before="156" w:afterLines="50" w:after="156" w:line="360" w:lineRule="auto"/>
        <w:rPr>
          <w:bCs/>
          <w:szCs w:val="21"/>
        </w:rPr>
      </w:pPr>
      <w:r>
        <w:rPr>
          <w:bCs/>
          <w:szCs w:val="21"/>
        </w:rPr>
        <w:t>Thank you for reading the material. If you decide to participate in the study, please inform your doctor who will arrange all the affairs for you. Please keep this information.</w:t>
      </w:r>
    </w:p>
    <w:p w14:paraId="13CF34EC" w14:textId="77777777" w:rsidR="002D031F" w:rsidRDefault="002D031F">
      <w:pPr>
        <w:snapToGrid w:val="0"/>
        <w:spacing w:beforeLines="50" w:before="156" w:afterLines="50" w:after="156" w:line="360" w:lineRule="auto"/>
        <w:rPr>
          <w:bCs/>
          <w:sz w:val="24"/>
        </w:rPr>
      </w:pPr>
    </w:p>
    <w:p w14:paraId="61BB0994" w14:textId="6291E308" w:rsidR="002D031F" w:rsidRDefault="00000000">
      <w:pPr>
        <w:spacing w:line="360" w:lineRule="auto"/>
        <w:jc w:val="center"/>
        <w:rPr>
          <w:b/>
          <w:bCs/>
          <w:sz w:val="30"/>
          <w:szCs w:val="30"/>
        </w:rPr>
      </w:pPr>
      <w:r>
        <w:rPr>
          <w:rFonts w:eastAsia="黑体"/>
          <w:b/>
          <w:bCs/>
          <w:sz w:val="36"/>
          <w:szCs w:val="36"/>
        </w:rPr>
        <w:br w:type="page"/>
      </w:r>
    </w:p>
    <w:p w14:paraId="13BF4671" w14:textId="77777777" w:rsidR="000A5826" w:rsidRDefault="000A5826" w:rsidP="000A5826">
      <w:pPr>
        <w:spacing w:line="360" w:lineRule="auto"/>
        <w:jc w:val="center"/>
        <w:rPr>
          <w:b/>
          <w:bCs/>
          <w:sz w:val="30"/>
          <w:szCs w:val="30"/>
        </w:rPr>
      </w:pPr>
      <w:r>
        <w:rPr>
          <w:rFonts w:hint="eastAsia"/>
          <w:b/>
          <w:bCs/>
          <w:sz w:val="30"/>
          <w:szCs w:val="30"/>
        </w:rPr>
        <w:lastRenderedPageBreak/>
        <w:t>Efficacy and safety of remimazolam for sedation of patients with end-stage renal disease</w:t>
      </w:r>
    </w:p>
    <w:p w14:paraId="23B7BCC1" w14:textId="77777777" w:rsidR="000A5826" w:rsidRPr="000A5826" w:rsidRDefault="000A5826">
      <w:pPr>
        <w:spacing w:line="360" w:lineRule="auto"/>
        <w:jc w:val="center"/>
        <w:rPr>
          <w:rFonts w:eastAsia="黑体"/>
          <w:b/>
          <w:bCs/>
          <w:sz w:val="30"/>
          <w:szCs w:val="30"/>
        </w:rPr>
      </w:pPr>
    </w:p>
    <w:p w14:paraId="5F6B5957" w14:textId="77777777" w:rsidR="002D031F" w:rsidRDefault="00000000">
      <w:pPr>
        <w:spacing w:line="440" w:lineRule="exact"/>
        <w:ind w:rightChars="-350" w:right="-735"/>
        <w:outlineLvl w:val="0"/>
        <w:rPr>
          <w:rFonts w:eastAsia="楷体_GB2312"/>
          <w:b/>
          <w:color w:val="000000"/>
          <w:kern w:val="0"/>
          <w:sz w:val="24"/>
        </w:rPr>
      </w:pPr>
      <w:r>
        <w:rPr>
          <w:rFonts w:eastAsia="楷体_GB2312"/>
          <w:b/>
          <w:color w:val="000000"/>
          <w:kern w:val="0"/>
          <w:sz w:val="24"/>
        </w:rPr>
        <w:t xml:space="preserve">                           </w:t>
      </w:r>
    </w:p>
    <w:p w14:paraId="344F51FF" w14:textId="77777777" w:rsidR="002D031F" w:rsidRDefault="00000000">
      <w:pPr>
        <w:spacing w:line="360" w:lineRule="auto"/>
        <w:jc w:val="center"/>
        <w:outlineLvl w:val="0"/>
        <w:rPr>
          <w:b/>
          <w:sz w:val="32"/>
          <w:szCs w:val="32"/>
        </w:rPr>
      </w:pPr>
      <w:r>
        <w:rPr>
          <w:b/>
          <w:sz w:val="32"/>
          <w:szCs w:val="32"/>
        </w:rPr>
        <w:t>Informed Consent Form</w:t>
      </w:r>
      <w:r>
        <w:rPr>
          <w:rFonts w:hint="eastAsia"/>
          <w:b/>
          <w:sz w:val="32"/>
          <w:szCs w:val="32"/>
        </w:rPr>
        <w:t xml:space="preserve"> </w:t>
      </w:r>
      <w:r>
        <w:rPr>
          <w:rFonts w:eastAsia="楷体_GB2312"/>
          <w:b/>
          <w:color w:val="000000"/>
          <w:kern w:val="0"/>
          <w:sz w:val="22"/>
          <w:szCs w:val="22"/>
        </w:rPr>
        <w:t xml:space="preserve">- </w:t>
      </w:r>
      <w:r>
        <w:rPr>
          <w:rFonts w:eastAsia="楷体_GB2312" w:hint="eastAsia"/>
          <w:b/>
          <w:color w:val="000000"/>
          <w:kern w:val="0"/>
          <w:sz w:val="28"/>
          <w:szCs w:val="28"/>
        </w:rPr>
        <w:t>s</w:t>
      </w:r>
      <w:r>
        <w:rPr>
          <w:rFonts w:eastAsia="楷体_GB2312"/>
          <w:b/>
          <w:color w:val="000000"/>
          <w:kern w:val="0"/>
          <w:sz w:val="28"/>
          <w:szCs w:val="28"/>
        </w:rPr>
        <w:t>ignature</w:t>
      </w:r>
    </w:p>
    <w:p w14:paraId="620972FC" w14:textId="77777777" w:rsidR="002D031F" w:rsidRDefault="002D031F">
      <w:pPr>
        <w:snapToGrid w:val="0"/>
        <w:spacing w:beforeLines="50" w:before="156" w:afterLines="50" w:after="156" w:line="360" w:lineRule="auto"/>
        <w:rPr>
          <w:b/>
          <w:bCs/>
          <w:sz w:val="24"/>
        </w:rPr>
      </w:pPr>
    </w:p>
    <w:p w14:paraId="1F8D151A" w14:textId="77777777" w:rsidR="002D031F" w:rsidRDefault="00000000">
      <w:pPr>
        <w:snapToGrid w:val="0"/>
        <w:spacing w:beforeLines="50" w:before="156" w:afterLines="50" w:after="156" w:line="360" w:lineRule="auto"/>
        <w:rPr>
          <w:bCs/>
          <w:szCs w:val="21"/>
        </w:rPr>
      </w:pPr>
      <w:r>
        <w:rPr>
          <w:bCs/>
          <w:szCs w:val="21"/>
        </w:rPr>
        <w:t xml:space="preserve">   I have read introduction above and have the right to discuss or raise questions with my doctor about this study. All my questions were answered satisfactorily. I am aware of the risks and benefits. I understand that participation in the study is voluntary and I confirm that I have had sufficient time to consider and understand that:</w:t>
      </w:r>
    </w:p>
    <w:p w14:paraId="026F3AF9" w14:textId="77777777" w:rsidR="002D031F" w:rsidRDefault="00000000">
      <w:pPr>
        <w:spacing w:line="360" w:lineRule="auto"/>
        <w:ind w:right="-270" w:firstLineChars="200" w:firstLine="420"/>
        <w:rPr>
          <w:color w:val="000000"/>
        </w:rPr>
      </w:pPr>
      <w:r>
        <w:rPr>
          <w:color w:val="000000"/>
        </w:rPr>
        <w:t xml:space="preserve">1. I will abide by the requirements of the instructions, participate in the study voluntarily, and fully cooperate with the researchers to be truthful and honest. </w:t>
      </w:r>
    </w:p>
    <w:p w14:paraId="0036229A" w14:textId="77777777" w:rsidR="002D031F" w:rsidRDefault="00000000">
      <w:pPr>
        <w:spacing w:line="360" w:lineRule="auto"/>
        <w:ind w:right="-270" w:firstLineChars="200" w:firstLine="420"/>
        <w:rPr>
          <w:color w:val="000000"/>
        </w:rPr>
      </w:pPr>
      <w:r>
        <w:rPr>
          <w:color w:val="000000"/>
        </w:rPr>
        <w:t>2. The results of the trial are only used for scientific research. Except for relevant national administrative departments, ethics committee of West China hospital, bidding unit, and investigators, my personal data in the study are confidential and will be protected in accordance with the law.</w:t>
      </w:r>
    </w:p>
    <w:p w14:paraId="37DA0DA5" w14:textId="77777777" w:rsidR="002D031F" w:rsidRDefault="00000000">
      <w:pPr>
        <w:spacing w:line="360" w:lineRule="auto"/>
        <w:ind w:right="-270" w:firstLineChars="200" w:firstLine="420"/>
        <w:rPr>
          <w:color w:val="000000"/>
        </w:rPr>
      </w:pPr>
      <w:r>
        <w:rPr>
          <w:color w:val="000000"/>
        </w:rPr>
        <w:t>3. I voluntarily participate in this study, understand the possible benefits and risks, comply with the requirements of the program, and fully cooperate with the researchers.</w:t>
      </w:r>
    </w:p>
    <w:p w14:paraId="434A370C" w14:textId="77777777" w:rsidR="002D031F" w:rsidRDefault="00000000">
      <w:pPr>
        <w:spacing w:line="360" w:lineRule="auto"/>
        <w:ind w:right="-270" w:firstLineChars="200" w:firstLine="420"/>
        <w:rPr>
          <w:color w:val="000000"/>
        </w:rPr>
      </w:pPr>
      <w:r>
        <w:rPr>
          <w:color w:val="000000"/>
        </w:rPr>
        <w:t>4. My decision in this study is completely voluntary. I can refuse to participate or withdraw from the trial at any time without discrimination or retaliation, and my medical treatment will not be affected.</w:t>
      </w:r>
    </w:p>
    <w:p w14:paraId="112E9537" w14:textId="77777777" w:rsidR="002D031F" w:rsidRDefault="002D031F">
      <w:pPr>
        <w:tabs>
          <w:tab w:val="left" w:pos="885"/>
          <w:tab w:val="center" w:pos="4153"/>
          <w:tab w:val="left" w:pos="5955"/>
          <w:tab w:val="left" w:pos="6720"/>
          <w:tab w:val="right" w:pos="8306"/>
        </w:tabs>
        <w:spacing w:line="360" w:lineRule="auto"/>
        <w:jc w:val="left"/>
        <w:rPr>
          <w:szCs w:val="21"/>
        </w:rPr>
      </w:pPr>
    </w:p>
    <w:p w14:paraId="431F07E4" w14:textId="77777777" w:rsidR="002D031F" w:rsidRDefault="00000000">
      <w:pPr>
        <w:tabs>
          <w:tab w:val="left" w:pos="885"/>
          <w:tab w:val="center" w:pos="4153"/>
          <w:tab w:val="left" w:pos="5955"/>
          <w:tab w:val="left" w:pos="6720"/>
          <w:tab w:val="right" w:pos="8306"/>
        </w:tabs>
        <w:spacing w:line="360" w:lineRule="auto"/>
        <w:jc w:val="left"/>
        <w:rPr>
          <w:szCs w:val="21"/>
        </w:rPr>
      </w:pPr>
      <w:r>
        <w:rPr>
          <w:rFonts w:hint="eastAsia"/>
          <w:szCs w:val="21"/>
        </w:rPr>
        <w:t>P</w:t>
      </w:r>
      <w:r>
        <w:rPr>
          <w:szCs w:val="21"/>
        </w:rPr>
        <w:t xml:space="preserve">atient: </w:t>
      </w:r>
      <w:r>
        <w:rPr>
          <w:szCs w:val="21"/>
          <w:u w:val="single"/>
        </w:rPr>
        <w:t xml:space="preserve">                                </w:t>
      </w:r>
      <w:r>
        <w:rPr>
          <w:szCs w:val="21"/>
        </w:rPr>
        <w:t xml:space="preserve">          </w:t>
      </w:r>
      <w:r>
        <w:rPr>
          <w:rFonts w:hint="eastAsia"/>
          <w:szCs w:val="21"/>
        </w:rPr>
        <w:t>D</w:t>
      </w:r>
      <w:r>
        <w:rPr>
          <w:szCs w:val="21"/>
        </w:rPr>
        <w:t xml:space="preserve">ate </w:t>
      </w:r>
      <w:r>
        <w:rPr>
          <w:szCs w:val="21"/>
          <w:u w:val="single"/>
        </w:rPr>
        <w:t xml:space="preserve">                    </w:t>
      </w:r>
      <w:r>
        <w:rPr>
          <w:rFonts w:hint="eastAsia"/>
          <w:szCs w:val="21"/>
        </w:rPr>
        <w:t xml:space="preserve"> </w:t>
      </w:r>
      <w:r>
        <w:rPr>
          <w:szCs w:val="21"/>
        </w:rPr>
        <w:t xml:space="preserve"> </w:t>
      </w:r>
    </w:p>
    <w:p w14:paraId="187E966A" w14:textId="77777777" w:rsidR="002D031F" w:rsidRDefault="002D031F">
      <w:pPr>
        <w:tabs>
          <w:tab w:val="left" w:pos="1050"/>
        </w:tabs>
        <w:spacing w:line="360" w:lineRule="auto"/>
        <w:rPr>
          <w:szCs w:val="21"/>
        </w:rPr>
      </w:pPr>
    </w:p>
    <w:p w14:paraId="4B5D1927" w14:textId="77777777" w:rsidR="002D031F" w:rsidRDefault="00000000">
      <w:pPr>
        <w:snapToGrid w:val="0"/>
        <w:spacing w:beforeLines="50" w:before="156" w:afterLines="50" w:after="156" w:line="360" w:lineRule="auto"/>
        <w:rPr>
          <w:bCs/>
          <w:szCs w:val="21"/>
        </w:rPr>
      </w:pPr>
      <w:r>
        <w:rPr>
          <w:bCs/>
          <w:szCs w:val="21"/>
        </w:rPr>
        <w:t xml:space="preserve">    I confirm that I have explained the details of this study to the patient, including his rights, possible benefits and risks, and have given him a copy of the signed informed consent.</w:t>
      </w:r>
    </w:p>
    <w:p w14:paraId="4D9AD34B" w14:textId="77777777" w:rsidR="002D031F" w:rsidRDefault="00000000">
      <w:pPr>
        <w:tabs>
          <w:tab w:val="left" w:pos="885"/>
          <w:tab w:val="center" w:pos="4153"/>
          <w:tab w:val="left" w:pos="5955"/>
          <w:tab w:val="left" w:pos="6720"/>
          <w:tab w:val="right" w:pos="8306"/>
        </w:tabs>
        <w:spacing w:line="360" w:lineRule="auto"/>
        <w:rPr>
          <w:szCs w:val="21"/>
        </w:rPr>
      </w:pPr>
      <w:r>
        <w:rPr>
          <w:rFonts w:hint="eastAsia"/>
          <w:szCs w:val="21"/>
        </w:rPr>
        <w:t>R</w:t>
      </w:r>
      <w:r>
        <w:rPr>
          <w:szCs w:val="21"/>
        </w:rPr>
        <w:t>esearcher:</w:t>
      </w:r>
      <w:r>
        <w:rPr>
          <w:szCs w:val="21"/>
          <w:u w:val="single"/>
        </w:rPr>
        <w:tab/>
        <w:t xml:space="preserve">             </w:t>
      </w:r>
      <w:r>
        <w:rPr>
          <w:szCs w:val="21"/>
        </w:rPr>
        <w:t xml:space="preserve">   </w:t>
      </w:r>
      <w:r>
        <w:rPr>
          <w:rFonts w:hint="eastAsia"/>
          <w:szCs w:val="21"/>
        </w:rPr>
        <w:t xml:space="preserve"> </w:t>
      </w:r>
      <w:r>
        <w:rPr>
          <w:szCs w:val="21"/>
        </w:rPr>
        <w:t xml:space="preserve">       Date </w:t>
      </w:r>
      <w:r>
        <w:rPr>
          <w:szCs w:val="21"/>
          <w:u w:val="single"/>
        </w:rPr>
        <w:t xml:space="preserve">                    </w:t>
      </w:r>
      <w:r>
        <w:rPr>
          <w:rFonts w:hint="eastAsia"/>
          <w:szCs w:val="21"/>
        </w:rPr>
        <w:t xml:space="preserve"> </w:t>
      </w:r>
      <w:r>
        <w:rPr>
          <w:szCs w:val="21"/>
        </w:rPr>
        <w:t xml:space="preserve"> </w:t>
      </w:r>
    </w:p>
    <w:p w14:paraId="47A8D430" w14:textId="77777777" w:rsidR="002D031F" w:rsidRDefault="00000000">
      <w:pPr>
        <w:tabs>
          <w:tab w:val="left" w:pos="1245"/>
          <w:tab w:val="left" w:pos="4410"/>
          <w:tab w:val="left" w:pos="4815"/>
          <w:tab w:val="left" w:pos="7380"/>
        </w:tabs>
        <w:spacing w:line="360" w:lineRule="auto"/>
        <w:rPr>
          <w:szCs w:val="21"/>
        </w:rPr>
      </w:pPr>
      <w:r>
        <w:rPr>
          <w:rFonts w:hint="eastAsia"/>
          <w:szCs w:val="21"/>
        </w:rPr>
        <w:t>C</w:t>
      </w:r>
      <w:r>
        <w:rPr>
          <w:szCs w:val="21"/>
        </w:rPr>
        <w:t xml:space="preserve">ontact information: </w:t>
      </w:r>
    </w:p>
    <w:p w14:paraId="32E11D84" w14:textId="77777777" w:rsidR="002D031F" w:rsidRDefault="00000000">
      <w:pPr>
        <w:tabs>
          <w:tab w:val="left" w:pos="1245"/>
          <w:tab w:val="left" w:pos="4410"/>
          <w:tab w:val="left" w:pos="4815"/>
          <w:tab w:val="left" w:pos="7380"/>
        </w:tabs>
        <w:spacing w:line="360" w:lineRule="auto"/>
        <w:rPr>
          <w:szCs w:val="21"/>
        </w:rPr>
      </w:pPr>
      <w:r>
        <w:rPr>
          <w:szCs w:val="21"/>
        </w:rPr>
        <w:t>Telephone:</w:t>
      </w:r>
      <w:r>
        <w:rPr>
          <w:szCs w:val="21"/>
          <w:u w:val="single"/>
        </w:rPr>
        <w:t xml:space="preserve">                                     </w:t>
      </w:r>
      <w:r>
        <w:rPr>
          <w:szCs w:val="21"/>
        </w:rPr>
        <w:t xml:space="preserve">  </w:t>
      </w:r>
    </w:p>
    <w:p w14:paraId="01360FE6" w14:textId="77777777" w:rsidR="002D031F" w:rsidRDefault="00000000">
      <w:pPr>
        <w:tabs>
          <w:tab w:val="left" w:pos="1245"/>
          <w:tab w:val="left" w:pos="4410"/>
          <w:tab w:val="left" w:pos="4815"/>
          <w:tab w:val="left" w:pos="7380"/>
        </w:tabs>
        <w:spacing w:line="360" w:lineRule="auto"/>
        <w:rPr>
          <w:szCs w:val="21"/>
          <w:u w:val="single"/>
        </w:rPr>
      </w:pPr>
      <w:r>
        <w:rPr>
          <w:rFonts w:hint="eastAsia"/>
          <w:szCs w:val="21"/>
        </w:rPr>
        <w:t>A</w:t>
      </w:r>
      <w:r>
        <w:rPr>
          <w:szCs w:val="21"/>
        </w:rPr>
        <w:t>ddress</w:t>
      </w:r>
      <w:r>
        <w:rPr>
          <w:rFonts w:hint="eastAsia"/>
          <w:szCs w:val="21"/>
        </w:rPr>
        <w:t>:</w:t>
      </w:r>
      <w:r>
        <w:rPr>
          <w:szCs w:val="21"/>
        </w:rPr>
        <w:t xml:space="preserve">  </w:t>
      </w:r>
      <w:r>
        <w:rPr>
          <w:szCs w:val="21"/>
          <w:u w:val="single"/>
        </w:rPr>
        <w:t xml:space="preserve">                                     </w:t>
      </w:r>
    </w:p>
    <w:sectPr w:rsidR="002D031F">
      <w:footerReference w:type="even" r:id="rId7"/>
      <w:footerReference w:type="default" r:id="rId8"/>
      <w:pgSz w:w="11906" w:h="16838"/>
      <w:pgMar w:top="1440" w:right="1440" w:bottom="1440" w:left="144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23605" w14:textId="77777777" w:rsidR="00C924BD" w:rsidRDefault="00C924BD">
      <w:r>
        <w:separator/>
      </w:r>
    </w:p>
  </w:endnote>
  <w:endnote w:type="continuationSeparator" w:id="0">
    <w:p w14:paraId="216C2C84" w14:textId="77777777" w:rsidR="00C924BD" w:rsidRDefault="00C924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Heiti SC Light">
    <w:altName w:val="Microsoft YaHei UI Light"/>
    <w:charset w:val="00"/>
    <w:family w:val="auto"/>
    <w:pitch w:val="default"/>
    <w:sig w:usb0="00000000" w:usb1="00000000" w:usb2="00000010" w:usb3="00000000" w:csb0="003E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00"/>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118E8" w14:textId="77777777" w:rsidR="002D031F" w:rsidRDefault="00000000">
    <w:pPr>
      <w:pStyle w:val="a7"/>
      <w:framePr w:wrap="around" w:vAnchor="text" w:hAnchor="margin" w:xAlign="center" w:y="1"/>
      <w:rPr>
        <w:rStyle w:val="ab"/>
      </w:rPr>
    </w:pPr>
    <w:r>
      <w:fldChar w:fldCharType="begin"/>
    </w:r>
    <w:r>
      <w:rPr>
        <w:rStyle w:val="ab"/>
      </w:rPr>
      <w:instrText xml:space="preserve">PAGE  </w:instrText>
    </w:r>
    <w:r>
      <w:fldChar w:fldCharType="end"/>
    </w:r>
  </w:p>
  <w:p w14:paraId="6245803A" w14:textId="77777777" w:rsidR="002D031F" w:rsidRDefault="002D031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264A4" w14:textId="77777777" w:rsidR="002D031F" w:rsidRDefault="00000000">
    <w:pPr>
      <w:pStyle w:val="a7"/>
      <w:framePr w:wrap="around" w:vAnchor="text" w:hAnchor="margin" w:xAlign="center" w:y="1"/>
      <w:rPr>
        <w:rStyle w:val="ab"/>
      </w:rPr>
    </w:pPr>
    <w:r>
      <w:fldChar w:fldCharType="begin"/>
    </w:r>
    <w:r>
      <w:rPr>
        <w:rStyle w:val="ab"/>
      </w:rPr>
      <w:instrText xml:space="preserve">PAGE  </w:instrText>
    </w:r>
    <w:r>
      <w:fldChar w:fldCharType="separate"/>
    </w:r>
    <w:r>
      <w:rPr>
        <w:rStyle w:val="ab"/>
      </w:rPr>
      <w:t>4</w:t>
    </w:r>
    <w:r>
      <w:fldChar w:fldCharType="end"/>
    </w:r>
  </w:p>
  <w:p w14:paraId="082B9E0E" w14:textId="77777777" w:rsidR="002D031F" w:rsidRDefault="002D031F">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6194B6" w14:textId="77777777" w:rsidR="00C924BD" w:rsidRDefault="00C924BD">
      <w:r>
        <w:separator/>
      </w:r>
    </w:p>
  </w:footnote>
  <w:footnote w:type="continuationSeparator" w:id="0">
    <w:p w14:paraId="5D16122F" w14:textId="77777777" w:rsidR="00C924BD" w:rsidRDefault="00C924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775DA1"/>
    <w:multiLevelType w:val="multilevel"/>
    <w:tmpl w:val="5AE6A9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7D2466"/>
    <w:multiLevelType w:val="hybridMultilevel"/>
    <w:tmpl w:val="C79A02A8"/>
    <w:lvl w:ilvl="0" w:tplc="6030859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557E10F3"/>
    <w:multiLevelType w:val="hybridMultilevel"/>
    <w:tmpl w:val="B2E44EAA"/>
    <w:lvl w:ilvl="0" w:tplc="9EB28E1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2139834681">
    <w:abstractNumId w:val="0"/>
  </w:num>
  <w:num w:numId="2" w16cid:durableId="767895882">
    <w:abstractNumId w:val="1"/>
  </w:num>
  <w:num w:numId="3" w16cid:durableId="2073030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LMwNje1NDY2MzWzNDJU0lEKTi0uzszPAykwqgUA4NwO6iwAAAA="/>
  </w:docVars>
  <w:rsids>
    <w:rsidRoot w:val="00172A27"/>
    <w:rsid w:val="00016448"/>
    <w:rsid w:val="000201AF"/>
    <w:rsid w:val="00020E69"/>
    <w:rsid w:val="00024E50"/>
    <w:rsid w:val="00034961"/>
    <w:rsid w:val="00046079"/>
    <w:rsid w:val="00050FB0"/>
    <w:rsid w:val="000607A2"/>
    <w:rsid w:val="00061773"/>
    <w:rsid w:val="00063C81"/>
    <w:rsid w:val="00070CB8"/>
    <w:rsid w:val="0008539C"/>
    <w:rsid w:val="0009111B"/>
    <w:rsid w:val="000A5826"/>
    <w:rsid w:val="000A6FBF"/>
    <w:rsid w:val="000B62D3"/>
    <w:rsid w:val="000B68A4"/>
    <w:rsid w:val="000D035D"/>
    <w:rsid w:val="000D6FCC"/>
    <w:rsid w:val="000D7325"/>
    <w:rsid w:val="000D7EE3"/>
    <w:rsid w:val="00103F9D"/>
    <w:rsid w:val="0011266A"/>
    <w:rsid w:val="00114E6C"/>
    <w:rsid w:val="00150DC6"/>
    <w:rsid w:val="00166E0D"/>
    <w:rsid w:val="00171FEB"/>
    <w:rsid w:val="00172A27"/>
    <w:rsid w:val="00190E09"/>
    <w:rsid w:val="001910F9"/>
    <w:rsid w:val="00195E79"/>
    <w:rsid w:val="001A0F36"/>
    <w:rsid w:val="001A11C4"/>
    <w:rsid w:val="001C0345"/>
    <w:rsid w:val="001C659F"/>
    <w:rsid w:val="001F3E1E"/>
    <w:rsid w:val="001F6109"/>
    <w:rsid w:val="00203004"/>
    <w:rsid w:val="00205DC6"/>
    <w:rsid w:val="002106CD"/>
    <w:rsid w:val="002143C6"/>
    <w:rsid w:val="00225040"/>
    <w:rsid w:val="0022763E"/>
    <w:rsid w:val="00233A7A"/>
    <w:rsid w:val="00235783"/>
    <w:rsid w:val="00263DEB"/>
    <w:rsid w:val="00272D57"/>
    <w:rsid w:val="00277C8A"/>
    <w:rsid w:val="00283425"/>
    <w:rsid w:val="00287CD3"/>
    <w:rsid w:val="00287D61"/>
    <w:rsid w:val="002907FD"/>
    <w:rsid w:val="002B2EEE"/>
    <w:rsid w:val="002B4EAD"/>
    <w:rsid w:val="002D031F"/>
    <w:rsid w:val="002E2FEE"/>
    <w:rsid w:val="002E6E8B"/>
    <w:rsid w:val="002F3CE2"/>
    <w:rsid w:val="00300549"/>
    <w:rsid w:val="003014F3"/>
    <w:rsid w:val="00314FBD"/>
    <w:rsid w:val="00321699"/>
    <w:rsid w:val="003223F8"/>
    <w:rsid w:val="00333E23"/>
    <w:rsid w:val="003455FC"/>
    <w:rsid w:val="003678C2"/>
    <w:rsid w:val="003A2374"/>
    <w:rsid w:val="003A519B"/>
    <w:rsid w:val="003B6911"/>
    <w:rsid w:val="003B7C34"/>
    <w:rsid w:val="003C126F"/>
    <w:rsid w:val="003C41A0"/>
    <w:rsid w:val="003C4A85"/>
    <w:rsid w:val="003E0353"/>
    <w:rsid w:val="003E1679"/>
    <w:rsid w:val="003E7E91"/>
    <w:rsid w:val="0041138C"/>
    <w:rsid w:val="004162BA"/>
    <w:rsid w:val="004244C4"/>
    <w:rsid w:val="00436393"/>
    <w:rsid w:val="00436503"/>
    <w:rsid w:val="00446FF3"/>
    <w:rsid w:val="00462B29"/>
    <w:rsid w:val="0046478C"/>
    <w:rsid w:val="00474889"/>
    <w:rsid w:val="00487C73"/>
    <w:rsid w:val="00490DE2"/>
    <w:rsid w:val="004A0ADD"/>
    <w:rsid w:val="004A0E3A"/>
    <w:rsid w:val="004A2BB3"/>
    <w:rsid w:val="004B6BE7"/>
    <w:rsid w:val="004C50DD"/>
    <w:rsid w:val="004D1EFC"/>
    <w:rsid w:val="004E2697"/>
    <w:rsid w:val="004F29C4"/>
    <w:rsid w:val="00506E4F"/>
    <w:rsid w:val="00512825"/>
    <w:rsid w:val="00525754"/>
    <w:rsid w:val="0053003F"/>
    <w:rsid w:val="005856A7"/>
    <w:rsid w:val="0059150A"/>
    <w:rsid w:val="0059617F"/>
    <w:rsid w:val="0059682C"/>
    <w:rsid w:val="00597F8F"/>
    <w:rsid w:val="005A1052"/>
    <w:rsid w:val="005B4059"/>
    <w:rsid w:val="005F5A37"/>
    <w:rsid w:val="00604479"/>
    <w:rsid w:val="00626451"/>
    <w:rsid w:val="00631975"/>
    <w:rsid w:val="006462B4"/>
    <w:rsid w:val="00651FB8"/>
    <w:rsid w:val="00656FE3"/>
    <w:rsid w:val="006619A4"/>
    <w:rsid w:val="00662178"/>
    <w:rsid w:val="00682055"/>
    <w:rsid w:val="00683558"/>
    <w:rsid w:val="0068760A"/>
    <w:rsid w:val="00690178"/>
    <w:rsid w:val="00694A13"/>
    <w:rsid w:val="00697D62"/>
    <w:rsid w:val="006A79C8"/>
    <w:rsid w:val="006B29E3"/>
    <w:rsid w:val="006B4840"/>
    <w:rsid w:val="006B78E3"/>
    <w:rsid w:val="006C4C14"/>
    <w:rsid w:val="006C71ED"/>
    <w:rsid w:val="006D299D"/>
    <w:rsid w:val="006D5908"/>
    <w:rsid w:val="006D6B5F"/>
    <w:rsid w:val="006E5CCE"/>
    <w:rsid w:val="0071126C"/>
    <w:rsid w:val="00715578"/>
    <w:rsid w:val="007158E6"/>
    <w:rsid w:val="007279A7"/>
    <w:rsid w:val="00733E23"/>
    <w:rsid w:val="00751328"/>
    <w:rsid w:val="00771856"/>
    <w:rsid w:val="007725A0"/>
    <w:rsid w:val="00796B74"/>
    <w:rsid w:val="007A0B01"/>
    <w:rsid w:val="007A7949"/>
    <w:rsid w:val="007B1EEE"/>
    <w:rsid w:val="007C063E"/>
    <w:rsid w:val="007D166F"/>
    <w:rsid w:val="007D3E41"/>
    <w:rsid w:val="007E0594"/>
    <w:rsid w:val="007E0D71"/>
    <w:rsid w:val="007F5D4A"/>
    <w:rsid w:val="007F60E6"/>
    <w:rsid w:val="007F7128"/>
    <w:rsid w:val="0080001B"/>
    <w:rsid w:val="0080759B"/>
    <w:rsid w:val="00811E17"/>
    <w:rsid w:val="00813F64"/>
    <w:rsid w:val="008212DA"/>
    <w:rsid w:val="00827C8C"/>
    <w:rsid w:val="00831DAB"/>
    <w:rsid w:val="0083499A"/>
    <w:rsid w:val="00881520"/>
    <w:rsid w:val="0088712E"/>
    <w:rsid w:val="00895375"/>
    <w:rsid w:val="008B64C4"/>
    <w:rsid w:val="008D2689"/>
    <w:rsid w:val="008D2E39"/>
    <w:rsid w:val="008D5C96"/>
    <w:rsid w:val="00910A94"/>
    <w:rsid w:val="00912C51"/>
    <w:rsid w:val="00922757"/>
    <w:rsid w:val="0093365C"/>
    <w:rsid w:val="00936680"/>
    <w:rsid w:val="00950772"/>
    <w:rsid w:val="0095608B"/>
    <w:rsid w:val="00976AD6"/>
    <w:rsid w:val="0098052E"/>
    <w:rsid w:val="00990937"/>
    <w:rsid w:val="009C0483"/>
    <w:rsid w:val="009D1088"/>
    <w:rsid w:val="009E56A6"/>
    <w:rsid w:val="009F4031"/>
    <w:rsid w:val="00A1039C"/>
    <w:rsid w:val="00A1102A"/>
    <w:rsid w:val="00A173B4"/>
    <w:rsid w:val="00A36E06"/>
    <w:rsid w:val="00A572B5"/>
    <w:rsid w:val="00A702DB"/>
    <w:rsid w:val="00A70555"/>
    <w:rsid w:val="00A76C5A"/>
    <w:rsid w:val="00A82874"/>
    <w:rsid w:val="00A82B44"/>
    <w:rsid w:val="00A84ABB"/>
    <w:rsid w:val="00A9094C"/>
    <w:rsid w:val="00A9618E"/>
    <w:rsid w:val="00AA33E3"/>
    <w:rsid w:val="00AB19AC"/>
    <w:rsid w:val="00AD1B35"/>
    <w:rsid w:val="00AD1B3D"/>
    <w:rsid w:val="00AE0D11"/>
    <w:rsid w:val="00AE289B"/>
    <w:rsid w:val="00AE4097"/>
    <w:rsid w:val="00AE4A98"/>
    <w:rsid w:val="00AE6666"/>
    <w:rsid w:val="00AF6874"/>
    <w:rsid w:val="00B04B70"/>
    <w:rsid w:val="00B118E9"/>
    <w:rsid w:val="00B1519C"/>
    <w:rsid w:val="00B32A9A"/>
    <w:rsid w:val="00B33FFF"/>
    <w:rsid w:val="00B5134A"/>
    <w:rsid w:val="00B52DC2"/>
    <w:rsid w:val="00B53E04"/>
    <w:rsid w:val="00B561B4"/>
    <w:rsid w:val="00B56514"/>
    <w:rsid w:val="00B70115"/>
    <w:rsid w:val="00B70864"/>
    <w:rsid w:val="00B73B78"/>
    <w:rsid w:val="00B75A2A"/>
    <w:rsid w:val="00B92A16"/>
    <w:rsid w:val="00B972B4"/>
    <w:rsid w:val="00BA5548"/>
    <w:rsid w:val="00BA6BCB"/>
    <w:rsid w:val="00BB542F"/>
    <w:rsid w:val="00BC2B84"/>
    <w:rsid w:val="00BD4375"/>
    <w:rsid w:val="00BD4D67"/>
    <w:rsid w:val="00BE7899"/>
    <w:rsid w:val="00BF37FA"/>
    <w:rsid w:val="00C0518A"/>
    <w:rsid w:val="00C109A3"/>
    <w:rsid w:val="00C141A3"/>
    <w:rsid w:val="00C15CCC"/>
    <w:rsid w:val="00C25B42"/>
    <w:rsid w:val="00C26A6F"/>
    <w:rsid w:val="00C44ED3"/>
    <w:rsid w:val="00C66620"/>
    <w:rsid w:val="00C8660A"/>
    <w:rsid w:val="00C924BD"/>
    <w:rsid w:val="00CA393C"/>
    <w:rsid w:val="00CA76F1"/>
    <w:rsid w:val="00CB0CA6"/>
    <w:rsid w:val="00CB77F0"/>
    <w:rsid w:val="00CD106D"/>
    <w:rsid w:val="00CD51F9"/>
    <w:rsid w:val="00CE189A"/>
    <w:rsid w:val="00CE7394"/>
    <w:rsid w:val="00CF18E0"/>
    <w:rsid w:val="00CF4D8F"/>
    <w:rsid w:val="00D07A10"/>
    <w:rsid w:val="00D07BA5"/>
    <w:rsid w:val="00D17E0D"/>
    <w:rsid w:val="00D2668B"/>
    <w:rsid w:val="00D2722F"/>
    <w:rsid w:val="00D353B2"/>
    <w:rsid w:val="00D515E4"/>
    <w:rsid w:val="00D55F3B"/>
    <w:rsid w:val="00D56CDF"/>
    <w:rsid w:val="00D56D56"/>
    <w:rsid w:val="00D62B82"/>
    <w:rsid w:val="00D65763"/>
    <w:rsid w:val="00D83355"/>
    <w:rsid w:val="00D870FC"/>
    <w:rsid w:val="00D918B8"/>
    <w:rsid w:val="00D95BB5"/>
    <w:rsid w:val="00DA1C18"/>
    <w:rsid w:val="00DA7E5F"/>
    <w:rsid w:val="00DB2B4E"/>
    <w:rsid w:val="00DC0ED6"/>
    <w:rsid w:val="00E0608C"/>
    <w:rsid w:val="00E11DF3"/>
    <w:rsid w:val="00E174B1"/>
    <w:rsid w:val="00E55D99"/>
    <w:rsid w:val="00E61E99"/>
    <w:rsid w:val="00E61F0E"/>
    <w:rsid w:val="00E64BC2"/>
    <w:rsid w:val="00E72897"/>
    <w:rsid w:val="00E81304"/>
    <w:rsid w:val="00E97505"/>
    <w:rsid w:val="00EA21AD"/>
    <w:rsid w:val="00EA4EA0"/>
    <w:rsid w:val="00EC2D11"/>
    <w:rsid w:val="00EC5D7A"/>
    <w:rsid w:val="00EC778C"/>
    <w:rsid w:val="00ED5D1F"/>
    <w:rsid w:val="00EE14A4"/>
    <w:rsid w:val="00EE4A0C"/>
    <w:rsid w:val="00EF3D3A"/>
    <w:rsid w:val="00EF3E4B"/>
    <w:rsid w:val="00F00A77"/>
    <w:rsid w:val="00F11A6C"/>
    <w:rsid w:val="00F317A4"/>
    <w:rsid w:val="00F32594"/>
    <w:rsid w:val="00F373D9"/>
    <w:rsid w:val="00F40683"/>
    <w:rsid w:val="00F425E8"/>
    <w:rsid w:val="00F47E02"/>
    <w:rsid w:val="00F53E66"/>
    <w:rsid w:val="00F71DB7"/>
    <w:rsid w:val="00F92436"/>
    <w:rsid w:val="00FA04AF"/>
    <w:rsid w:val="00FA67F3"/>
    <w:rsid w:val="00FB0894"/>
    <w:rsid w:val="00FC0577"/>
    <w:rsid w:val="00FC26C1"/>
    <w:rsid w:val="00FD314B"/>
    <w:rsid w:val="00FE0632"/>
    <w:rsid w:val="00FE52DA"/>
    <w:rsid w:val="00FE6A7D"/>
    <w:rsid w:val="00FF21DB"/>
    <w:rsid w:val="00FF5F9C"/>
    <w:rsid w:val="00FF78EA"/>
    <w:rsid w:val="266D00F7"/>
    <w:rsid w:val="27934C2A"/>
    <w:rsid w:val="4C844807"/>
    <w:rsid w:val="5A11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01CD21C"/>
  <w14:defaultImageDpi w14:val="300"/>
  <w15:docId w15:val="{0F31C704-EE0A-4CAC-8AC5-1F19B1654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A5826"/>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hAnsi="Courier New" w:cs="Courier New"/>
      <w:szCs w:val="21"/>
    </w:rPr>
  </w:style>
  <w:style w:type="paragraph" w:styleId="a5">
    <w:name w:val="Balloon Text"/>
    <w:basedOn w:val="a"/>
    <w:link w:val="a6"/>
    <w:qFormat/>
    <w:rPr>
      <w:rFonts w:ascii="Heiti SC Light" w:eastAsia="Heiti SC Light"/>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character" w:styleId="ab">
    <w:name w:val="page number"/>
    <w:qFormat/>
  </w:style>
  <w:style w:type="character" w:customStyle="1" w:styleId="aa">
    <w:name w:val="页眉 字符"/>
    <w:link w:val="a9"/>
    <w:qFormat/>
    <w:rPr>
      <w:kern w:val="2"/>
      <w:sz w:val="18"/>
      <w:szCs w:val="18"/>
    </w:rPr>
  </w:style>
  <w:style w:type="character" w:customStyle="1" w:styleId="a4">
    <w:name w:val="纯文本 字符"/>
    <w:link w:val="a3"/>
    <w:qFormat/>
    <w:rPr>
      <w:rFonts w:ascii="宋体" w:hAnsi="Courier New" w:cs="Courier New"/>
      <w:kern w:val="2"/>
      <w:sz w:val="21"/>
      <w:szCs w:val="21"/>
    </w:rPr>
  </w:style>
  <w:style w:type="character" w:customStyle="1" w:styleId="a8">
    <w:name w:val="页脚 字符"/>
    <w:link w:val="a7"/>
    <w:qFormat/>
    <w:rPr>
      <w:kern w:val="2"/>
      <w:sz w:val="18"/>
      <w:szCs w:val="18"/>
    </w:rPr>
  </w:style>
  <w:style w:type="paragraph" w:customStyle="1" w:styleId="-11">
    <w:name w:val="彩色列表 - 着色 11"/>
    <w:basedOn w:val="a"/>
    <w:qFormat/>
    <w:pPr>
      <w:ind w:firstLineChars="200" w:firstLine="420"/>
    </w:pPr>
    <w:rPr>
      <w:rFonts w:ascii="Calibri" w:hAnsi="Calibri" w:cs="Calibri"/>
      <w:szCs w:val="21"/>
    </w:rPr>
  </w:style>
  <w:style w:type="paragraph" w:customStyle="1" w:styleId="1">
    <w:name w:val="列表段落1"/>
    <w:basedOn w:val="a"/>
    <w:qFormat/>
    <w:pPr>
      <w:ind w:firstLineChars="200" w:firstLine="420"/>
    </w:pPr>
  </w:style>
  <w:style w:type="paragraph" w:customStyle="1" w:styleId="10">
    <w:name w:val="列出段落1"/>
    <w:basedOn w:val="a"/>
    <w:uiPriority w:val="99"/>
    <w:qFormat/>
    <w:pPr>
      <w:ind w:firstLineChars="200" w:firstLine="420"/>
    </w:pPr>
    <w:rPr>
      <w:rFonts w:ascii="Calibri" w:hAnsi="Calibri" w:cs="Calibri"/>
      <w:szCs w:val="21"/>
    </w:rPr>
  </w:style>
  <w:style w:type="character" w:customStyle="1" w:styleId="a6">
    <w:name w:val="批注框文本 字符"/>
    <w:link w:val="a5"/>
    <w:qFormat/>
    <w:rPr>
      <w:rFonts w:ascii="Heiti SC Light" w:eastAsia="Heiti SC Light"/>
      <w:kern w:val="2"/>
      <w:sz w:val="18"/>
      <w:szCs w:val="18"/>
    </w:rPr>
  </w:style>
  <w:style w:type="paragraph" w:styleId="ac">
    <w:name w:val="List Paragraph"/>
    <w:basedOn w:val="a"/>
    <w:uiPriority w:val="99"/>
    <w:unhideWhenUsed/>
    <w:rsid w:val="000A582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5442">
      <w:bodyDiv w:val="1"/>
      <w:marLeft w:val="0"/>
      <w:marRight w:val="0"/>
      <w:marTop w:val="0"/>
      <w:marBottom w:val="0"/>
      <w:divBdr>
        <w:top w:val="none" w:sz="0" w:space="0" w:color="auto"/>
        <w:left w:val="none" w:sz="0" w:space="0" w:color="auto"/>
        <w:bottom w:val="none" w:sz="0" w:space="0" w:color="auto"/>
        <w:right w:val="none" w:sz="0" w:space="0" w:color="auto"/>
      </w:divBdr>
    </w:div>
    <w:div w:id="158814404">
      <w:bodyDiv w:val="1"/>
      <w:marLeft w:val="0"/>
      <w:marRight w:val="0"/>
      <w:marTop w:val="0"/>
      <w:marBottom w:val="0"/>
      <w:divBdr>
        <w:top w:val="none" w:sz="0" w:space="0" w:color="auto"/>
        <w:left w:val="none" w:sz="0" w:space="0" w:color="auto"/>
        <w:bottom w:val="none" w:sz="0" w:space="0" w:color="auto"/>
        <w:right w:val="none" w:sz="0" w:space="0" w:color="auto"/>
      </w:divBdr>
    </w:div>
    <w:div w:id="609506535">
      <w:bodyDiv w:val="1"/>
      <w:marLeft w:val="0"/>
      <w:marRight w:val="0"/>
      <w:marTop w:val="0"/>
      <w:marBottom w:val="0"/>
      <w:divBdr>
        <w:top w:val="none" w:sz="0" w:space="0" w:color="auto"/>
        <w:left w:val="none" w:sz="0" w:space="0" w:color="auto"/>
        <w:bottom w:val="none" w:sz="0" w:space="0" w:color="auto"/>
        <w:right w:val="none" w:sz="0" w:space="0" w:color="auto"/>
      </w:divBdr>
    </w:div>
    <w:div w:id="999387659">
      <w:bodyDiv w:val="1"/>
      <w:marLeft w:val="0"/>
      <w:marRight w:val="0"/>
      <w:marTop w:val="0"/>
      <w:marBottom w:val="0"/>
      <w:divBdr>
        <w:top w:val="none" w:sz="0" w:space="0" w:color="auto"/>
        <w:left w:val="none" w:sz="0" w:space="0" w:color="auto"/>
        <w:bottom w:val="none" w:sz="0" w:space="0" w:color="auto"/>
        <w:right w:val="none" w:sz="0" w:space="0" w:color="auto"/>
      </w:divBdr>
    </w:div>
    <w:div w:id="1118378754">
      <w:bodyDiv w:val="1"/>
      <w:marLeft w:val="0"/>
      <w:marRight w:val="0"/>
      <w:marTop w:val="0"/>
      <w:marBottom w:val="0"/>
      <w:divBdr>
        <w:top w:val="none" w:sz="0" w:space="0" w:color="auto"/>
        <w:left w:val="none" w:sz="0" w:space="0" w:color="auto"/>
        <w:bottom w:val="none" w:sz="0" w:space="0" w:color="auto"/>
        <w:right w:val="none" w:sz="0" w:space="0" w:color="auto"/>
      </w:divBdr>
    </w:div>
    <w:div w:id="1174415165">
      <w:bodyDiv w:val="1"/>
      <w:marLeft w:val="0"/>
      <w:marRight w:val="0"/>
      <w:marTop w:val="0"/>
      <w:marBottom w:val="0"/>
      <w:divBdr>
        <w:top w:val="none" w:sz="0" w:space="0" w:color="auto"/>
        <w:left w:val="none" w:sz="0" w:space="0" w:color="auto"/>
        <w:bottom w:val="none" w:sz="0" w:space="0" w:color="auto"/>
        <w:right w:val="none" w:sz="0" w:space="0" w:color="auto"/>
      </w:divBdr>
    </w:div>
    <w:div w:id="1307592113">
      <w:bodyDiv w:val="1"/>
      <w:marLeft w:val="0"/>
      <w:marRight w:val="0"/>
      <w:marTop w:val="0"/>
      <w:marBottom w:val="0"/>
      <w:divBdr>
        <w:top w:val="none" w:sz="0" w:space="0" w:color="auto"/>
        <w:left w:val="none" w:sz="0" w:space="0" w:color="auto"/>
        <w:bottom w:val="none" w:sz="0" w:space="0" w:color="auto"/>
        <w:right w:val="none" w:sz="0" w:space="0" w:color="auto"/>
      </w:divBdr>
    </w:div>
    <w:div w:id="14695185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5</Pages>
  <Words>1358</Words>
  <Characters>7746</Characters>
  <Application>Microsoft Office Word</Application>
  <DocSecurity>0</DocSecurity>
  <Lines>64</Lines>
  <Paragraphs>18</Paragraphs>
  <ScaleCrop>false</ScaleCrop>
  <Company>WwW.YlmF.CoM</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临床研究知情同意书基本格式</dc:title>
  <dc:creator>Jie Gao</dc:creator>
  <cp:lastModifiedBy>杰 高</cp:lastModifiedBy>
  <cp:revision>133</cp:revision>
  <cp:lastPrinted>2019-03-12T13:37:00Z</cp:lastPrinted>
  <dcterms:created xsi:type="dcterms:W3CDTF">2019-03-12T04:13:00Z</dcterms:created>
  <dcterms:modified xsi:type="dcterms:W3CDTF">2025-02-13T11:34:00Z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eyJoZGlkIjoiZTM1ZDEwNmQ0YjE2NmRhZjIxNTVlZjQ2YjRiOTFmOWIiLCJ1c2VySWQiOiIxOTY0NjU1MSJ9</vt:lpwstr>
  </property>
  <property fmtid="{D5CDD505-2E9C-101B-9397-08002B2CF9AE}" pid="4" name="ICV">
    <vt:lpwstr>1D755675680F40B9833AC2CBAB2DD204_12</vt:lpwstr>
  </property>
</Properties>
</file>