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6AB7AD" w14:textId="300F8316" w:rsidR="005941C4" w:rsidRPr="005941C4" w:rsidRDefault="005941C4" w:rsidP="005941C4">
      <w:pPr>
        <w:spacing w:after="0" w:line="240" w:lineRule="auto"/>
        <w:rPr>
          <w:rFonts w:ascii="Arial" w:hAnsi="Arial" w:cs="Arial"/>
          <w:sz w:val="24"/>
        </w:rPr>
      </w:pPr>
      <w:r w:rsidRPr="005941C4">
        <w:rPr>
          <w:rFonts w:ascii="Arial" w:hAnsi="Arial" w:cs="Arial"/>
          <w:sz w:val="24"/>
        </w:rPr>
        <w:t>Appendix 1: study protocol</w:t>
      </w:r>
      <w:bookmarkStart w:id="0" w:name="_GoBack"/>
      <w:bookmarkEnd w:id="0"/>
    </w:p>
    <w:p w14:paraId="3271269B" w14:textId="77777777" w:rsidR="005941C4" w:rsidRPr="005941C4" w:rsidRDefault="005941C4" w:rsidP="0062077D">
      <w:pPr>
        <w:spacing w:after="0" w:line="240" w:lineRule="auto"/>
        <w:jc w:val="center"/>
        <w:rPr>
          <w:rFonts w:ascii="Arial" w:hAnsi="Arial" w:cs="Arial"/>
          <w:b/>
        </w:rPr>
      </w:pPr>
    </w:p>
    <w:p w14:paraId="27044C07" w14:textId="1B2D4307" w:rsidR="00470C90" w:rsidRPr="005941C4" w:rsidRDefault="00DF11E8" w:rsidP="0062077D">
      <w:pPr>
        <w:spacing w:after="0" w:line="240" w:lineRule="auto"/>
        <w:jc w:val="center"/>
        <w:rPr>
          <w:rFonts w:ascii="Arial" w:hAnsi="Arial" w:cs="Arial"/>
        </w:rPr>
      </w:pPr>
      <w:r w:rsidRPr="005941C4">
        <w:rPr>
          <w:rFonts w:ascii="Arial" w:hAnsi="Arial" w:cs="Arial"/>
          <w:b/>
        </w:rPr>
        <w:t>Protocol</w:t>
      </w:r>
    </w:p>
    <w:p w14:paraId="6AE56828" w14:textId="610B13D2" w:rsidR="00397F52" w:rsidRPr="005941C4" w:rsidRDefault="00F70524" w:rsidP="0062077D">
      <w:pPr>
        <w:spacing w:after="0" w:line="240" w:lineRule="auto"/>
        <w:jc w:val="center"/>
        <w:rPr>
          <w:rFonts w:ascii="Arial" w:hAnsi="Arial" w:cs="Arial"/>
          <w:b/>
        </w:rPr>
      </w:pPr>
      <w:r w:rsidRPr="005941C4">
        <w:rPr>
          <w:rFonts w:ascii="Arial" w:hAnsi="Arial" w:cs="Arial"/>
        </w:rPr>
        <w:t xml:space="preserve">Impact of </w:t>
      </w:r>
      <w:r w:rsidR="00903EE9" w:rsidRPr="005941C4">
        <w:rPr>
          <w:rFonts w:ascii="Arial" w:hAnsi="Arial" w:cs="Arial"/>
        </w:rPr>
        <w:t>industry sponsorship</w:t>
      </w:r>
      <w:r w:rsidRPr="005941C4">
        <w:rPr>
          <w:rFonts w:ascii="Arial" w:hAnsi="Arial" w:cs="Arial"/>
        </w:rPr>
        <w:t xml:space="preserve"> on the quality</w:t>
      </w:r>
      <w:r w:rsidR="00987972" w:rsidRPr="005941C4">
        <w:rPr>
          <w:rFonts w:ascii="Arial" w:hAnsi="Arial" w:cs="Arial"/>
        </w:rPr>
        <w:t xml:space="preserve"> </w:t>
      </w:r>
      <w:r w:rsidRPr="005941C4">
        <w:rPr>
          <w:rFonts w:ascii="Arial" w:hAnsi="Arial" w:cs="Arial"/>
        </w:rPr>
        <w:t>o</w:t>
      </w:r>
      <w:r w:rsidR="00E80667" w:rsidRPr="005941C4">
        <w:rPr>
          <w:rFonts w:ascii="Arial" w:hAnsi="Arial" w:cs="Arial"/>
        </w:rPr>
        <w:t>f systematic reviews o</w:t>
      </w:r>
      <w:r w:rsidR="00987972" w:rsidRPr="005941C4">
        <w:rPr>
          <w:rFonts w:ascii="Arial" w:hAnsi="Arial" w:cs="Arial"/>
        </w:rPr>
        <w:t>f vaccines</w:t>
      </w:r>
      <w:r w:rsidR="00E80667" w:rsidRPr="005941C4">
        <w:rPr>
          <w:rFonts w:ascii="Arial" w:hAnsi="Arial" w:cs="Arial"/>
        </w:rPr>
        <w:t xml:space="preserve">: a </w:t>
      </w:r>
      <w:r w:rsidR="00516B1B" w:rsidRPr="005941C4">
        <w:rPr>
          <w:rFonts w:ascii="Arial" w:hAnsi="Arial" w:cs="Arial"/>
        </w:rPr>
        <w:t xml:space="preserve">cross-sectional analysis of </w:t>
      </w:r>
      <w:r w:rsidR="00987972" w:rsidRPr="005941C4">
        <w:rPr>
          <w:rFonts w:ascii="Arial" w:hAnsi="Arial" w:cs="Arial"/>
        </w:rPr>
        <w:t>studies</w:t>
      </w:r>
      <w:r w:rsidR="00516B1B" w:rsidRPr="005941C4">
        <w:rPr>
          <w:rFonts w:ascii="Arial" w:hAnsi="Arial" w:cs="Arial"/>
        </w:rPr>
        <w:t xml:space="preserve"> published from 2016–2019</w:t>
      </w:r>
    </w:p>
    <w:p w14:paraId="7DD9A889" w14:textId="71806698" w:rsidR="00F70524" w:rsidRPr="005941C4" w:rsidRDefault="00F70524" w:rsidP="0062077D">
      <w:pPr>
        <w:spacing w:after="0" w:line="240" w:lineRule="auto"/>
        <w:jc w:val="both"/>
        <w:rPr>
          <w:rFonts w:ascii="Arial" w:hAnsi="Arial" w:cs="Arial"/>
        </w:rPr>
      </w:pPr>
    </w:p>
    <w:p w14:paraId="65ECBA4C" w14:textId="596F4E0B" w:rsidR="00DF11E8" w:rsidRPr="005941C4" w:rsidRDefault="00DF11E8" w:rsidP="0062077D">
      <w:pPr>
        <w:spacing w:after="0" w:line="240" w:lineRule="auto"/>
        <w:jc w:val="both"/>
        <w:rPr>
          <w:rFonts w:ascii="Arial" w:hAnsi="Arial" w:cs="Arial"/>
          <w:i/>
        </w:rPr>
      </w:pPr>
      <w:r w:rsidRPr="005941C4">
        <w:rPr>
          <w:rFonts w:ascii="Arial" w:hAnsi="Arial" w:cs="Arial"/>
          <w:i/>
        </w:rPr>
        <w:t>First version finalized on 20/04/20</w:t>
      </w:r>
    </w:p>
    <w:p w14:paraId="1E11D2C4" w14:textId="77777777" w:rsidR="00DF11E8" w:rsidRPr="005941C4" w:rsidRDefault="00DF11E8" w:rsidP="0062077D">
      <w:pPr>
        <w:spacing w:after="0" w:line="240" w:lineRule="auto"/>
        <w:jc w:val="both"/>
        <w:rPr>
          <w:rFonts w:ascii="Arial" w:hAnsi="Arial" w:cs="Arial"/>
        </w:rPr>
      </w:pPr>
    </w:p>
    <w:p w14:paraId="22238017" w14:textId="77777777" w:rsidR="00CC3EAA" w:rsidRPr="005941C4" w:rsidRDefault="00CC3EAA" w:rsidP="0062077D">
      <w:pPr>
        <w:spacing w:after="0" w:line="240" w:lineRule="auto"/>
        <w:jc w:val="both"/>
        <w:rPr>
          <w:rFonts w:ascii="Arial" w:hAnsi="Arial" w:cs="Arial"/>
        </w:rPr>
      </w:pPr>
    </w:p>
    <w:p w14:paraId="46F5B09F" w14:textId="77777777" w:rsidR="00F70524" w:rsidRPr="005941C4" w:rsidRDefault="00470C90" w:rsidP="0062077D">
      <w:pPr>
        <w:spacing w:after="0" w:line="240" w:lineRule="auto"/>
        <w:jc w:val="both"/>
        <w:rPr>
          <w:rFonts w:ascii="Arial" w:hAnsi="Arial" w:cs="Arial"/>
          <w:b/>
        </w:rPr>
      </w:pPr>
      <w:r w:rsidRPr="005941C4">
        <w:rPr>
          <w:rFonts w:ascii="Arial" w:hAnsi="Arial" w:cs="Arial"/>
          <w:b/>
        </w:rPr>
        <w:t>BACKGROUND</w:t>
      </w:r>
    </w:p>
    <w:p w14:paraId="5A859B6D" w14:textId="77777777" w:rsidR="00F70524" w:rsidRPr="005941C4" w:rsidRDefault="00F70524" w:rsidP="0062077D">
      <w:pPr>
        <w:spacing w:after="0" w:line="240" w:lineRule="auto"/>
        <w:jc w:val="both"/>
        <w:rPr>
          <w:rFonts w:ascii="Arial" w:hAnsi="Arial" w:cs="Arial"/>
        </w:rPr>
      </w:pPr>
    </w:p>
    <w:p w14:paraId="52A8925E" w14:textId="499BB0AF" w:rsidR="00AB6918" w:rsidRPr="005941C4" w:rsidRDefault="00315CA9" w:rsidP="0062077D">
      <w:pPr>
        <w:spacing w:after="0" w:line="240" w:lineRule="auto"/>
        <w:jc w:val="both"/>
        <w:rPr>
          <w:rFonts w:ascii="Arial" w:hAnsi="Arial" w:cs="Arial"/>
        </w:rPr>
      </w:pPr>
      <w:r w:rsidRPr="005941C4">
        <w:rPr>
          <w:rFonts w:ascii="Arial" w:hAnsi="Arial" w:cs="Arial"/>
        </w:rPr>
        <w:t>Among decision</w:t>
      </w:r>
      <w:r w:rsidR="009F3EDC" w:rsidRPr="005941C4">
        <w:rPr>
          <w:rFonts w:ascii="Arial" w:hAnsi="Arial" w:cs="Arial"/>
        </w:rPr>
        <w:t xml:space="preserve"> </w:t>
      </w:r>
      <w:r w:rsidRPr="005941C4">
        <w:rPr>
          <w:rFonts w:ascii="Arial" w:hAnsi="Arial" w:cs="Arial"/>
        </w:rPr>
        <w:t>makers, i</w:t>
      </w:r>
      <w:r w:rsidR="00AB6918" w:rsidRPr="005941C4">
        <w:rPr>
          <w:rFonts w:ascii="Arial" w:hAnsi="Arial" w:cs="Arial"/>
        </w:rPr>
        <w:t>ndustry funding is often recognized as a potential source of bias for primary studies</w:t>
      </w:r>
      <w:r w:rsidR="0009365F" w:rsidRPr="005941C4">
        <w:rPr>
          <w:rFonts w:ascii="Arial" w:hAnsi="Arial" w:cs="Arial"/>
        </w:rPr>
        <w:t>, where the design, conduct, analysis</w:t>
      </w:r>
      <w:r w:rsidR="005A4ABD" w:rsidRPr="005941C4">
        <w:rPr>
          <w:rFonts w:ascii="Arial" w:hAnsi="Arial" w:cs="Arial"/>
        </w:rPr>
        <w:t>, and publication</w:t>
      </w:r>
      <w:r w:rsidR="0009365F" w:rsidRPr="005941C4">
        <w:rPr>
          <w:rFonts w:ascii="Arial" w:hAnsi="Arial" w:cs="Arial"/>
        </w:rPr>
        <w:t xml:space="preserve"> of the trial may be influenced to favour </w:t>
      </w:r>
      <w:r w:rsidR="00595E1D" w:rsidRPr="005941C4">
        <w:rPr>
          <w:rFonts w:ascii="Arial" w:hAnsi="Arial" w:cs="Arial"/>
        </w:rPr>
        <w:t>a</w:t>
      </w:r>
      <w:r w:rsidR="0009365F" w:rsidRPr="005941C4">
        <w:rPr>
          <w:rFonts w:ascii="Arial" w:hAnsi="Arial" w:cs="Arial"/>
        </w:rPr>
        <w:t xml:space="preserve"> product over others</w:t>
      </w:r>
      <w:r w:rsidR="00AB6918" w:rsidRPr="005941C4">
        <w:rPr>
          <w:rFonts w:ascii="Arial" w:hAnsi="Arial" w:cs="Arial"/>
        </w:rPr>
        <w:t xml:space="preserve">. </w:t>
      </w:r>
      <w:r w:rsidR="009F3EDC" w:rsidRPr="005941C4">
        <w:rPr>
          <w:rFonts w:ascii="Arial" w:hAnsi="Arial" w:cs="Arial"/>
        </w:rPr>
        <w:t>T</w:t>
      </w:r>
      <w:r w:rsidR="0009365F" w:rsidRPr="005941C4">
        <w:rPr>
          <w:rFonts w:ascii="Arial" w:hAnsi="Arial" w:cs="Arial"/>
        </w:rPr>
        <w:t xml:space="preserve">his funding bias </w:t>
      </w:r>
      <w:r w:rsidR="00903EE9" w:rsidRPr="005941C4">
        <w:rPr>
          <w:rFonts w:ascii="Arial" w:hAnsi="Arial" w:cs="Arial"/>
        </w:rPr>
        <w:t xml:space="preserve">is </w:t>
      </w:r>
      <w:r w:rsidR="009F3EDC" w:rsidRPr="005941C4">
        <w:rPr>
          <w:rFonts w:ascii="Arial" w:hAnsi="Arial" w:cs="Arial"/>
        </w:rPr>
        <w:t xml:space="preserve">also </w:t>
      </w:r>
      <w:r w:rsidR="00903EE9" w:rsidRPr="005941C4">
        <w:rPr>
          <w:rFonts w:ascii="Arial" w:hAnsi="Arial" w:cs="Arial"/>
        </w:rPr>
        <w:t>applicable</w:t>
      </w:r>
      <w:r w:rsidR="0009365F" w:rsidRPr="005941C4">
        <w:rPr>
          <w:rFonts w:ascii="Arial" w:hAnsi="Arial" w:cs="Arial"/>
        </w:rPr>
        <w:t xml:space="preserve"> to systematic reviews. As systematic reviews are increasingly leveraged to inform decision</w:t>
      </w:r>
      <w:r w:rsidR="00E96424" w:rsidRPr="005941C4">
        <w:rPr>
          <w:rFonts w:ascii="Arial" w:hAnsi="Arial" w:cs="Arial"/>
        </w:rPr>
        <w:t>-</w:t>
      </w:r>
      <w:r w:rsidR="0009365F" w:rsidRPr="005941C4">
        <w:rPr>
          <w:rFonts w:ascii="Arial" w:hAnsi="Arial" w:cs="Arial"/>
        </w:rPr>
        <w:t xml:space="preserve">making, the question of whether industry </w:t>
      </w:r>
      <w:r w:rsidR="00903EE9" w:rsidRPr="005941C4">
        <w:rPr>
          <w:rFonts w:ascii="Arial" w:hAnsi="Arial" w:cs="Arial"/>
        </w:rPr>
        <w:t>sponsorship</w:t>
      </w:r>
      <w:r w:rsidR="0009365F" w:rsidRPr="005941C4">
        <w:rPr>
          <w:rFonts w:ascii="Arial" w:hAnsi="Arial" w:cs="Arial"/>
        </w:rPr>
        <w:t xml:space="preserve"> impacts the risk of bias</w:t>
      </w:r>
      <w:r w:rsidR="005A4ABD" w:rsidRPr="005941C4">
        <w:rPr>
          <w:rFonts w:ascii="Arial" w:hAnsi="Arial" w:cs="Arial"/>
        </w:rPr>
        <w:t>,</w:t>
      </w:r>
      <w:r w:rsidRPr="005941C4">
        <w:rPr>
          <w:rFonts w:ascii="Arial" w:hAnsi="Arial" w:cs="Arial"/>
        </w:rPr>
        <w:t xml:space="preserve"> </w:t>
      </w:r>
      <w:r w:rsidR="00DA2356" w:rsidRPr="005941C4">
        <w:rPr>
          <w:rFonts w:ascii="Arial" w:hAnsi="Arial" w:cs="Arial"/>
        </w:rPr>
        <w:t xml:space="preserve">results, and </w:t>
      </w:r>
      <w:r w:rsidR="00470C90" w:rsidRPr="005941C4">
        <w:rPr>
          <w:rFonts w:ascii="Arial" w:hAnsi="Arial" w:cs="Arial"/>
        </w:rPr>
        <w:t>interpretation (</w:t>
      </w:r>
      <w:r w:rsidRPr="005941C4">
        <w:rPr>
          <w:rFonts w:ascii="Arial" w:hAnsi="Arial" w:cs="Arial"/>
        </w:rPr>
        <w:t>“spin”</w:t>
      </w:r>
      <w:r w:rsidR="00470C90" w:rsidRPr="005941C4">
        <w:rPr>
          <w:rFonts w:ascii="Arial" w:hAnsi="Arial" w:cs="Arial"/>
        </w:rPr>
        <w:t>)</w:t>
      </w:r>
      <w:r w:rsidR="005A4ABD" w:rsidRPr="005941C4">
        <w:rPr>
          <w:rFonts w:ascii="Arial" w:hAnsi="Arial" w:cs="Arial"/>
        </w:rPr>
        <w:t xml:space="preserve"> </w:t>
      </w:r>
      <w:r w:rsidR="0009365F" w:rsidRPr="005941C4">
        <w:rPr>
          <w:rFonts w:ascii="Arial" w:hAnsi="Arial" w:cs="Arial"/>
        </w:rPr>
        <w:t>of systematic reviews remains and has not yet been empirically assessed in the vaccine field</w:t>
      </w:r>
      <w:r w:rsidR="00004680" w:rsidRPr="005941C4">
        <w:rPr>
          <w:rFonts w:ascii="Arial" w:hAnsi="Arial" w:cs="Arial"/>
        </w:rPr>
        <w:t xml:space="preserve"> outside of influenza studies</w:t>
      </w:r>
      <w:r w:rsidR="00D80C8C" w:rsidRPr="005941C4">
        <w:rPr>
          <w:rFonts w:ascii="Arial" w:hAnsi="Arial" w:cs="Arial"/>
        </w:rPr>
        <w:t xml:space="preserve"> (</w:t>
      </w:r>
      <w:proofErr w:type="spellStart"/>
      <w:r w:rsidR="00D80C8C" w:rsidRPr="005941C4">
        <w:rPr>
          <w:rFonts w:ascii="Arial" w:hAnsi="Arial" w:cs="Arial"/>
        </w:rPr>
        <w:t>Remschmidt</w:t>
      </w:r>
      <w:proofErr w:type="spellEnd"/>
      <w:r w:rsidR="00D80C8C" w:rsidRPr="005941C4">
        <w:rPr>
          <w:rFonts w:ascii="Arial" w:hAnsi="Arial" w:cs="Arial"/>
        </w:rPr>
        <w:t xml:space="preserve"> et al, 2014)</w:t>
      </w:r>
      <w:r w:rsidR="0009365F" w:rsidRPr="005941C4">
        <w:rPr>
          <w:rFonts w:ascii="Arial" w:hAnsi="Arial" w:cs="Arial"/>
        </w:rPr>
        <w:t>.</w:t>
      </w:r>
    </w:p>
    <w:p w14:paraId="2803FDF6" w14:textId="77777777" w:rsidR="00F70524" w:rsidRPr="005941C4" w:rsidRDefault="00F70524" w:rsidP="0062077D">
      <w:pPr>
        <w:spacing w:after="0" w:line="240" w:lineRule="auto"/>
        <w:jc w:val="both"/>
        <w:rPr>
          <w:rFonts w:ascii="Arial" w:hAnsi="Arial" w:cs="Arial"/>
        </w:rPr>
      </w:pPr>
    </w:p>
    <w:p w14:paraId="3C3289BA" w14:textId="77777777" w:rsidR="00CC3EAA" w:rsidRPr="005941C4" w:rsidRDefault="00CC3EAA" w:rsidP="0062077D">
      <w:pPr>
        <w:spacing w:after="0" w:line="240" w:lineRule="auto"/>
        <w:jc w:val="both"/>
        <w:rPr>
          <w:rFonts w:ascii="Arial" w:hAnsi="Arial" w:cs="Arial"/>
        </w:rPr>
      </w:pPr>
    </w:p>
    <w:p w14:paraId="79DA89B8" w14:textId="77777777" w:rsidR="00F70524" w:rsidRPr="005941C4" w:rsidRDefault="00470C90" w:rsidP="0062077D">
      <w:pPr>
        <w:spacing w:after="0" w:line="240" w:lineRule="auto"/>
        <w:jc w:val="both"/>
        <w:rPr>
          <w:rFonts w:ascii="Arial" w:hAnsi="Arial" w:cs="Arial"/>
          <w:b/>
        </w:rPr>
      </w:pPr>
      <w:r w:rsidRPr="005941C4">
        <w:rPr>
          <w:rFonts w:ascii="Arial" w:hAnsi="Arial" w:cs="Arial"/>
          <w:b/>
        </w:rPr>
        <w:t>OBJECTIVE</w:t>
      </w:r>
      <w:r w:rsidR="00CC3EAA" w:rsidRPr="005941C4">
        <w:rPr>
          <w:rFonts w:ascii="Arial" w:hAnsi="Arial" w:cs="Arial"/>
          <w:b/>
        </w:rPr>
        <w:t xml:space="preserve"> &amp; RESEARCH QUESTION</w:t>
      </w:r>
    </w:p>
    <w:p w14:paraId="4FE2604A" w14:textId="77777777" w:rsidR="00F70524" w:rsidRPr="005941C4" w:rsidRDefault="00F70524" w:rsidP="0062077D">
      <w:pPr>
        <w:spacing w:after="0" w:line="240" w:lineRule="auto"/>
        <w:jc w:val="both"/>
        <w:rPr>
          <w:rFonts w:ascii="Arial" w:hAnsi="Arial" w:cs="Arial"/>
        </w:rPr>
      </w:pPr>
    </w:p>
    <w:p w14:paraId="3A94C7E2" w14:textId="2BC25569" w:rsidR="00F70524" w:rsidRPr="005941C4" w:rsidRDefault="00F70524" w:rsidP="0062077D">
      <w:pPr>
        <w:spacing w:after="0" w:line="240" w:lineRule="auto"/>
        <w:jc w:val="both"/>
        <w:rPr>
          <w:rFonts w:ascii="Arial" w:hAnsi="Arial" w:cs="Arial"/>
        </w:rPr>
      </w:pPr>
      <w:r w:rsidRPr="005941C4">
        <w:rPr>
          <w:rFonts w:ascii="Arial" w:hAnsi="Arial" w:cs="Arial"/>
        </w:rPr>
        <w:t xml:space="preserve">The </w:t>
      </w:r>
      <w:r w:rsidR="006B5D7A" w:rsidRPr="005941C4">
        <w:rPr>
          <w:rFonts w:ascii="Arial" w:hAnsi="Arial" w:cs="Arial"/>
        </w:rPr>
        <w:t xml:space="preserve">objective </w:t>
      </w:r>
      <w:r w:rsidRPr="005941C4">
        <w:rPr>
          <w:rFonts w:ascii="Arial" w:hAnsi="Arial" w:cs="Arial"/>
        </w:rPr>
        <w:t xml:space="preserve">of this </w:t>
      </w:r>
      <w:r w:rsidR="00903EE9" w:rsidRPr="005941C4">
        <w:rPr>
          <w:rFonts w:ascii="Arial" w:hAnsi="Arial" w:cs="Arial"/>
        </w:rPr>
        <w:t>study</w:t>
      </w:r>
      <w:r w:rsidR="00E80667" w:rsidRPr="005941C4">
        <w:rPr>
          <w:rFonts w:ascii="Arial" w:hAnsi="Arial" w:cs="Arial"/>
        </w:rPr>
        <w:t xml:space="preserve"> is to </w:t>
      </w:r>
      <w:r w:rsidR="00AB6918" w:rsidRPr="005941C4">
        <w:rPr>
          <w:rFonts w:ascii="Arial" w:hAnsi="Arial" w:cs="Arial"/>
        </w:rPr>
        <w:t>compare</w:t>
      </w:r>
      <w:r w:rsidR="00903EE9" w:rsidRPr="005941C4">
        <w:rPr>
          <w:rFonts w:ascii="Arial" w:hAnsi="Arial" w:cs="Arial"/>
        </w:rPr>
        <w:t xml:space="preserve"> </w:t>
      </w:r>
      <w:r w:rsidR="00AB6918" w:rsidRPr="005941C4">
        <w:rPr>
          <w:rFonts w:ascii="Arial" w:hAnsi="Arial" w:cs="Arial"/>
        </w:rPr>
        <w:t xml:space="preserve">systematic reviews that were </w:t>
      </w:r>
      <w:r w:rsidR="00464E26" w:rsidRPr="005941C4">
        <w:rPr>
          <w:rFonts w:ascii="Arial" w:hAnsi="Arial" w:cs="Arial"/>
        </w:rPr>
        <w:t xml:space="preserve">sponsored </w:t>
      </w:r>
      <w:r w:rsidR="00AB6918" w:rsidRPr="005941C4">
        <w:rPr>
          <w:rFonts w:ascii="Arial" w:hAnsi="Arial" w:cs="Arial"/>
        </w:rPr>
        <w:t>by industry</w:t>
      </w:r>
      <w:r w:rsidR="00464E26" w:rsidRPr="005941C4">
        <w:rPr>
          <w:rFonts w:ascii="Arial" w:hAnsi="Arial" w:cs="Arial"/>
        </w:rPr>
        <w:t>, either</w:t>
      </w:r>
      <w:r w:rsidR="00AB6918" w:rsidRPr="005941C4">
        <w:rPr>
          <w:rFonts w:ascii="Arial" w:hAnsi="Arial" w:cs="Arial"/>
        </w:rPr>
        <w:t xml:space="preserve"> </w:t>
      </w:r>
      <w:r w:rsidR="00464E26" w:rsidRPr="005941C4">
        <w:rPr>
          <w:rFonts w:ascii="Arial" w:hAnsi="Arial" w:cs="Arial"/>
        </w:rPr>
        <w:t xml:space="preserve">through authorship, funding, or a combination thereof, </w:t>
      </w:r>
      <w:r w:rsidR="0009365F" w:rsidRPr="005941C4">
        <w:rPr>
          <w:rFonts w:ascii="Arial" w:hAnsi="Arial" w:cs="Arial"/>
        </w:rPr>
        <w:t>and non-industry</w:t>
      </w:r>
      <w:r w:rsidR="00AB6918" w:rsidRPr="005941C4">
        <w:rPr>
          <w:rFonts w:ascii="Arial" w:hAnsi="Arial" w:cs="Arial"/>
        </w:rPr>
        <w:t xml:space="preserve"> sources to </w:t>
      </w:r>
      <w:r w:rsidR="0009365F" w:rsidRPr="005941C4">
        <w:rPr>
          <w:rFonts w:ascii="Arial" w:hAnsi="Arial" w:cs="Arial"/>
        </w:rPr>
        <w:t xml:space="preserve">evaluate whether industry </w:t>
      </w:r>
      <w:r w:rsidR="00903EE9" w:rsidRPr="005941C4">
        <w:rPr>
          <w:rFonts w:ascii="Arial" w:hAnsi="Arial" w:cs="Arial"/>
        </w:rPr>
        <w:t>sponsorship</w:t>
      </w:r>
      <w:r w:rsidR="0009365F" w:rsidRPr="005941C4">
        <w:rPr>
          <w:rFonts w:ascii="Arial" w:hAnsi="Arial" w:cs="Arial"/>
        </w:rPr>
        <w:t xml:space="preserve"> </w:t>
      </w:r>
      <w:r w:rsidR="00E96424" w:rsidRPr="005941C4">
        <w:rPr>
          <w:rFonts w:ascii="Arial" w:hAnsi="Arial" w:cs="Arial"/>
        </w:rPr>
        <w:t xml:space="preserve">influences </w:t>
      </w:r>
      <w:r w:rsidR="0009365F" w:rsidRPr="005941C4">
        <w:rPr>
          <w:rFonts w:ascii="Arial" w:hAnsi="Arial" w:cs="Arial"/>
        </w:rPr>
        <w:t>the</w:t>
      </w:r>
      <w:r w:rsidR="009C362F" w:rsidRPr="005941C4">
        <w:rPr>
          <w:rFonts w:ascii="Arial" w:hAnsi="Arial" w:cs="Arial"/>
        </w:rPr>
        <w:t xml:space="preserve"> </w:t>
      </w:r>
      <w:r w:rsidR="00DA2356" w:rsidRPr="005941C4">
        <w:rPr>
          <w:rFonts w:ascii="Arial" w:hAnsi="Arial" w:cs="Arial"/>
        </w:rPr>
        <w:t>risk of bias</w:t>
      </w:r>
      <w:r w:rsidR="005A4ABD" w:rsidRPr="005941C4">
        <w:rPr>
          <w:rFonts w:ascii="Arial" w:hAnsi="Arial" w:cs="Arial"/>
        </w:rPr>
        <w:t>,</w:t>
      </w:r>
      <w:r w:rsidR="00853718" w:rsidRPr="005941C4">
        <w:rPr>
          <w:rFonts w:ascii="Arial" w:hAnsi="Arial" w:cs="Arial"/>
        </w:rPr>
        <w:t xml:space="preserve"> </w:t>
      </w:r>
      <w:r w:rsidR="006B200D" w:rsidRPr="005941C4">
        <w:rPr>
          <w:rFonts w:ascii="Arial" w:hAnsi="Arial" w:cs="Arial"/>
        </w:rPr>
        <w:t xml:space="preserve">results, </w:t>
      </w:r>
      <w:r w:rsidR="00470C90" w:rsidRPr="005941C4">
        <w:rPr>
          <w:rFonts w:ascii="Arial" w:hAnsi="Arial" w:cs="Arial"/>
        </w:rPr>
        <w:t>interpretation</w:t>
      </w:r>
      <w:r w:rsidR="005A4ABD" w:rsidRPr="005941C4">
        <w:rPr>
          <w:rFonts w:ascii="Arial" w:hAnsi="Arial" w:cs="Arial"/>
        </w:rPr>
        <w:t>, and publication</w:t>
      </w:r>
      <w:r w:rsidR="0009365F" w:rsidRPr="005941C4">
        <w:rPr>
          <w:rFonts w:ascii="Arial" w:hAnsi="Arial" w:cs="Arial"/>
        </w:rPr>
        <w:t xml:space="preserve"> </w:t>
      </w:r>
      <w:r w:rsidR="005A4ABD" w:rsidRPr="005941C4">
        <w:rPr>
          <w:rFonts w:ascii="Arial" w:hAnsi="Arial" w:cs="Arial"/>
        </w:rPr>
        <w:t xml:space="preserve">status </w:t>
      </w:r>
      <w:r w:rsidR="0009365F" w:rsidRPr="005941C4">
        <w:rPr>
          <w:rFonts w:ascii="Arial" w:hAnsi="Arial" w:cs="Arial"/>
        </w:rPr>
        <w:t>of systematic review</w:t>
      </w:r>
      <w:r w:rsidR="006B5D7A" w:rsidRPr="005941C4">
        <w:rPr>
          <w:rFonts w:ascii="Arial" w:hAnsi="Arial" w:cs="Arial"/>
        </w:rPr>
        <w:t>s of vaccines.</w:t>
      </w:r>
    </w:p>
    <w:p w14:paraId="78C4EA23" w14:textId="77777777" w:rsidR="00470C90" w:rsidRPr="005941C4" w:rsidRDefault="00470C90" w:rsidP="0062077D">
      <w:pPr>
        <w:spacing w:after="0" w:line="240" w:lineRule="auto"/>
        <w:jc w:val="both"/>
        <w:rPr>
          <w:rFonts w:ascii="Arial" w:hAnsi="Arial" w:cs="Arial"/>
        </w:rPr>
      </w:pPr>
    </w:p>
    <w:p w14:paraId="35573408" w14:textId="6F0493CB" w:rsidR="00834E93" w:rsidRPr="005941C4" w:rsidRDefault="00CC3EAA" w:rsidP="0062077D">
      <w:pPr>
        <w:spacing w:after="0" w:line="240" w:lineRule="auto"/>
        <w:jc w:val="both"/>
        <w:rPr>
          <w:rFonts w:ascii="Arial" w:hAnsi="Arial" w:cs="Arial"/>
        </w:rPr>
      </w:pPr>
      <w:r w:rsidRPr="005941C4">
        <w:rPr>
          <w:rFonts w:ascii="Arial" w:hAnsi="Arial" w:cs="Arial"/>
        </w:rPr>
        <w:t>Therefore, the research question is as follows:</w:t>
      </w:r>
      <w:r w:rsidRPr="005941C4" w:rsidDel="00470C90">
        <w:rPr>
          <w:rFonts w:ascii="Arial" w:hAnsi="Arial" w:cs="Arial"/>
        </w:rPr>
        <w:t xml:space="preserve"> </w:t>
      </w:r>
      <w:r w:rsidR="00470C90" w:rsidRPr="005941C4">
        <w:rPr>
          <w:rFonts w:ascii="Arial" w:hAnsi="Arial" w:cs="Arial"/>
        </w:rPr>
        <w:t>I</w:t>
      </w:r>
      <w:r w:rsidR="00834E93" w:rsidRPr="005941C4">
        <w:rPr>
          <w:rFonts w:ascii="Arial" w:hAnsi="Arial" w:cs="Arial"/>
        </w:rPr>
        <w:t xml:space="preserve">s industry </w:t>
      </w:r>
      <w:r w:rsidR="00903EE9" w:rsidRPr="005941C4">
        <w:rPr>
          <w:rFonts w:ascii="Arial" w:hAnsi="Arial" w:cs="Arial"/>
        </w:rPr>
        <w:t>sponsorship</w:t>
      </w:r>
      <w:r w:rsidR="00834E93" w:rsidRPr="005941C4">
        <w:rPr>
          <w:rFonts w:ascii="Arial" w:hAnsi="Arial" w:cs="Arial"/>
        </w:rPr>
        <w:t xml:space="preserve"> correlated with the </w:t>
      </w:r>
      <w:r w:rsidR="00DA2356" w:rsidRPr="005941C4">
        <w:rPr>
          <w:rFonts w:ascii="Arial" w:hAnsi="Arial" w:cs="Arial"/>
        </w:rPr>
        <w:t>risk of bias</w:t>
      </w:r>
      <w:r w:rsidR="005A4ABD" w:rsidRPr="005941C4">
        <w:rPr>
          <w:rFonts w:ascii="Arial" w:hAnsi="Arial" w:cs="Arial"/>
        </w:rPr>
        <w:t>,</w:t>
      </w:r>
      <w:r w:rsidR="00834E93" w:rsidRPr="005941C4">
        <w:rPr>
          <w:rFonts w:ascii="Arial" w:hAnsi="Arial" w:cs="Arial"/>
        </w:rPr>
        <w:t xml:space="preserve"> </w:t>
      </w:r>
      <w:r w:rsidR="006B200D" w:rsidRPr="005941C4">
        <w:rPr>
          <w:rFonts w:ascii="Arial" w:hAnsi="Arial" w:cs="Arial"/>
        </w:rPr>
        <w:t xml:space="preserve">results, and </w:t>
      </w:r>
      <w:r w:rsidR="00470C90" w:rsidRPr="005941C4">
        <w:rPr>
          <w:rFonts w:ascii="Arial" w:hAnsi="Arial" w:cs="Arial"/>
        </w:rPr>
        <w:t xml:space="preserve">interpretation </w:t>
      </w:r>
      <w:r w:rsidR="00834E93" w:rsidRPr="005941C4">
        <w:rPr>
          <w:rFonts w:ascii="Arial" w:hAnsi="Arial" w:cs="Arial"/>
        </w:rPr>
        <w:t>of</w:t>
      </w:r>
      <w:r w:rsidR="00165C7A" w:rsidRPr="005941C4">
        <w:rPr>
          <w:rFonts w:ascii="Arial" w:hAnsi="Arial" w:cs="Arial"/>
        </w:rPr>
        <w:t xml:space="preserve"> systematic reviews of vaccines?</w:t>
      </w:r>
    </w:p>
    <w:p w14:paraId="6D73DF5C" w14:textId="77777777" w:rsidR="00834E93" w:rsidRPr="005941C4" w:rsidRDefault="00834E93" w:rsidP="0062077D">
      <w:pPr>
        <w:spacing w:after="0" w:line="240" w:lineRule="auto"/>
        <w:jc w:val="both"/>
        <w:rPr>
          <w:rFonts w:ascii="Arial" w:hAnsi="Arial" w:cs="Arial"/>
        </w:rPr>
      </w:pPr>
    </w:p>
    <w:p w14:paraId="114CBF11" w14:textId="77777777" w:rsidR="00CC3EAA" w:rsidRPr="005941C4" w:rsidRDefault="00CC3EAA" w:rsidP="0062077D">
      <w:pPr>
        <w:spacing w:after="0" w:line="240" w:lineRule="auto"/>
        <w:jc w:val="both"/>
        <w:rPr>
          <w:rFonts w:ascii="Arial" w:hAnsi="Arial" w:cs="Arial"/>
        </w:rPr>
      </w:pPr>
    </w:p>
    <w:p w14:paraId="484A9F5B" w14:textId="77777777" w:rsidR="00470C90" w:rsidRPr="005941C4" w:rsidRDefault="00470C90" w:rsidP="0062077D">
      <w:pPr>
        <w:spacing w:after="0" w:line="240" w:lineRule="auto"/>
        <w:jc w:val="both"/>
        <w:rPr>
          <w:rFonts w:ascii="Arial" w:hAnsi="Arial" w:cs="Arial"/>
          <w:b/>
        </w:rPr>
      </w:pPr>
      <w:r w:rsidRPr="005941C4">
        <w:rPr>
          <w:rFonts w:ascii="Arial" w:hAnsi="Arial" w:cs="Arial"/>
          <w:b/>
        </w:rPr>
        <w:t>INCLUSION CRITERIA</w:t>
      </w:r>
    </w:p>
    <w:p w14:paraId="71D03807" w14:textId="77777777" w:rsidR="00D53790" w:rsidRPr="005941C4" w:rsidRDefault="00D53790" w:rsidP="0062077D">
      <w:pPr>
        <w:spacing w:after="0" w:line="240" w:lineRule="auto"/>
        <w:jc w:val="both"/>
        <w:rPr>
          <w:rFonts w:ascii="Arial" w:hAnsi="Arial" w:cs="Arial"/>
        </w:rPr>
      </w:pPr>
    </w:p>
    <w:p w14:paraId="5C0259CE" w14:textId="77777777" w:rsidR="00470C90" w:rsidRPr="005941C4" w:rsidRDefault="00470C90" w:rsidP="0062077D">
      <w:pPr>
        <w:spacing w:after="0" w:line="240" w:lineRule="auto"/>
        <w:jc w:val="both"/>
        <w:rPr>
          <w:rFonts w:ascii="Arial" w:hAnsi="Arial" w:cs="Arial"/>
          <w:b/>
        </w:rPr>
      </w:pPr>
      <w:r w:rsidRPr="005941C4">
        <w:rPr>
          <w:rFonts w:ascii="Arial" w:hAnsi="Arial" w:cs="Arial"/>
          <w:b/>
        </w:rPr>
        <w:t>Types of studies</w:t>
      </w:r>
    </w:p>
    <w:p w14:paraId="4A19F6A7" w14:textId="2CF662E1" w:rsidR="00D238A0" w:rsidRPr="005941C4" w:rsidRDefault="00470C90" w:rsidP="00D238A0">
      <w:pPr>
        <w:pStyle w:val="Listenabsatz"/>
        <w:numPr>
          <w:ilvl w:val="0"/>
          <w:numId w:val="10"/>
        </w:numPr>
        <w:spacing w:after="0" w:line="240" w:lineRule="auto"/>
        <w:jc w:val="both"/>
        <w:rPr>
          <w:rFonts w:ascii="Arial" w:hAnsi="Arial" w:cs="Arial"/>
        </w:rPr>
      </w:pPr>
      <w:r w:rsidRPr="005941C4">
        <w:rPr>
          <w:rFonts w:ascii="Arial" w:hAnsi="Arial" w:cs="Arial"/>
        </w:rPr>
        <w:t>Systematic review</w:t>
      </w:r>
      <w:r w:rsidR="002B5757" w:rsidRPr="005941C4">
        <w:rPr>
          <w:rFonts w:ascii="Arial" w:hAnsi="Arial" w:cs="Arial"/>
        </w:rPr>
        <w:t>s</w:t>
      </w:r>
      <w:r w:rsidR="002532C1" w:rsidRPr="005941C4">
        <w:rPr>
          <w:rFonts w:ascii="Arial" w:hAnsi="Arial" w:cs="Arial"/>
        </w:rPr>
        <w:t xml:space="preserve"> </w:t>
      </w:r>
      <w:r w:rsidR="009C362F" w:rsidRPr="005941C4">
        <w:rPr>
          <w:rFonts w:ascii="Arial" w:hAnsi="Arial" w:cs="Arial"/>
        </w:rPr>
        <w:t xml:space="preserve">of intervention studies </w:t>
      </w:r>
      <w:r w:rsidR="002532C1" w:rsidRPr="005941C4">
        <w:rPr>
          <w:rFonts w:ascii="Arial" w:hAnsi="Arial" w:cs="Arial"/>
        </w:rPr>
        <w:t xml:space="preserve">(defined as having, at a minimum, performed a </w:t>
      </w:r>
      <w:r w:rsidR="009C362F" w:rsidRPr="005941C4">
        <w:rPr>
          <w:rFonts w:ascii="Arial" w:hAnsi="Arial" w:cs="Arial"/>
        </w:rPr>
        <w:t xml:space="preserve">bibliographic </w:t>
      </w:r>
      <w:r w:rsidR="002532C1" w:rsidRPr="005941C4">
        <w:rPr>
          <w:rFonts w:ascii="Arial" w:hAnsi="Arial" w:cs="Arial"/>
        </w:rPr>
        <w:t>database search and identified and selected relevant studies based on specified inclusion/exclusion criteria</w:t>
      </w:r>
      <w:r w:rsidR="00D238A0" w:rsidRPr="005941C4">
        <w:rPr>
          <w:rFonts w:ascii="Arial" w:hAnsi="Arial" w:cs="Arial"/>
        </w:rPr>
        <w:t>, with at least one included study</w:t>
      </w:r>
      <w:r w:rsidR="002532C1" w:rsidRPr="005941C4">
        <w:rPr>
          <w:rFonts w:ascii="Arial" w:hAnsi="Arial" w:cs="Arial"/>
        </w:rPr>
        <w:t>)</w:t>
      </w:r>
    </w:p>
    <w:p w14:paraId="597225AC" w14:textId="77777777" w:rsidR="00470C90" w:rsidRPr="005941C4" w:rsidRDefault="00470C90" w:rsidP="0062077D">
      <w:pPr>
        <w:spacing w:after="0" w:line="240" w:lineRule="auto"/>
        <w:jc w:val="both"/>
        <w:rPr>
          <w:rFonts w:ascii="Arial" w:hAnsi="Arial" w:cs="Arial"/>
        </w:rPr>
      </w:pPr>
    </w:p>
    <w:p w14:paraId="0B1C179F" w14:textId="77777777" w:rsidR="00470C90" w:rsidRPr="005941C4" w:rsidRDefault="00470C90" w:rsidP="0062077D">
      <w:pPr>
        <w:spacing w:after="0" w:line="240" w:lineRule="auto"/>
        <w:jc w:val="both"/>
        <w:rPr>
          <w:rFonts w:ascii="Arial" w:hAnsi="Arial" w:cs="Arial"/>
          <w:b/>
        </w:rPr>
      </w:pPr>
      <w:r w:rsidRPr="005941C4">
        <w:rPr>
          <w:rFonts w:ascii="Arial" w:hAnsi="Arial" w:cs="Arial"/>
          <w:b/>
        </w:rPr>
        <w:t>Types of participants</w:t>
      </w:r>
    </w:p>
    <w:p w14:paraId="4FC2E3F6" w14:textId="77777777" w:rsidR="00470C90" w:rsidRPr="005941C4" w:rsidRDefault="00470C90" w:rsidP="0062077D">
      <w:pPr>
        <w:pStyle w:val="Listenabsatz"/>
        <w:numPr>
          <w:ilvl w:val="0"/>
          <w:numId w:val="9"/>
        </w:numPr>
        <w:spacing w:after="0" w:line="240" w:lineRule="auto"/>
        <w:jc w:val="both"/>
        <w:rPr>
          <w:rFonts w:ascii="Arial" w:hAnsi="Arial" w:cs="Arial"/>
        </w:rPr>
      </w:pPr>
      <w:r w:rsidRPr="005941C4">
        <w:rPr>
          <w:rFonts w:ascii="Arial" w:hAnsi="Arial" w:cs="Arial"/>
        </w:rPr>
        <w:t>All populations</w:t>
      </w:r>
    </w:p>
    <w:p w14:paraId="02B02CDD" w14:textId="77777777" w:rsidR="00470C90" w:rsidRPr="005941C4" w:rsidRDefault="00470C90" w:rsidP="0062077D">
      <w:pPr>
        <w:pStyle w:val="Listenabsatz"/>
        <w:numPr>
          <w:ilvl w:val="0"/>
          <w:numId w:val="9"/>
        </w:numPr>
        <w:spacing w:after="0" w:line="240" w:lineRule="auto"/>
        <w:jc w:val="both"/>
        <w:rPr>
          <w:rFonts w:ascii="Arial" w:hAnsi="Arial" w:cs="Arial"/>
        </w:rPr>
      </w:pPr>
      <w:r w:rsidRPr="005941C4">
        <w:rPr>
          <w:rFonts w:ascii="Arial" w:hAnsi="Arial" w:cs="Arial"/>
        </w:rPr>
        <w:t>All settings</w:t>
      </w:r>
    </w:p>
    <w:p w14:paraId="3BB5BB41" w14:textId="77777777" w:rsidR="00470C90" w:rsidRPr="005941C4" w:rsidRDefault="00470C90" w:rsidP="0062077D">
      <w:pPr>
        <w:spacing w:after="0" w:line="240" w:lineRule="auto"/>
        <w:jc w:val="both"/>
        <w:rPr>
          <w:rFonts w:ascii="Arial" w:hAnsi="Arial" w:cs="Arial"/>
        </w:rPr>
      </w:pPr>
    </w:p>
    <w:p w14:paraId="45DD8375" w14:textId="77777777" w:rsidR="00470C90" w:rsidRPr="005941C4" w:rsidRDefault="00470C90" w:rsidP="0062077D">
      <w:pPr>
        <w:spacing w:after="0" w:line="240" w:lineRule="auto"/>
        <w:jc w:val="both"/>
        <w:rPr>
          <w:rFonts w:ascii="Arial" w:hAnsi="Arial" w:cs="Arial"/>
          <w:b/>
        </w:rPr>
      </w:pPr>
      <w:r w:rsidRPr="005941C4">
        <w:rPr>
          <w:rFonts w:ascii="Arial" w:hAnsi="Arial" w:cs="Arial"/>
          <w:b/>
        </w:rPr>
        <w:t>Types of interventions</w:t>
      </w:r>
    </w:p>
    <w:p w14:paraId="5E08FDFD" w14:textId="77777777" w:rsidR="00D940B3" w:rsidRPr="005941C4" w:rsidRDefault="00A971A6" w:rsidP="00D940B3">
      <w:pPr>
        <w:pStyle w:val="Listenabsatz"/>
        <w:numPr>
          <w:ilvl w:val="0"/>
          <w:numId w:val="12"/>
        </w:numPr>
        <w:spacing w:after="0" w:line="240" w:lineRule="auto"/>
        <w:jc w:val="both"/>
        <w:rPr>
          <w:rFonts w:ascii="Arial" w:hAnsi="Arial" w:cs="Arial"/>
        </w:rPr>
      </w:pPr>
      <w:r w:rsidRPr="005941C4">
        <w:rPr>
          <w:rFonts w:ascii="Arial" w:hAnsi="Arial" w:cs="Arial"/>
        </w:rPr>
        <w:t xml:space="preserve">One or more specific vaccine product (e.g., 13-valent pneumococcal conjugate vaccine) or a class of vaccine (e.g., </w:t>
      </w:r>
      <w:r w:rsidR="00EE1028" w:rsidRPr="005941C4">
        <w:rPr>
          <w:rFonts w:ascii="Arial" w:hAnsi="Arial" w:cs="Arial"/>
        </w:rPr>
        <w:t>pneumococcal vaccines</w:t>
      </w:r>
      <w:r w:rsidRPr="005941C4">
        <w:rPr>
          <w:rFonts w:ascii="Arial" w:hAnsi="Arial" w:cs="Arial"/>
        </w:rPr>
        <w:t>)</w:t>
      </w:r>
    </w:p>
    <w:p w14:paraId="1A04AEA0" w14:textId="77777777" w:rsidR="00470C90" w:rsidRPr="005941C4" w:rsidRDefault="00470C90" w:rsidP="0062077D">
      <w:pPr>
        <w:spacing w:after="0" w:line="240" w:lineRule="auto"/>
        <w:jc w:val="both"/>
        <w:rPr>
          <w:rFonts w:ascii="Arial" w:hAnsi="Arial" w:cs="Arial"/>
        </w:rPr>
      </w:pPr>
    </w:p>
    <w:p w14:paraId="40ABF030" w14:textId="77777777" w:rsidR="00470C90" w:rsidRPr="005941C4" w:rsidRDefault="00470C90" w:rsidP="0062077D">
      <w:pPr>
        <w:spacing w:after="0" w:line="240" w:lineRule="auto"/>
        <w:jc w:val="both"/>
        <w:rPr>
          <w:rFonts w:ascii="Arial" w:hAnsi="Arial" w:cs="Arial"/>
          <w:b/>
        </w:rPr>
      </w:pPr>
      <w:r w:rsidRPr="005941C4">
        <w:rPr>
          <w:rFonts w:ascii="Arial" w:hAnsi="Arial" w:cs="Arial"/>
          <w:b/>
        </w:rPr>
        <w:t>Types of outcome measures</w:t>
      </w:r>
    </w:p>
    <w:p w14:paraId="1F2A46E5" w14:textId="77777777" w:rsidR="00A971A6" w:rsidRPr="005941C4" w:rsidRDefault="00A971A6" w:rsidP="0062077D">
      <w:pPr>
        <w:pStyle w:val="Listenabsatz"/>
        <w:numPr>
          <w:ilvl w:val="0"/>
          <w:numId w:val="11"/>
        </w:numPr>
        <w:spacing w:after="0" w:line="240" w:lineRule="auto"/>
        <w:jc w:val="both"/>
        <w:rPr>
          <w:rFonts w:ascii="Arial" w:hAnsi="Arial" w:cs="Arial"/>
        </w:rPr>
      </w:pPr>
      <w:r w:rsidRPr="005941C4">
        <w:rPr>
          <w:rFonts w:ascii="Arial" w:hAnsi="Arial" w:cs="Arial"/>
        </w:rPr>
        <w:t xml:space="preserve">Vaccine efficacy or effectiveness (defined as the reduction in </w:t>
      </w:r>
      <w:r w:rsidR="002B5757" w:rsidRPr="005941C4">
        <w:rPr>
          <w:rFonts w:ascii="Arial" w:hAnsi="Arial" w:cs="Arial"/>
        </w:rPr>
        <w:t xml:space="preserve">the </w:t>
      </w:r>
      <w:r w:rsidRPr="005941C4">
        <w:rPr>
          <w:rFonts w:ascii="Arial" w:hAnsi="Arial" w:cs="Arial"/>
        </w:rPr>
        <w:t>risk of an outcome</w:t>
      </w:r>
      <w:r w:rsidR="002B5757" w:rsidRPr="005941C4">
        <w:rPr>
          <w:rFonts w:ascii="Arial" w:hAnsi="Arial" w:cs="Arial"/>
        </w:rPr>
        <w:t xml:space="preserve"> occurring</w:t>
      </w:r>
      <w:r w:rsidRPr="005941C4">
        <w:rPr>
          <w:rFonts w:ascii="Arial" w:hAnsi="Arial" w:cs="Arial"/>
        </w:rPr>
        <w:t xml:space="preserve"> among individuals who received </w:t>
      </w:r>
      <w:r w:rsidR="002B5757" w:rsidRPr="005941C4">
        <w:rPr>
          <w:rFonts w:ascii="Arial" w:hAnsi="Arial" w:cs="Arial"/>
        </w:rPr>
        <w:t>the</w:t>
      </w:r>
      <w:r w:rsidRPr="005941C4">
        <w:rPr>
          <w:rFonts w:ascii="Arial" w:hAnsi="Arial" w:cs="Arial"/>
        </w:rPr>
        <w:t xml:space="preserve"> vaccine of interest as compared with those given another vaccine or no vaccine)</w:t>
      </w:r>
    </w:p>
    <w:p w14:paraId="33EE706C" w14:textId="77777777" w:rsidR="00A971A6" w:rsidRPr="005941C4" w:rsidRDefault="00A971A6" w:rsidP="0062077D">
      <w:pPr>
        <w:pStyle w:val="Listenabsatz"/>
        <w:numPr>
          <w:ilvl w:val="0"/>
          <w:numId w:val="11"/>
        </w:numPr>
        <w:spacing w:after="0" w:line="240" w:lineRule="auto"/>
        <w:jc w:val="both"/>
        <w:rPr>
          <w:rFonts w:ascii="Arial" w:hAnsi="Arial" w:cs="Arial"/>
        </w:rPr>
      </w:pPr>
      <w:r w:rsidRPr="005941C4">
        <w:rPr>
          <w:rFonts w:ascii="Arial" w:hAnsi="Arial" w:cs="Arial"/>
        </w:rPr>
        <w:lastRenderedPageBreak/>
        <w:t>Immunogenicity (measured by vaccine-specific antibody response)</w:t>
      </w:r>
    </w:p>
    <w:p w14:paraId="5D5B9FAC" w14:textId="77777777" w:rsidR="00470C90" w:rsidRPr="005941C4" w:rsidRDefault="00A971A6" w:rsidP="0062077D">
      <w:pPr>
        <w:pStyle w:val="Listenabsatz"/>
        <w:numPr>
          <w:ilvl w:val="0"/>
          <w:numId w:val="11"/>
        </w:numPr>
        <w:spacing w:after="0" w:line="240" w:lineRule="auto"/>
        <w:jc w:val="both"/>
        <w:rPr>
          <w:rFonts w:ascii="Arial" w:hAnsi="Arial" w:cs="Arial"/>
        </w:rPr>
      </w:pPr>
      <w:r w:rsidRPr="005941C4">
        <w:rPr>
          <w:rFonts w:ascii="Arial" w:hAnsi="Arial" w:cs="Arial"/>
        </w:rPr>
        <w:t>Safety (defined as solicited/unsolicited local and/or systematic adverse events and serious adverse events)</w:t>
      </w:r>
    </w:p>
    <w:p w14:paraId="1F096B6B" w14:textId="77777777" w:rsidR="00470C90" w:rsidRPr="005941C4" w:rsidRDefault="00470C90" w:rsidP="0062077D">
      <w:pPr>
        <w:spacing w:after="0" w:line="240" w:lineRule="auto"/>
        <w:jc w:val="both"/>
        <w:rPr>
          <w:rFonts w:ascii="Arial" w:hAnsi="Arial" w:cs="Arial"/>
        </w:rPr>
      </w:pPr>
    </w:p>
    <w:p w14:paraId="476AAADB" w14:textId="77777777" w:rsidR="00470C90" w:rsidRPr="005941C4" w:rsidRDefault="00470C90" w:rsidP="0062077D">
      <w:pPr>
        <w:spacing w:after="0" w:line="240" w:lineRule="auto"/>
        <w:jc w:val="both"/>
        <w:rPr>
          <w:rFonts w:ascii="Arial" w:hAnsi="Arial" w:cs="Arial"/>
          <w:b/>
        </w:rPr>
      </w:pPr>
      <w:r w:rsidRPr="005941C4">
        <w:rPr>
          <w:rFonts w:ascii="Arial" w:hAnsi="Arial" w:cs="Arial"/>
          <w:b/>
        </w:rPr>
        <w:t>Others</w:t>
      </w:r>
    </w:p>
    <w:p w14:paraId="62297C3B" w14:textId="485FA7BF" w:rsidR="00470C90" w:rsidRPr="005941C4" w:rsidRDefault="00470C90" w:rsidP="0062077D">
      <w:pPr>
        <w:pStyle w:val="Listenabsatz"/>
        <w:numPr>
          <w:ilvl w:val="0"/>
          <w:numId w:val="8"/>
        </w:numPr>
        <w:spacing w:after="0" w:line="240" w:lineRule="auto"/>
        <w:jc w:val="both"/>
        <w:rPr>
          <w:rFonts w:ascii="Arial" w:hAnsi="Arial" w:cs="Arial"/>
        </w:rPr>
      </w:pPr>
      <w:r w:rsidRPr="005941C4">
        <w:rPr>
          <w:rFonts w:ascii="Arial" w:hAnsi="Arial" w:cs="Arial"/>
        </w:rPr>
        <w:t>The study is published</w:t>
      </w:r>
      <w:r w:rsidR="009C362F" w:rsidRPr="005941C4">
        <w:rPr>
          <w:rFonts w:ascii="Arial" w:hAnsi="Arial" w:cs="Arial"/>
        </w:rPr>
        <w:t xml:space="preserve"> </w:t>
      </w:r>
      <w:r w:rsidRPr="005941C4">
        <w:rPr>
          <w:rFonts w:ascii="Arial" w:hAnsi="Arial" w:cs="Arial"/>
        </w:rPr>
        <w:t>between January 1, 2016 and December 31, 2019</w:t>
      </w:r>
      <w:r w:rsidR="00E1142E" w:rsidRPr="005941C4">
        <w:rPr>
          <w:rFonts w:ascii="Arial" w:hAnsi="Arial" w:cs="Arial"/>
        </w:rPr>
        <w:t xml:space="preserve">. </w:t>
      </w:r>
      <w:r w:rsidR="000D3F02" w:rsidRPr="005941C4">
        <w:rPr>
          <w:rFonts w:ascii="Arial" w:hAnsi="Arial" w:cs="Arial"/>
        </w:rPr>
        <w:t>The publication date restriction was</w:t>
      </w:r>
      <w:r w:rsidR="00ED09EC" w:rsidRPr="005941C4">
        <w:rPr>
          <w:rFonts w:ascii="Arial" w:hAnsi="Arial" w:cs="Arial"/>
        </w:rPr>
        <w:t xml:space="preserve"> chosen to facilitate the assessment of contemporary systematic reviews of vaccines in light of evolving systematic review methodology.</w:t>
      </w:r>
    </w:p>
    <w:p w14:paraId="65AFA64F" w14:textId="77777777" w:rsidR="00D53790" w:rsidRPr="005941C4" w:rsidRDefault="00D53790" w:rsidP="0062077D">
      <w:pPr>
        <w:spacing w:after="0" w:line="240" w:lineRule="auto"/>
        <w:jc w:val="both"/>
        <w:rPr>
          <w:rFonts w:ascii="Arial" w:hAnsi="Arial" w:cs="Arial"/>
        </w:rPr>
      </w:pPr>
    </w:p>
    <w:p w14:paraId="1E8C16D1" w14:textId="77777777" w:rsidR="00CC3EAA" w:rsidRPr="005941C4" w:rsidRDefault="00CC3EAA" w:rsidP="0062077D">
      <w:pPr>
        <w:spacing w:after="0" w:line="240" w:lineRule="auto"/>
        <w:jc w:val="both"/>
        <w:rPr>
          <w:rFonts w:ascii="Arial" w:hAnsi="Arial" w:cs="Arial"/>
        </w:rPr>
      </w:pPr>
    </w:p>
    <w:p w14:paraId="7F541BE6" w14:textId="77777777" w:rsidR="00470C90" w:rsidRPr="005941C4" w:rsidRDefault="00470C90" w:rsidP="00470C90">
      <w:pPr>
        <w:spacing w:after="0" w:line="240" w:lineRule="auto"/>
        <w:jc w:val="both"/>
        <w:rPr>
          <w:rFonts w:ascii="Arial" w:hAnsi="Arial" w:cs="Arial"/>
          <w:b/>
        </w:rPr>
      </w:pPr>
      <w:r w:rsidRPr="005941C4">
        <w:rPr>
          <w:rFonts w:ascii="Arial" w:hAnsi="Arial" w:cs="Arial"/>
          <w:b/>
        </w:rPr>
        <w:t>EXCLUSION CRITERIA</w:t>
      </w:r>
    </w:p>
    <w:p w14:paraId="58BF4DCD" w14:textId="77777777" w:rsidR="00470C90" w:rsidRPr="005941C4" w:rsidRDefault="00470C90" w:rsidP="0062077D">
      <w:pPr>
        <w:spacing w:after="0" w:line="240" w:lineRule="auto"/>
        <w:jc w:val="both"/>
        <w:rPr>
          <w:rFonts w:ascii="Arial" w:hAnsi="Arial" w:cs="Arial"/>
        </w:rPr>
      </w:pPr>
    </w:p>
    <w:p w14:paraId="3E188611" w14:textId="77777777" w:rsidR="00470C90" w:rsidRPr="005941C4" w:rsidRDefault="00470C90" w:rsidP="00470C90">
      <w:pPr>
        <w:spacing w:after="0" w:line="240" w:lineRule="auto"/>
        <w:jc w:val="both"/>
        <w:rPr>
          <w:rFonts w:ascii="Arial" w:hAnsi="Arial" w:cs="Arial"/>
          <w:b/>
        </w:rPr>
      </w:pPr>
      <w:r w:rsidRPr="005941C4">
        <w:rPr>
          <w:rFonts w:ascii="Arial" w:hAnsi="Arial" w:cs="Arial"/>
          <w:b/>
        </w:rPr>
        <w:t>Types of studies</w:t>
      </w:r>
    </w:p>
    <w:p w14:paraId="4DDC16C9" w14:textId="77777777" w:rsidR="00C34B2C" w:rsidRPr="005941C4" w:rsidRDefault="00C34B2C" w:rsidP="00C34B2C">
      <w:pPr>
        <w:pStyle w:val="Listenabsatz"/>
        <w:numPr>
          <w:ilvl w:val="0"/>
          <w:numId w:val="8"/>
        </w:numPr>
        <w:spacing w:after="0" w:line="240" w:lineRule="auto"/>
        <w:jc w:val="both"/>
        <w:rPr>
          <w:rFonts w:ascii="Arial" w:hAnsi="Arial" w:cs="Arial"/>
        </w:rPr>
      </w:pPr>
      <w:r w:rsidRPr="005941C4">
        <w:rPr>
          <w:rFonts w:ascii="Arial" w:hAnsi="Arial" w:cs="Arial"/>
        </w:rPr>
        <w:t>Primary research</w:t>
      </w:r>
    </w:p>
    <w:p w14:paraId="0F630A58" w14:textId="6ED291C3" w:rsidR="00470C90" w:rsidRPr="005941C4" w:rsidRDefault="002532C1" w:rsidP="0062077D">
      <w:pPr>
        <w:pStyle w:val="Listenabsatz"/>
        <w:numPr>
          <w:ilvl w:val="0"/>
          <w:numId w:val="8"/>
        </w:numPr>
        <w:spacing w:after="0" w:line="240" w:lineRule="auto"/>
        <w:jc w:val="both"/>
        <w:rPr>
          <w:rFonts w:ascii="Arial" w:hAnsi="Arial" w:cs="Arial"/>
        </w:rPr>
      </w:pPr>
      <w:r w:rsidRPr="005941C4">
        <w:rPr>
          <w:rFonts w:ascii="Arial" w:hAnsi="Arial" w:cs="Arial"/>
        </w:rPr>
        <w:t>Narrative reviews (including opinions and editorials)</w:t>
      </w:r>
      <w:r w:rsidR="00C34B2C" w:rsidRPr="005941C4">
        <w:rPr>
          <w:rFonts w:ascii="Arial" w:hAnsi="Arial" w:cs="Arial"/>
        </w:rPr>
        <w:t>, clinical practice guidelines, health technology assessment reports</w:t>
      </w:r>
      <w:r w:rsidR="00D92B75" w:rsidRPr="005941C4">
        <w:rPr>
          <w:rFonts w:ascii="Arial" w:hAnsi="Arial" w:cs="Arial"/>
        </w:rPr>
        <w:t>, and other types of reviews that do not meet the definition of systematic review</w:t>
      </w:r>
      <w:r w:rsidR="003D1FD5" w:rsidRPr="005941C4">
        <w:rPr>
          <w:rFonts w:ascii="Arial" w:hAnsi="Arial" w:cs="Arial"/>
        </w:rPr>
        <w:t xml:space="preserve"> provided in the inclusion criteria</w:t>
      </w:r>
    </w:p>
    <w:p w14:paraId="659085F8" w14:textId="314DB95A" w:rsidR="00C34B2C" w:rsidRPr="005941C4" w:rsidRDefault="002532C1" w:rsidP="0062077D">
      <w:pPr>
        <w:pStyle w:val="Listenabsatz"/>
        <w:numPr>
          <w:ilvl w:val="0"/>
          <w:numId w:val="8"/>
        </w:numPr>
        <w:spacing w:after="0" w:line="240" w:lineRule="auto"/>
        <w:jc w:val="both"/>
        <w:rPr>
          <w:rFonts w:ascii="Arial" w:hAnsi="Arial" w:cs="Arial"/>
        </w:rPr>
      </w:pPr>
      <w:r w:rsidRPr="005941C4">
        <w:rPr>
          <w:rFonts w:ascii="Arial" w:hAnsi="Arial" w:cs="Arial"/>
        </w:rPr>
        <w:t xml:space="preserve">Systematic reviews </w:t>
      </w:r>
      <w:r w:rsidR="00C34B2C" w:rsidRPr="005941C4">
        <w:rPr>
          <w:rFonts w:ascii="Arial" w:hAnsi="Arial" w:cs="Arial"/>
        </w:rPr>
        <w:t>of non-human vaccine studies, burden of vaccine-preventable disease, economic assessments of vaccination, risk assessments of vaccination, vaccine</w:t>
      </w:r>
      <w:r w:rsidR="002B5757" w:rsidRPr="005941C4">
        <w:rPr>
          <w:rFonts w:ascii="Arial" w:hAnsi="Arial" w:cs="Arial"/>
        </w:rPr>
        <w:t>-related</w:t>
      </w:r>
      <w:r w:rsidR="00C34B2C" w:rsidRPr="005941C4">
        <w:rPr>
          <w:rFonts w:ascii="Arial" w:hAnsi="Arial" w:cs="Arial"/>
        </w:rPr>
        <w:t xml:space="preserve"> modelling, qualitative assessments of vaccination</w:t>
      </w:r>
      <w:r w:rsidR="009550D2" w:rsidRPr="005941C4">
        <w:rPr>
          <w:rFonts w:ascii="Arial" w:hAnsi="Arial" w:cs="Arial"/>
        </w:rPr>
        <w:t xml:space="preserve"> (e.g., opinion research)</w:t>
      </w:r>
      <w:r w:rsidR="00952517" w:rsidRPr="005941C4">
        <w:rPr>
          <w:rFonts w:ascii="Arial" w:hAnsi="Arial" w:cs="Arial"/>
        </w:rPr>
        <w:t>, and vaccine program evaluation</w:t>
      </w:r>
    </w:p>
    <w:p w14:paraId="0DCC80F9" w14:textId="1F971B5E" w:rsidR="000435AA" w:rsidRPr="005941C4" w:rsidRDefault="000435AA" w:rsidP="00DF11E8">
      <w:pPr>
        <w:spacing w:after="0" w:line="240" w:lineRule="auto"/>
        <w:jc w:val="both"/>
        <w:rPr>
          <w:rFonts w:ascii="Arial" w:hAnsi="Arial" w:cs="Arial"/>
        </w:rPr>
      </w:pPr>
    </w:p>
    <w:p w14:paraId="030195DB" w14:textId="35C05506" w:rsidR="000435AA" w:rsidRPr="005941C4" w:rsidRDefault="000435AA" w:rsidP="00DF11E8">
      <w:pPr>
        <w:spacing w:after="0" w:line="240" w:lineRule="auto"/>
        <w:jc w:val="both"/>
        <w:rPr>
          <w:rFonts w:ascii="Arial" w:hAnsi="Arial" w:cs="Arial"/>
          <w:b/>
        </w:rPr>
      </w:pPr>
      <w:r w:rsidRPr="005941C4">
        <w:rPr>
          <w:rFonts w:ascii="Arial" w:hAnsi="Arial" w:cs="Arial"/>
          <w:b/>
        </w:rPr>
        <w:t>Interventions</w:t>
      </w:r>
    </w:p>
    <w:p w14:paraId="2E8A945B" w14:textId="0EA8C113" w:rsidR="000435AA" w:rsidRPr="005941C4" w:rsidRDefault="000435AA" w:rsidP="00DF11E8">
      <w:pPr>
        <w:pStyle w:val="Listenabsatz"/>
        <w:numPr>
          <w:ilvl w:val="0"/>
          <w:numId w:val="17"/>
        </w:numPr>
        <w:spacing w:after="0" w:line="240" w:lineRule="auto"/>
        <w:jc w:val="both"/>
        <w:rPr>
          <w:rFonts w:ascii="Arial" w:hAnsi="Arial" w:cs="Arial"/>
        </w:rPr>
      </w:pPr>
      <w:r w:rsidRPr="005941C4">
        <w:rPr>
          <w:rFonts w:ascii="Arial" w:hAnsi="Arial" w:cs="Arial"/>
        </w:rPr>
        <w:t>Therapeutic vaccines</w:t>
      </w:r>
    </w:p>
    <w:p w14:paraId="7470572E" w14:textId="77777777" w:rsidR="00470C90" w:rsidRPr="005941C4" w:rsidRDefault="00470C90" w:rsidP="0062077D">
      <w:pPr>
        <w:spacing w:after="0" w:line="240" w:lineRule="auto"/>
        <w:jc w:val="both"/>
        <w:rPr>
          <w:rFonts w:ascii="Arial" w:hAnsi="Arial" w:cs="Arial"/>
        </w:rPr>
      </w:pPr>
    </w:p>
    <w:p w14:paraId="14CD629F" w14:textId="77777777" w:rsidR="00470C90" w:rsidRPr="005941C4" w:rsidRDefault="00470C90" w:rsidP="0062077D">
      <w:pPr>
        <w:spacing w:after="0" w:line="240" w:lineRule="auto"/>
        <w:jc w:val="both"/>
        <w:rPr>
          <w:rFonts w:ascii="Arial" w:hAnsi="Arial" w:cs="Arial"/>
          <w:b/>
        </w:rPr>
      </w:pPr>
      <w:r w:rsidRPr="005941C4">
        <w:rPr>
          <w:rFonts w:ascii="Arial" w:hAnsi="Arial" w:cs="Arial"/>
          <w:b/>
        </w:rPr>
        <w:t>Types of outcome measures</w:t>
      </w:r>
    </w:p>
    <w:p w14:paraId="264D183F" w14:textId="77777777" w:rsidR="00470C90" w:rsidRPr="005941C4" w:rsidRDefault="00470C90" w:rsidP="0062077D">
      <w:pPr>
        <w:pStyle w:val="Listenabsatz"/>
        <w:numPr>
          <w:ilvl w:val="0"/>
          <w:numId w:val="13"/>
        </w:numPr>
        <w:spacing w:after="0" w:line="240" w:lineRule="auto"/>
        <w:jc w:val="both"/>
        <w:rPr>
          <w:rFonts w:ascii="Arial" w:hAnsi="Arial" w:cs="Arial"/>
        </w:rPr>
      </w:pPr>
      <w:r w:rsidRPr="005941C4">
        <w:rPr>
          <w:rFonts w:ascii="Arial" w:hAnsi="Arial" w:cs="Arial"/>
        </w:rPr>
        <w:t>No relevant outcomes assessed</w:t>
      </w:r>
    </w:p>
    <w:p w14:paraId="76A80259" w14:textId="77777777" w:rsidR="00470C90" w:rsidRPr="005941C4" w:rsidRDefault="00470C90" w:rsidP="0062077D">
      <w:pPr>
        <w:spacing w:after="0" w:line="240" w:lineRule="auto"/>
        <w:jc w:val="both"/>
        <w:rPr>
          <w:rFonts w:ascii="Arial" w:hAnsi="Arial" w:cs="Arial"/>
        </w:rPr>
      </w:pPr>
    </w:p>
    <w:p w14:paraId="266F0BE4" w14:textId="77777777" w:rsidR="00470C90" w:rsidRPr="005941C4" w:rsidRDefault="00470C90" w:rsidP="0062077D">
      <w:pPr>
        <w:spacing w:after="0" w:line="240" w:lineRule="auto"/>
        <w:jc w:val="both"/>
        <w:rPr>
          <w:rFonts w:ascii="Arial" w:hAnsi="Arial" w:cs="Arial"/>
          <w:b/>
        </w:rPr>
      </w:pPr>
      <w:r w:rsidRPr="005941C4">
        <w:rPr>
          <w:rFonts w:ascii="Arial" w:hAnsi="Arial" w:cs="Arial"/>
          <w:b/>
        </w:rPr>
        <w:t>Others</w:t>
      </w:r>
    </w:p>
    <w:p w14:paraId="0D27F18A" w14:textId="77777777" w:rsidR="00470C90" w:rsidRPr="005941C4" w:rsidRDefault="00470C90" w:rsidP="0062077D">
      <w:pPr>
        <w:pStyle w:val="Listenabsatz"/>
        <w:numPr>
          <w:ilvl w:val="0"/>
          <w:numId w:val="8"/>
        </w:numPr>
        <w:spacing w:after="0" w:line="240" w:lineRule="auto"/>
        <w:jc w:val="both"/>
        <w:rPr>
          <w:rFonts w:ascii="Arial" w:hAnsi="Arial" w:cs="Arial"/>
        </w:rPr>
      </w:pPr>
      <w:r w:rsidRPr="005941C4">
        <w:rPr>
          <w:rFonts w:ascii="Arial" w:hAnsi="Arial" w:cs="Arial"/>
        </w:rPr>
        <w:t>Duplicate</w:t>
      </w:r>
    </w:p>
    <w:p w14:paraId="5069E817" w14:textId="77777777" w:rsidR="00470C90" w:rsidRPr="005941C4" w:rsidRDefault="00470C90" w:rsidP="0062077D">
      <w:pPr>
        <w:pStyle w:val="Listenabsatz"/>
        <w:numPr>
          <w:ilvl w:val="0"/>
          <w:numId w:val="8"/>
        </w:numPr>
        <w:spacing w:after="0" w:line="240" w:lineRule="auto"/>
        <w:jc w:val="both"/>
        <w:rPr>
          <w:rFonts w:ascii="Arial" w:hAnsi="Arial" w:cs="Arial"/>
        </w:rPr>
      </w:pPr>
      <w:r w:rsidRPr="005941C4">
        <w:rPr>
          <w:rFonts w:ascii="Arial" w:hAnsi="Arial" w:cs="Arial"/>
        </w:rPr>
        <w:t>Published before January 1, 2016</w:t>
      </w:r>
      <w:r w:rsidR="002B5757" w:rsidRPr="005941C4">
        <w:rPr>
          <w:rFonts w:ascii="Arial" w:hAnsi="Arial" w:cs="Arial"/>
        </w:rPr>
        <w:t xml:space="preserve"> or after December 31, 2019</w:t>
      </w:r>
    </w:p>
    <w:p w14:paraId="09F99399" w14:textId="77777777" w:rsidR="00470C90" w:rsidRPr="005941C4" w:rsidRDefault="00470C90" w:rsidP="0062077D">
      <w:pPr>
        <w:pStyle w:val="Listenabsatz"/>
        <w:numPr>
          <w:ilvl w:val="0"/>
          <w:numId w:val="8"/>
        </w:numPr>
        <w:spacing w:after="0" w:line="240" w:lineRule="auto"/>
        <w:jc w:val="both"/>
        <w:rPr>
          <w:rFonts w:ascii="Arial" w:hAnsi="Arial" w:cs="Arial"/>
        </w:rPr>
      </w:pPr>
      <w:r w:rsidRPr="005941C4">
        <w:rPr>
          <w:rFonts w:ascii="Arial" w:hAnsi="Arial" w:cs="Arial"/>
        </w:rPr>
        <w:t>The full text of the article is not available</w:t>
      </w:r>
    </w:p>
    <w:p w14:paraId="7B232589" w14:textId="7D9B771D" w:rsidR="00D647B7" w:rsidRPr="005941C4" w:rsidRDefault="00D647B7" w:rsidP="0062077D">
      <w:pPr>
        <w:pStyle w:val="Listenabsatz"/>
        <w:numPr>
          <w:ilvl w:val="0"/>
          <w:numId w:val="8"/>
        </w:numPr>
        <w:spacing w:after="0" w:line="240" w:lineRule="auto"/>
        <w:jc w:val="both"/>
        <w:rPr>
          <w:rFonts w:ascii="Arial" w:hAnsi="Arial" w:cs="Arial"/>
        </w:rPr>
      </w:pPr>
      <w:r w:rsidRPr="005941C4">
        <w:rPr>
          <w:rFonts w:ascii="Arial" w:hAnsi="Arial" w:cs="Arial"/>
        </w:rPr>
        <w:t>Funding information not available</w:t>
      </w:r>
    </w:p>
    <w:p w14:paraId="46A014DF" w14:textId="77777777" w:rsidR="00470C90" w:rsidRPr="005941C4" w:rsidRDefault="00470C90" w:rsidP="0062077D">
      <w:pPr>
        <w:spacing w:after="0" w:line="240" w:lineRule="auto"/>
        <w:jc w:val="both"/>
        <w:rPr>
          <w:rFonts w:ascii="Arial" w:hAnsi="Arial" w:cs="Arial"/>
        </w:rPr>
      </w:pPr>
    </w:p>
    <w:p w14:paraId="064D8303" w14:textId="77777777" w:rsidR="00CC3EAA" w:rsidRPr="005941C4" w:rsidRDefault="00CC3EAA" w:rsidP="0062077D">
      <w:pPr>
        <w:spacing w:after="0" w:line="240" w:lineRule="auto"/>
        <w:jc w:val="both"/>
        <w:rPr>
          <w:rFonts w:ascii="Arial" w:hAnsi="Arial" w:cs="Arial"/>
        </w:rPr>
      </w:pPr>
    </w:p>
    <w:p w14:paraId="66A7AEF4" w14:textId="77777777" w:rsidR="00834E93" w:rsidRPr="005941C4" w:rsidRDefault="00470C90" w:rsidP="0062077D">
      <w:pPr>
        <w:spacing w:after="0" w:line="240" w:lineRule="auto"/>
        <w:jc w:val="both"/>
        <w:rPr>
          <w:rFonts w:ascii="Arial" w:hAnsi="Arial" w:cs="Arial"/>
          <w:b/>
        </w:rPr>
      </w:pPr>
      <w:r w:rsidRPr="005941C4">
        <w:rPr>
          <w:rFonts w:ascii="Arial" w:hAnsi="Arial" w:cs="Arial"/>
          <w:b/>
        </w:rPr>
        <w:t>REVIEW METHODOLOGY</w:t>
      </w:r>
    </w:p>
    <w:p w14:paraId="49EFAE91" w14:textId="77777777" w:rsidR="00834E93" w:rsidRPr="005941C4" w:rsidRDefault="00834E93" w:rsidP="0062077D">
      <w:pPr>
        <w:spacing w:after="0" w:line="240" w:lineRule="auto"/>
        <w:jc w:val="both"/>
        <w:rPr>
          <w:rFonts w:ascii="Arial" w:hAnsi="Arial" w:cs="Arial"/>
          <w:b/>
        </w:rPr>
      </w:pPr>
    </w:p>
    <w:p w14:paraId="0B08C80C" w14:textId="77777777" w:rsidR="00834E93" w:rsidRPr="005941C4" w:rsidRDefault="004E0F32" w:rsidP="0062077D">
      <w:pPr>
        <w:spacing w:after="0" w:line="240" w:lineRule="auto"/>
        <w:jc w:val="both"/>
        <w:rPr>
          <w:rFonts w:ascii="Arial" w:hAnsi="Arial" w:cs="Arial"/>
          <w:b/>
        </w:rPr>
      </w:pPr>
      <w:r w:rsidRPr="005941C4">
        <w:rPr>
          <w:rFonts w:ascii="Arial" w:hAnsi="Arial" w:cs="Arial"/>
          <w:b/>
        </w:rPr>
        <w:t>Search strategy</w:t>
      </w:r>
    </w:p>
    <w:p w14:paraId="6AEF1FE4" w14:textId="74DB1762" w:rsidR="004E0F32" w:rsidRPr="005941C4" w:rsidRDefault="00834E93" w:rsidP="0062077D">
      <w:pPr>
        <w:pStyle w:val="Listenabsatz"/>
        <w:numPr>
          <w:ilvl w:val="0"/>
          <w:numId w:val="5"/>
        </w:numPr>
        <w:spacing w:after="0" w:line="240" w:lineRule="auto"/>
        <w:jc w:val="both"/>
        <w:rPr>
          <w:rFonts w:ascii="Arial" w:hAnsi="Arial" w:cs="Arial"/>
        </w:rPr>
      </w:pPr>
      <w:r w:rsidRPr="005941C4">
        <w:rPr>
          <w:rFonts w:ascii="Arial" w:hAnsi="Arial" w:cs="Arial"/>
        </w:rPr>
        <w:t>The search strategy will be developed in collaboration with a librarian</w:t>
      </w:r>
      <w:r w:rsidR="006B5D7A" w:rsidRPr="005941C4">
        <w:rPr>
          <w:rFonts w:ascii="Arial" w:hAnsi="Arial" w:cs="Arial"/>
        </w:rPr>
        <w:t xml:space="preserve"> from the Health Library of Health Canada and the Public Health Agency of Canada</w:t>
      </w:r>
      <w:r w:rsidRPr="005941C4">
        <w:rPr>
          <w:rFonts w:ascii="Arial" w:hAnsi="Arial" w:cs="Arial"/>
        </w:rPr>
        <w:t>.</w:t>
      </w:r>
      <w:r w:rsidR="00576C4F" w:rsidRPr="005941C4">
        <w:rPr>
          <w:rFonts w:ascii="Arial" w:hAnsi="Arial" w:cs="Arial"/>
        </w:rPr>
        <w:t xml:space="preserve"> The search strategy will be peer reviewed by another librarian from the Health Library.</w:t>
      </w:r>
    </w:p>
    <w:p w14:paraId="72A75C1F" w14:textId="77777777" w:rsidR="004E0F32" w:rsidRPr="005941C4" w:rsidRDefault="006B5D7A" w:rsidP="0062077D">
      <w:pPr>
        <w:pStyle w:val="Listenabsatz"/>
        <w:numPr>
          <w:ilvl w:val="0"/>
          <w:numId w:val="5"/>
        </w:numPr>
        <w:spacing w:after="0" w:line="240" w:lineRule="auto"/>
        <w:jc w:val="both"/>
        <w:rPr>
          <w:rFonts w:ascii="Arial" w:hAnsi="Arial" w:cs="Arial"/>
        </w:rPr>
      </w:pPr>
      <w:r w:rsidRPr="005941C4">
        <w:rPr>
          <w:rFonts w:ascii="Arial" w:hAnsi="Arial" w:cs="Arial"/>
        </w:rPr>
        <w:t>MEDLINE</w:t>
      </w:r>
      <w:r w:rsidR="004E0F32" w:rsidRPr="005941C4">
        <w:rPr>
          <w:rFonts w:ascii="Arial" w:hAnsi="Arial" w:cs="Arial"/>
        </w:rPr>
        <w:t xml:space="preserve"> and</w:t>
      </w:r>
      <w:r w:rsidRPr="005941C4">
        <w:rPr>
          <w:rFonts w:ascii="Arial" w:hAnsi="Arial" w:cs="Arial"/>
        </w:rPr>
        <w:t xml:space="preserve"> EMBASE</w:t>
      </w:r>
      <w:r w:rsidR="00C8462B" w:rsidRPr="005941C4">
        <w:rPr>
          <w:rFonts w:ascii="Arial" w:hAnsi="Arial" w:cs="Arial"/>
        </w:rPr>
        <w:t xml:space="preserve"> databases will be searched.</w:t>
      </w:r>
    </w:p>
    <w:p w14:paraId="1985F97D" w14:textId="77777777" w:rsidR="00C8462B" w:rsidRPr="005941C4" w:rsidRDefault="00C8462B" w:rsidP="0062077D">
      <w:pPr>
        <w:pStyle w:val="Listenabsatz"/>
        <w:numPr>
          <w:ilvl w:val="0"/>
          <w:numId w:val="5"/>
        </w:numPr>
        <w:spacing w:after="0" w:line="240" w:lineRule="auto"/>
        <w:jc w:val="both"/>
        <w:rPr>
          <w:rFonts w:ascii="Arial" w:hAnsi="Arial" w:cs="Arial"/>
        </w:rPr>
      </w:pPr>
      <w:r w:rsidRPr="005941C4">
        <w:rPr>
          <w:rFonts w:ascii="Arial" w:hAnsi="Arial" w:cs="Arial"/>
        </w:rPr>
        <w:t xml:space="preserve">The database searches will be restricted to identifying articles published between </w:t>
      </w:r>
      <w:r w:rsidR="006B5D7A" w:rsidRPr="005941C4">
        <w:rPr>
          <w:rFonts w:ascii="Arial" w:hAnsi="Arial" w:cs="Arial"/>
        </w:rPr>
        <w:t xml:space="preserve">January 1, 2016 </w:t>
      </w:r>
      <w:r w:rsidRPr="005941C4">
        <w:rPr>
          <w:rFonts w:ascii="Arial" w:hAnsi="Arial" w:cs="Arial"/>
        </w:rPr>
        <w:t>and</w:t>
      </w:r>
      <w:r w:rsidR="006B5D7A" w:rsidRPr="005941C4">
        <w:rPr>
          <w:rFonts w:ascii="Arial" w:hAnsi="Arial" w:cs="Arial"/>
        </w:rPr>
        <w:t xml:space="preserve"> December 31, 2019</w:t>
      </w:r>
      <w:r w:rsidRPr="005941C4">
        <w:rPr>
          <w:rFonts w:ascii="Arial" w:hAnsi="Arial" w:cs="Arial"/>
        </w:rPr>
        <w:t>.</w:t>
      </w:r>
    </w:p>
    <w:p w14:paraId="43C0FD5D" w14:textId="77777777" w:rsidR="00C8462B" w:rsidRPr="005941C4" w:rsidRDefault="00C8462B" w:rsidP="0062077D">
      <w:pPr>
        <w:pStyle w:val="Listenabsatz"/>
        <w:numPr>
          <w:ilvl w:val="0"/>
          <w:numId w:val="5"/>
        </w:numPr>
        <w:spacing w:after="0" w:line="240" w:lineRule="auto"/>
        <w:jc w:val="both"/>
        <w:rPr>
          <w:rFonts w:ascii="Arial" w:hAnsi="Arial" w:cs="Arial"/>
        </w:rPr>
      </w:pPr>
      <w:r w:rsidRPr="005941C4">
        <w:rPr>
          <w:rFonts w:ascii="Arial" w:hAnsi="Arial" w:cs="Arial"/>
        </w:rPr>
        <w:t>No language restrictions will be imposed.</w:t>
      </w:r>
    </w:p>
    <w:p w14:paraId="5DC4A12A" w14:textId="77777777" w:rsidR="00834E93" w:rsidRPr="005941C4" w:rsidRDefault="00834E93" w:rsidP="0062077D">
      <w:pPr>
        <w:spacing w:after="0" w:line="240" w:lineRule="auto"/>
        <w:jc w:val="both"/>
        <w:rPr>
          <w:rFonts w:ascii="Arial" w:hAnsi="Arial" w:cs="Arial"/>
        </w:rPr>
      </w:pPr>
    </w:p>
    <w:p w14:paraId="5B67B3EE" w14:textId="77777777" w:rsidR="00C8462B" w:rsidRPr="005941C4" w:rsidRDefault="004533EE" w:rsidP="0062077D">
      <w:pPr>
        <w:spacing w:after="0" w:line="240" w:lineRule="auto"/>
        <w:jc w:val="both"/>
        <w:rPr>
          <w:rFonts w:ascii="Arial" w:hAnsi="Arial" w:cs="Arial"/>
          <w:b/>
        </w:rPr>
      </w:pPr>
      <w:r w:rsidRPr="005941C4">
        <w:rPr>
          <w:rFonts w:ascii="Arial" w:hAnsi="Arial" w:cs="Arial"/>
          <w:b/>
        </w:rPr>
        <w:t>Study selection</w:t>
      </w:r>
    </w:p>
    <w:p w14:paraId="346E8BFA" w14:textId="77777777" w:rsidR="00C8462B" w:rsidRPr="005941C4" w:rsidRDefault="00C8462B" w:rsidP="0062077D">
      <w:pPr>
        <w:pStyle w:val="Listenabsatz"/>
        <w:numPr>
          <w:ilvl w:val="0"/>
          <w:numId w:val="6"/>
        </w:numPr>
        <w:spacing w:after="0" w:line="240" w:lineRule="auto"/>
        <w:jc w:val="both"/>
        <w:rPr>
          <w:rFonts w:ascii="Arial" w:hAnsi="Arial" w:cs="Arial"/>
        </w:rPr>
      </w:pPr>
      <w:r w:rsidRPr="005941C4">
        <w:rPr>
          <w:rFonts w:ascii="Arial" w:hAnsi="Arial" w:cs="Arial"/>
        </w:rPr>
        <w:t>The search strategy will be recorded and detailed in a separate document.</w:t>
      </w:r>
    </w:p>
    <w:p w14:paraId="0FFCB97C" w14:textId="77777777" w:rsidR="00C8462B" w:rsidRPr="005941C4" w:rsidRDefault="00C8462B" w:rsidP="0062077D">
      <w:pPr>
        <w:pStyle w:val="Listenabsatz"/>
        <w:numPr>
          <w:ilvl w:val="0"/>
          <w:numId w:val="6"/>
        </w:numPr>
        <w:spacing w:after="0" w:line="240" w:lineRule="auto"/>
        <w:jc w:val="both"/>
        <w:rPr>
          <w:rFonts w:ascii="Arial" w:hAnsi="Arial" w:cs="Arial"/>
        </w:rPr>
      </w:pPr>
      <w:r w:rsidRPr="005941C4">
        <w:rPr>
          <w:rFonts w:ascii="Arial" w:hAnsi="Arial" w:cs="Arial"/>
        </w:rPr>
        <w:t xml:space="preserve">Articles retrieved from the database searches will be screened by title and abstract. The full text of articles deemed relevant based on inclusion and exclusion criteria, or that had </w:t>
      </w:r>
      <w:r w:rsidRPr="005941C4">
        <w:rPr>
          <w:rFonts w:ascii="Arial" w:hAnsi="Arial" w:cs="Arial"/>
        </w:rPr>
        <w:lastRenderedPageBreak/>
        <w:t>insufficient information to exclude, will be retrieved and assessed for eligibility through full-text screening.</w:t>
      </w:r>
    </w:p>
    <w:p w14:paraId="6D647E58" w14:textId="487ECBF8" w:rsidR="00E63602" w:rsidRPr="005941C4" w:rsidRDefault="00E63602" w:rsidP="0062077D">
      <w:pPr>
        <w:pStyle w:val="Listenabsatz"/>
        <w:numPr>
          <w:ilvl w:val="0"/>
          <w:numId w:val="6"/>
        </w:numPr>
        <w:spacing w:after="0" w:line="240" w:lineRule="auto"/>
        <w:jc w:val="both"/>
        <w:rPr>
          <w:rFonts w:ascii="Arial" w:hAnsi="Arial" w:cs="Arial"/>
        </w:rPr>
      </w:pPr>
      <w:r w:rsidRPr="005941C4">
        <w:rPr>
          <w:rFonts w:ascii="Arial" w:hAnsi="Arial" w:cs="Arial"/>
        </w:rPr>
        <w:t xml:space="preserve">Articles will be randomly ordered for full-text screening to </w:t>
      </w:r>
      <w:r w:rsidR="002B5757" w:rsidRPr="005941C4">
        <w:rPr>
          <w:rFonts w:ascii="Arial" w:hAnsi="Arial" w:cs="Arial"/>
        </w:rPr>
        <w:t>facilitate the selection of</w:t>
      </w:r>
      <w:r w:rsidRPr="005941C4">
        <w:rPr>
          <w:rFonts w:ascii="Arial" w:hAnsi="Arial" w:cs="Arial"/>
        </w:rPr>
        <w:t xml:space="preserve"> a representative sample</w:t>
      </w:r>
      <w:r w:rsidR="004533EE" w:rsidRPr="005941C4">
        <w:rPr>
          <w:rFonts w:ascii="Arial" w:hAnsi="Arial" w:cs="Arial"/>
        </w:rPr>
        <w:t xml:space="preserve"> </w:t>
      </w:r>
      <w:r w:rsidR="002B5757" w:rsidRPr="005941C4">
        <w:rPr>
          <w:rFonts w:ascii="Arial" w:hAnsi="Arial" w:cs="Arial"/>
        </w:rPr>
        <w:t xml:space="preserve">of eligible systematic reviews </w:t>
      </w:r>
      <w:r w:rsidR="004533EE" w:rsidRPr="005941C4">
        <w:rPr>
          <w:rFonts w:ascii="Arial" w:hAnsi="Arial" w:cs="Arial"/>
        </w:rPr>
        <w:t>for cross-sectional analysis. As industry sponsored systematic reviews are likely to be underrepresented in</w:t>
      </w:r>
      <w:r w:rsidR="002B5757" w:rsidRPr="005941C4">
        <w:rPr>
          <w:rFonts w:ascii="Arial" w:hAnsi="Arial" w:cs="Arial"/>
        </w:rPr>
        <w:t xml:space="preserve"> the</w:t>
      </w:r>
      <w:r w:rsidR="004533EE" w:rsidRPr="005941C4">
        <w:rPr>
          <w:rFonts w:ascii="Arial" w:hAnsi="Arial" w:cs="Arial"/>
        </w:rPr>
        <w:t xml:space="preserve"> vaccine literature, industry sponsored systematic reviews will be over sampled. Therefore, a</w:t>
      </w:r>
      <w:r w:rsidRPr="005941C4">
        <w:rPr>
          <w:rFonts w:ascii="Arial" w:hAnsi="Arial" w:cs="Arial"/>
        </w:rPr>
        <w:t>rticles meeting inclusion/exclusion criteria</w:t>
      </w:r>
      <w:r w:rsidR="004533EE" w:rsidRPr="005941C4">
        <w:rPr>
          <w:rFonts w:ascii="Arial" w:hAnsi="Arial" w:cs="Arial"/>
        </w:rPr>
        <w:t xml:space="preserve"> during full-text screening</w:t>
      </w:r>
      <w:r w:rsidRPr="005941C4">
        <w:rPr>
          <w:rFonts w:ascii="Arial" w:hAnsi="Arial" w:cs="Arial"/>
        </w:rPr>
        <w:t xml:space="preserve"> will be selected at a 1:1 ratio of industry sponsored and non-industry sponsored systematic reviews up to a total of 60 articles total per publication year </w:t>
      </w:r>
      <w:r w:rsidR="00FC76D3" w:rsidRPr="005941C4">
        <w:rPr>
          <w:rFonts w:ascii="Arial" w:hAnsi="Arial" w:cs="Arial"/>
        </w:rPr>
        <w:t>for each year from 2016 to 2019</w:t>
      </w:r>
      <w:r w:rsidRPr="005941C4">
        <w:rPr>
          <w:rFonts w:ascii="Arial" w:hAnsi="Arial" w:cs="Arial"/>
        </w:rPr>
        <w:t>.</w:t>
      </w:r>
    </w:p>
    <w:p w14:paraId="434FEDEE" w14:textId="406FE23D" w:rsidR="00C8462B" w:rsidRPr="005941C4" w:rsidRDefault="00C8462B" w:rsidP="0062077D">
      <w:pPr>
        <w:pStyle w:val="Listenabsatz"/>
        <w:numPr>
          <w:ilvl w:val="0"/>
          <w:numId w:val="6"/>
        </w:numPr>
        <w:spacing w:after="0" w:line="240" w:lineRule="auto"/>
        <w:jc w:val="both"/>
        <w:rPr>
          <w:rFonts w:ascii="Arial" w:hAnsi="Arial" w:cs="Arial"/>
        </w:rPr>
      </w:pPr>
      <w:r w:rsidRPr="005941C4">
        <w:rPr>
          <w:rFonts w:ascii="Arial" w:hAnsi="Arial" w:cs="Arial"/>
        </w:rPr>
        <w:t>Study selection will be completed by a single reviewer</w:t>
      </w:r>
      <w:r w:rsidR="004B22C0" w:rsidRPr="005941C4">
        <w:rPr>
          <w:rFonts w:ascii="Arial" w:hAnsi="Arial" w:cs="Arial"/>
        </w:rPr>
        <w:t xml:space="preserve"> after piloting of the study selection process for both title/abstract and full-text screening</w:t>
      </w:r>
      <w:r w:rsidRPr="005941C4">
        <w:rPr>
          <w:rFonts w:ascii="Arial" w:hAnsi="Arial" w:cs="Arial"/>
        </w:rPr>
        <w:t>. A second reviewer will verify the screening decisions</w:t>
      </w:r>
      <w:r w:rsidR="004B22C0" w:rsidRPr="005941C4">
        <w:rPr>
          <w:rFonts w:ascii="Arial" w:hAnsi="Arial" w:cs="Arial"/>
        </w:rPr>
        <w:t xml:space="preserve"> for excluded studies</w:t>
      </w:r>
      <w:r w:rsidRPr="005941C4">
        <w:rPr>
          <w:rFonts w:ascii="Arial" w:hAnsi="Arial" w:cs="Arial"/>
        </w:rPr>
        <w:t>. Any disagreements in the screening decisions will be resolved by discussion and reaching a consensus. If no consensus can be reached, a third reviewer will be brought in to mediate.</w:t>
      </w:r>
    </w:p>
    <w:p w14:paraId="6C6795F4" w14:textId="77777777" w:rsidR="00C8462B" w:rsidRPr="005941C4" w:rsidRDefault="00C8462B" w:rsidP="0062077D">
      <w:pPr>
        <w:pStyle w:val="Listenabsatz"/>
        <w:numPr>
          <w:ilvl w:val="0"/>
          <w:numId w:val="6"/>
        </w:numPr>
        <w:spacing w:after="0" w:line="240" w:lineRule="auto"/>
        <w:jc w:val="both"/>
        <w:rPr>
          <w:rFonts w:ascii="Arial" w:hAnsi="Arial" w:cs="Arial"/>
        </w:rPr>
      </w:pPr>
      <w:r w:rsidRPr="005941C4">
        <w:rPr>
          <w:rFonts w:ascii="Arial" w:hAnsi="Arial" w:cs="Arial"/>
        </w:rPr>
        <w:t>Reasons for exclusion will be documented by each reviewer</w:t>
      </w:r>
      <w:r w:rsidR="00E63602" w:rsidRPr="005941C4">
        <w:rPr>
          <w:rFonts w:ascii="Arial" w:hAnsi="Arial" w:cs="Arial"/>
        </w:rPr>
        <w:t>.</w:t>
      </w:r>
    </w:p>
    <w:p w14:paraId="5CF0B151" w14:textId="24E231ED" w:rsidR="00C8462B" w:rsidRPr="005941C4" w:rsidRDefault="00C8462B" w:rsidP="0062077D">
      <w:pPr>
        <w:pStyle w:val="Listenabsatz"/>
        <w:numPr>
          <w:ilvl w:val="0"/>
          <w:numId w:val="6"/>
        </w:numPr>
        <w:spacing w:after="0" w:line="240" w:lineRule="auto"/>
        <w:jc w:val="both"/>
        <w:rPr>
          <w:rFonts w:ascii="Arial" w:hAnsi="Arial" w:cs="Arial"/>
        </w:rPr>
      </w:pPr>
      <w:r w:rsidRPr="005941C4">
        <w:rPr>
          <w:rFonts w:ascii="Arial" w:hAnsi="Arial" w:cs="Arial"/>
        </w:rPr>
        <w:t xml:space="preserve">The review process will be performed using </w:t>
      </w:r>
      <w:r w:rsidR="007D00C4" w:rsidRPr="005941C4">
        <w:rPr>
          <w:rFonts w:ascii="Arial" w:hAnsi="Arial" w:cs="Arial"/>
        </w:rPr>
        <w:t>Microsoft Excel</w:t>
      </w:r>
      <w:r w:rsidR="00FC76D3" w:rsidRPr="005941C4">
        <w:rPr>
          <w:rFonts w:ascii="Arial" w:hAnsi="Arial" w:cs="Arial"/>
        </w:rPr>
        <w:t>.</w:t>
      </w:r>
    </w:p>
    <w:p w14:paraId="18CF5E0C" w14:textId="77777777" w:rsidR="004E0F32" w:rsidRPr="005941C4" w:rsidRDefault="004E0F32" w:rsidP="0062077D">
      <w:pPr>
        <w:spacing w:after="0" w:line="240" w:lineRule="auto"/>
        <w:jc w:val="both"/>
        <w:rPr>
          <w:rFonts w:ascii="Arial" w:hAnsi="Arial" w:cs="Arial"/>
        </w:rPr>
      </w:pPr>
    </w:p>
    <w:p w14:paraId="6657C23B" w14:textId="77777777" w:rsidR="004E0F32" w:rsidRPr="005941C4" w:rsidRDefault="004E0F32" w:rsidP="0062077D">
      <w:pPr>
        <w:spacing w:after="0" w:line="240" w:lineRule="auto"/>
        <w:jc w:val="both"/>
        <w:rPr>
          <w:rFonts w:ascii="Arial" w:hAnsi="Arial" w:cs="Arial"/>
          <w:b/>
        </w:rPr>
      </w:pPr>
      <w:r w:rsidRPr="005941C4">
        <w:rPr>
          <w:rFonts w:ascii="Arial" w:hAnsi="Arial" w:cs="Arial"/>
          <w:b/>
        </w:rPr>
        <w:t>Data extraction</w:t>
      </w:r>
    </w:p>
    <w:p w14:paraId="4FC34366" w14:textId="4742657E" w:rsidR="00D53790" w:rsidRPr="005941C4" w:rsidRDefault="00D53790" w:rsidP="0062077D">
      <w:pPr>
        <w:pStyle w:val="Listenabsatz"/>
        <w:numPr>
          <w:ilvl w:val="0"/>
          <w:numId w:val="7"/>
        </w:numPr>
        <w:spacing w:after="0" w:line="240" w:lineRule="auto"/>
        <w:jc w:val="both"/>
        <w:rPr>
          <w:rFonts w:ascii="Arial" w:hAnsi="Arial" w:cs="Arial"/>
        </w:rPr>
      </w:pPr>
      <w:r w:rsidRPr="005941C4">
        <w:rPr>
          <w:rFonts w:ascii="Arial" w:hAnsi="Arial" w:cs="Arial"/>
        </w:rPr>
        <w:t xml:space="preserve">Data from included articles will be extracted into </w:t>
      </w:r>
      <w:r w:rsidR="007D00C4" w:rsidRPr="005941C4">
        <w:rPr>
          <w:rFonts w:ascii="Arial" w:hAnsi="Arial" w:cs="Arial"/>
        </w:rPr>
        <w:t xml:space="preserve">Excel </w:t>
      </w:r>
      <w:r w:rsidRPr="005941C4">
        <w:rPr>
          <w:rFonts w:ascii="Arial" w:hAnsi="Arial" w:cs="Arial"/>
        </w:rPr>
        <w:t>by each reviewer</w:t>
      </w:r>
      <w:r w:rsidR="004B22C0" w:rsidRPr="005941C4">
        <w:rPr>
          <w:rFonts w:ascii="Arial" w:hAnsi="Arial" w:cs="Arial"/>
        </w:rPr>
        <w:t xml:space="preserve"> after piloting of data extraction fields</w:t>
      </w:r>
      <w:r w:rsidR="001C48F0" w:rsidRPr="005941C4">
        <w:rPr>
          <w:rFonts w:ascii="Arial" w:hAnsi="Arial" w:cs="Arial"/>
        </w:rPr>
        <w:t xml:space="preserve"> and process</w:t>
      </w:r>
      <w:r w:rsidRPr="005941C4">
        <w:rPr>
          <w:rFonts w:ascii="Arial" w:hAnsi="Arial" w:cs="Arial"/>
        </w:rPr>
        <w:t xml:space="preserve">. Afterwards, </w:t>
      </w:r>
      <w:r w:rsidR="000119B3" w:rsidRPr="005941C4">
        <w:rPr>
          <w:rFonts w:ascii="Arial" w:hAnsi="Arial" w:cs="Arial"/>
        </w:rPr>
        <w:t>another</w:t>
      </w:r>
      <w:r w:rsidRPr="005941C4">
        <w:rPr>
          <w:rFonts w:ascii="Arial" w:hAnsi="Arial" w:cs="Arial"/>
        </w:rPr>
        <w:t xml:space="preserve"> reviewer will validate the accuracy of data extraction and conflicts will be resolved by discussion between the two reviewers. If no consensus can be reached, a third reviewer will be brought in to mediate.</w:t>
      </w:r>
    </w:p>
    <w:p w14:paraId="10FD8476" w14:textId="29596D43" w:rsidR="00470C90" w:rsidRPr="005941C4" w:rsidRDefault="00D53790" w:rsidP="0062077D">
      <w:pPr>
        <w:pStyle w:val="Listenabsatz"/>
        <w:numPr>
          <w:ilvl w:val="0"/>
          <w:numId w:val="7"/>
        </w:numPr>
        <w:spacing w:after="0" w:line="240" w:lineRule="auto"/>
        <w:jc w:val="both"/>
        <w:rPr>
          <w:rFonts w:ascii="Arial" w:hAnsi="Arial" w:cs="Arial"/>
        </w:rPr>
      </w:pPr>
      <w:r w:rsidRPr="005941C4">
        <w:rPr>
          <w:rFonts w:ascii="Arial" w:hAnsi="Arial" w:cs="Arial"/>
        </w:rPr>
        <w:t>Data extracted will consist of variable</w:t>
      </w:r>
      <w:r w:rsidR="004533EE" w:rsidRPr="005941C4">
        <w:rPr>
          <w:rFonts w:ascii="Arial" w:hAnsi="Arial" w:cs="Arial"/>
        </w:rPr>
        <w:t xml:space="preserve">s </w:t>
      </w:r>
      <w:r w:rsidRPr="005941C4">
        <w:rPr>
          <w:rFonts w:ascii="Arial" w:hAnsi="Arial" w:cs="Arial"/>
        </w:rPr>
        <w:t>under the following subheadings: study identifiers (i.e</w:t>
      </w:r>
      <w:r w:rsidR="008811DE" w:rsidRPr="005941C4">
        <w:rPr>
          <w:rFonts w:ascii="Arial" w:hAnsi="Arial" w:cs="Arial"/>
        </w:rPr>
        <w:t>., author</w:t>
      </w:r>
      <w:r w:rsidR="005957E7" w:rsidRPr="005941C4">
        <w:rPr>
          <w:rFonts w:ascii="Arial" w:hAnsi="Arial" w:cs="Arial"/>
        </w:rPr>
        <w:t>, country of the first/corresponding author</w:t>
      </w:r>
      <w:r w:rsidR="00B47591" w:rsidRPr="005941C4">
        <w:rPr>
          <w:rFonts w:ascii="Arial" w:hAnsi="Arial" w:cs="Arial"/>
        </w:rPr>
        <w:t>,</w:t>
      </w:r>
      <w:r w:rsidR="008811DE" w:rsidRPr="005941C4">
        <w:rPr>
          <w:rFonts w:ascii="Arial" w:hAnsi="Arial" w:cs="Arial"/>
        </w:rPr>
        <w:t xml:space="preserve"> year</w:t>
      </w:r>
      <w:r w:rsidR="00A879B3" w:rsidRPr="005941C4">
        <w:rPr>
          <w:rFonts w:ascii="Arial" w:hAnsi="Arial" w:cs="Arial"/>
        </w:rPr>
        <w:t xml:space="preserve"> of publication</w:t>
      </w:r>
      <w:r w:rsidR="00B47591" w:rsidRPr="005941C4">
        <w:rPr>
          <w:rFonts w:ascii="Arial" w:hAnsi="Arial" w:cs="Arial"/>
        </w:rPr>
        <w:t>, journal</w:t>
      </w:r>
      <w:r w:rsidR="009427FA" w:rsidRPr="005941C4">
        <w:rPr>
          <w:rFonts w:ascii="Arial" w:hAnsi="Arial" w:cs="Arial"/>
        </w:rPr>
        <w:t xml:space="preserve">, </w:t>
      </w:r>
      <w:r w:rsidR="00B47591" w:rsidRPr="005941C4">
        <w:rPr>
          <w:rFonts w:ascii="Arial" w:hAnsi="Arial" w:cs="Arial"/>
        </w:rPr>
        <w:t>and Thomson Reuters impact factor of the journal</w:t>
      </w:r>
      <w:r w:rsidR="008811DE" w:rsidRPr="005941C4">
        <w:rPr>
          <w:rFonts w:ascii="Arial" w:hAnsi="Arial" w:cs="Arial"/>
        </w:rPr>
        <w:t>), design (i.e</w:t>
      </w:r>
      <w:r w:rsidR="00A879B3" w:rsidRPr="005941C4">
        <w:rPr>
          <w:rFonts w:ascii="Arial" w:hAnsi="Arial" w:cs="Arial"/>
        </w:rPr>
        <w:t>.</w:t>
      </w:r>
      <w:r w:rsidR="008811DE" w:rsidRPr="005941C4">
        <w:rPr>
          <w:rFonts w:ascii="Arial" w:hAnsi="Arial" w:cs="Arial"/>
        </w:rPr>
        <w:t>, whether a database search was performed,</w:t>
      </w:r>
      <w:r w:rsidR="000119B3" w:rsidRPr="005941C4">
        <w:rPr>
          <w:rFonts w:ascii="Arial" w:hAnsi="Arial" w:cs="Arial"/>
        </w:rPr>
        <w:t xml:space="preserve"> the</w:t>
      </w:r>
      <w:r w:rsidR="008811DE" w:rsidRPr="005941C4">
        <w:rPr>
          <w:rFonts w:ascii="Arial" w:hAnsi="Arial" w:cs="Arial"/>
        </w:rPr>
        <w:t xml:space="preserve"> </w:t>
      </w:r>
      <w:r w:rsidR="00A879B3" w:rsidRPr="005941C4">
        <w:rPr>
          <w:rFonts w:ascii="Arial" w:hAnsi="Arial" w:cs="Arial"/>
        </w:rPr>
        <w:t xml:space="preserve">number of databases used, whether </w:t>
      </w:r>
      <w:r w:rsidR="008811DE" w:rsidRPr="005941C4">
        <w:rPr>
          <w:rFonts w:ascii="Arial" w:hAnsi="Arial" w:cs="Arial"/>
        </w:rPr>
        <w:t xml:space="preserve">relevant studies were identified and selected based on specified inclusion/exclusion criteria, and </w:t>
      </w:r>
      <w:r w:rsidR="00A879B3" w:rsidRPr="005941C4">
        <w:rPr>
          <w:rFonts w:ascii="Arial" w:hAnsi="Arial" w:cs="Arial"/>
        </w:rPr>
        <w:t xml:space="preserve">whether </w:t>
      </w:r>
      <w:r w:rsidR="0075351D" w:rsidRPr="005941C4">
        <w:rPr>
          <w:rFonts w:ascii="Arial" w:hAnsi="Arial" w:cs="Arial"/>
        </w:rPr>
        <w:t xml:space="preserve">methodological </w:t>
      </w:r>
      <w:r w:rsidR="008811DE" w:rsidRPr="005941C4">
        <w:rPr>
          <w:rFonts w:ascii="Arial" w:hAnsi="Arial" w:cs="Arial"/>
        </w:rPr>
        <w:t>quality</w:t>
      </w:r>
      <w:r w:rsidR="0075351D" w:rsidRPr="005941C4">
        <w:rPr>
          <w:rFonts w:ascii="Arial" w:hAnsi="Arial" w:cs="Arial"/>
        </w:rPr>
        <w:t>/risk of bias</w:t>
      </w:r>
      <w:r w:rsidR="008811DE" w:rsidRPr="005941C4">
        <w:rPr>
          <w:rFonts w:ascii="Arial" w:hAnsi="Arial" w:cs="Arial"/>
        </w:rPr>
        <w:t xml:space="preserve"> was appraised</w:t>
      </w:r>
      <w:r w:rsidR="00A879B3" w:rsidRPr="005941C4">
        <w:rPr>
          <w:rFonts w:ascii="Arial" w:hAnsi="Arial" w:cs="Arial"/>
        </w:rPr>
        <w:t xml:space="preserve"> and with what quality appraisal tools</w:t>
      </w:r>
      <w:r w:rsidRPr="005941C4">
        <w:rPr>
          <w:rFonts w:ascii="Arial" w:hAnsi="Arial" w:cs="Arial"/>
        </w:rPr>
        <w:t>), intervention (i.e.</w:t>
      </w:r>
      <w:r w:rsidR="008811DE" w:rsidRPr="005941C4">
        <w:rPr>
          <w:rFonts w:ascii="Arial" w:hAnsi="Arial" w:cs="Arial"/>
        </w:rPr>
        <w:t>,</w:t>
      </w:r>
      <w:r w:rsidRPr="005941C4">
        <w:rPr>
          <w:rFonts w:ascii="Arial" w:hAnsi="Arial" w:cs="Arial"/>
        </w:rPr>
        <w:t xml:space="preserve"> type of vaccine), outcome definition (i.e.</w:t>
      </w:r>
      <w:r w:rsidR="008811DE" w:rsidRPr="005941C4">
        <w:rPr>
          <w:rFonts w:ascii="Arial" w:hAnsi="Arial" w:cs="Arial"/>
        </w:rPr>
        <w:t>,</w:t>
      </w:r>
      <w:r w:rsidRPr="005941C4">
        <w:rPr>
          <w:rFonts w:ascii="Arial" w:hAnsi="Arial" w:cs="Arial"/>
        </w:rPr>
        <w:t xml:space="preserve"> efficacy</w:t>
      </w:r>
      <w:r w:rsidR="008811DE" w:rsidRPr="005941C4">
        <w:rPr>
          <w:rFonts w:ascii="Arial" w:hAnsi="Arial" w:cs="Arial"/>
        </w:rPr>
        <w:t xml:space="preserve">, </w:t>
      </w:r>
      <w:r w:rsidRPr="005941C4">
        <w:rPr>
          <w:rFonts w:ascii="Arial" w:hAnsi="Arial" w:cs="Arial"/>
        </w:rPr>
        <w:t>effectiveness</w:t>
      </w:r>
      <w:r w:rsidR="008811DE" w:rsidRPr="005941C4">
        <w:rPr>
          <w:rFonts w:ascii="Arial" w:hAnsi="Arial" w:cs="Arial"/>
        </w:rPr>
        <w:t>, immunogenicity,</w:t>
      </w:r>
      <w:r w:rsidRPr="005941C4">
        <w:rPr>
          <w:rFonts w:ascii="Arial" w:hAnsi="Arial" w:cs="Arial"/>
        </w:rPr>
        <w:t xml:space="preserve"> and</w:t>
      </w:r>
      <w:r w:rsidR="002B5757" w:rsidRPr="005941C4">
        <w:rPr>
          <w:rFonts w:ascii="Arial" w:hAnsi="Arial" w:cs="Arial"/>
        </w:rPr>
        <w:t>/or</w:t>
      </w:r>
      <w:r w:rsidRPr="005941C4">
        <w:rPr>
          <w:rFonts w:ascii="Arial" w:hAnsi="Arial" w:cs="Arial"/>
        </w:rPr>
        <w:t xml:space="preserve"> safety),</w:t>
      </w:r>
      <w:r w:rsidR="008811DE" w:rsidRPr="005941C4">
        <w:rPr>
          <w:rFonts w:ascii="Arial" w:hAnsi="Arial" w:cs="Arial"/>
        </w:rPr>
        <w:t xml:space="preserve"> types of studies included (i.e., clinical trials</w:t>
      </w:r>
      <w:r w:rsidR="002B5757" w:rsidRPr="005941C4">
        <w:rPr>
          <w:rFonts w:ascii="Arial" w:hAnsi="Arial" w:cs="Arial"/>
        </w:rPr>
        <w:t xml:space="preserve"> and/or</w:t>
      </w:r>
      <w:r w:rsidR="008811DE" w:rsidRPr="005941C4">
        <w:rPr>
          <w:rFonts w:ascii="Arial" w:hAnsi="Arial" w:cs="Arial"/>
        </w:rPr>
        <w:t xml:space="preserve"> observational studies),</w:t>
      </w:r>
      <w:r w:rsidR="0075351D" w:rsidRPr="005941C4">
        <w:rPr>
          <w:rFonts w:ascii="Arial" w:hAnsi="Arial" w:cs="Arial"/>
        </w:rPr>
        <w:t xml:space="preserve"> number of studies included,</w:t>
      </w:r>
      <w:r w:rsidRPr="005941C4">
        <w:rPr>
          <w:rFonts w:ascii="Arial" w:hAnsi="Arial" w:cs="Arial"/>
        </w:rPr>
        <w:t xml:space="preserve"> statistical analysis (i.e.</w:t>
      </w:r>
      <w:r w:rsidR="008811DE" w:rsidRPr="005941C4">
        <w:rPr>
          <w:rFonts w:ascii="Arial" w:hAnsi="Arial" w:cs="Arial"/>
        </w:rPr>
        <w:t>,</w:t>
      </w:r>
      <w:r w:rsidRPr="005941C4">
        <w:rPr>
          <w:rFonts w:ascii="Arial" w:hAnsi="Arial" w:cs="Arial"/>
        </w:rPr>
        <w:t xml:space="preserve"> </w:t>
      </w:r>
      <w:r w:rsidR="008811DE" w:rsidRPr="005941C4">
        <w:rPr>
          <w:rFonts w:ascii="Arial" w:hAnsi="Arial" w:cs="Arial"/>
        </w:rPr>
        <w:t>whether meta-analysis was performed</w:t>
      </w:r>
      <w:r w:rsidR="00BC10F5" w:rsidRPr="005941C4">
        <w:rPr>
          <w:rFonts w:ascii="Arial" w:hAnsi="Arial" w:cs="Arial"/>
        </w:rPr>
        <w:t>, whether heterogeneity was assessed, and whether publication bias was evaluated</w:t>
      </w:r>
      <w:r w:rsidRPr="005941C4">
        <w:rPr>
          <w:rFonts w:ascii="Arial" w:hAnsi="Arial" w:cs="Arial"/>
        </w:rPr>
        <w:t>)</w:t>
      </w:r>
      <w:r w:rsidR="008811DE" w:rsidRPr="005941C4">
        <w:rPr>
          <w:rFonts w:ascii="Arial" w:hAnsi="Arial" w:cs="Arial"/>
        </w:rPr>
        <w:t>, industry sponsorship status (i.e., industry authorship</w:t>
      </w:r>
      <w:r w:rsidR="00A879B3" w:rsidRPr="005941C4">
        <w:rPr>
          <w:rFonts w:ascii="Arial" w:hAnsi="Arial" w:cs="Arial"/>
        </w:rPr>
        <w:t xml:space="preserve"> and/or</w:t>
      </w:r>
      <w:r w:rsidR="008811DE" w:rsidRPr="005941C4">
        <w:rPr>
          <w:rFonts w:ascii="Arial" w:hAnsi="Arial" w:cs="Arial"/>
        </w:rPr>
        <w:t xml:space="preserve"> industry funding),</w:t>
      </w:r>
      <w:r w:rsidRPr="005941C4">
        <w:rPr>
          <w:rFonts w:ascii="Arial" w:hAnsi="Arial" w:cs="Arial"/>
        </w:rPr>
        <w:t xml:space="preserve"> </w:t>
      </w:r>
      <w:r w:rsidR="00BC10F5" w:rsidRPr="005941C4">
        <w:rPr>
          <w:rFonts w:ascii="Arial" w:hAnsi="Arial" w:cs="Arial"/>
        </w:rPr>
        <w:t>policy partners (i.e., whether the systematic review was performed</w:t>
      </w:r>
      <w:r w:rsidR="009219F6" w:rsidRPr="005941C4">
        <w:rPr>
          <w:rFonts w:ascii="Arial" w:hAnsi="Arial" w:cs="Arial"/>
        </w:rPr>
        <w:t xml:space="preserve"> involving a policy partner</w:t>
      </w:r>
      <w:r w:rsidR="00BC10F5" w:rsidRPr="005941C4">
        <w:rPr>
          <w:rFonts w:ascii="Arial" w:hAnsi="Arial" w:cs="Arial"/>
        </w:rPr>
        <w:t xml:space="preserve">), </w:t>
      </w:r>
      <w:r w:rsidR="00A879B3" w:rsidRPr="005941C4">
        <w:rPr>
          <w:rFonts w:ascii="Arial" w:hAnsi="Arial" w:cs="Arial"/>
        </w:rPr>
        <w:t xml:space="preserve">conflict of interest (i.e., declarations of industry-related conflict and how this conflict was managed), </w:t>
      </w:r>
      <w:r w:rsidRPr="005941C4">
        <w:rPr>
          <w:rFonts w:ascii="Arial" w:hAnsi="Arial" w:cs="Arial"/>
        </w:rPr>
        <w:t>and key findings (i.e.</w:t>
      </w:r>
      <w:r w:rsidR="008811DE" w:rsidRPr="005941C4">
        <w:rPr>
          <w:rFonts w:ascii="Arial" w:hAnsi="Arial" w:cs="Arial"/>
        </w:rPr>
        <w:t>,</w:t>
      </w:r>
      <w:r w:rsidRPr="005941C4">
        <w:rPr>
          <w:rFonts w:ascii="Arial" w:hAnsi="Arial" w:cs="Arial"/>
        </w:rPr>
        <w:t xml:space="preserve"> </w:t>
      </w:r>
      <w:r w:rsidR="00D8179E" w:rsidRPr="005941C4">
        <w:rPr>
          <w:rFonts w:ascii="Arial" w:hAnsi="Arial" w:cs="Arial"/>
        </w:rPr>
        <w:t xml:space="preserve">narrative summary of the </w:t>
      </w:r>
      <w:r w:rsidR="00BC10F5" w:rsidRPr="005941C4">
        <w:rPr>
          <w:rFonts w:ascii="Arial" w:hAnsi="Arial" w:cs="Arial"/>
        </w:rPr>
        <w:t xml:space="preserve">magnitude and statistical significance of review findings, </w:t>
      </w:r>
      <w:r w:rsidR="00B91F52" w:rsidRPr="005941C4">
        <w:rPr>
          <w:rFonts w:ascii="Arial" w:hAnsi="Arial" w:cs="Arial"/>
        </w:rPr>
        <w:t xml:space="preserve">methodological </w:t>
      </w:r>
      <w:r w:rsidR="00BC10F5" w:rsidRPr="005941C4">
        <w:rPr>
          <w:rFonts w:ascii="Arial" w:hAnsi="Arial" w:cs="Arial"/>
        </w:rPr>
        <w:t>quality of included studies, and review</w:t>
      </w:r>
      <w:r w:rsidRPr="005941C4">
        <w:rPr>
          <w:rFonts w:ascii="Arial" w:hAnsi="Arial" w:cs="Arial"/>
        </w:rPr>
        <w:t xml:space="preserve"> conclusions)</w:t>
      </w:r>
      <w:r w:rsidR="00BC10F5" w:rsidRPr="005941C4">
        <w:rPr>
          <w:rFonts w:ascii="Arial" w:hAnsi="Arial" w:cs="Arial"/>
        </w:rPr>
        <w:t>.</w:t>
      </w:r>
    </w:p>
    <w:p w14:paraId="68CF65A0" w14:textId="66C16C65" w:rsidR="004E0F32" w:rsidRPr="005941C4" w:rsidRDefault="00D53790" w:rsidP="0062077D">
      <w:pPr>
        <w:pStyle w:val="Listenabsatz"/>
        <w:numPr>
          <w:ilvl w:val="0"/>
          <w:numId w:val="7"/>
        </w:numPr>
        <w:spacing w:after="0" w:line="240" w:lineRule="auto"/>
        <w:jc w:val="both"/>
        <w:rPr>
          <w:rFonts w:ascii="Arial" w:hAnsi="Arial" w:cs="Arial"/>
        </w:rPr>
      </w:pPr>
      <w:r w:rsidRPr="005941C4">
        <w:rPr>
          <w:rFonts w:ascii="Arial" w:hAnsi="Arial" w:cs="Arial"/>
        </w:rPr>
        <w:t xml:space="preserve">A data extraction form including all the proposed extraction variables will be created in </w:t>
      </w:r>
      <w:r w:rsidR="007D00C4" w:rsidRPr="005941C4">
        <w:rPr>
          <w:rFonts w:ascii="Arial" w:hAnsi="Arial" w:cs="Arial"/>
        </w:rPr>
        <w:t>Excel</w:t>
      </w:r>
      <w:r w:rsidRPr="005941C4">
        <w:rPr>
          <w:rFonts w:ascii="Arial" w:hAnsi="Arial" w:cs="Arial"/>
        </w:rPr>
        <w:t>.</w:t>
      </w:r>
    </w:p>
    <w:p w14:paraId="5E158134" w14:textId="1363EA60" w:rsidR="00D647B7" w:rsidRPr="005941C4" w:rsidRDefault="00D647B7" w:rsidP="0062077D">
      <w:pPr>
        <w:pStyle w:val="Listenabsatz"/>
        <w:numPr>
          <w:ilvl w:val="0"/>
          <w:numId w:val="7"/>
        </w:numPr>
        <w:spacing w:after="0" w:line="240" w:lineRule="auto"/>
        <w:jc w:val="both"/>
        <w:rPr>
          <w:rFonts w:ascii="Arial" w:hAnsi="Arial" w:cs="Arial"/>
        </w:rPr>
      </w:pPr>
      <w:r w:rsidRPr="005941C4">
        <w:rPr>
          <w:rFonts w:ascii="Arial" w:hAnsi="Arial" w:cs="Arial"/>
        </w:rPr>
        <w:t>Authors will be contacted in case of missing or unclear reporting of funding.</w:t>
      </w:r>
    </w:p>
    <w:p w14:paraId="777AA541" w14:textId="77777777" w:rsidR="00853718" w:rsidRPr="005941C4" w:rsidRDefault="00853718" w:rsidP="0062077D">
      <w:pPr>
        <w:spacing w:after="0" w:line="240" w:lineRule="auto"/>
        <w:jc w:val="both"/>
        <w:rPr>
          <w:rFonts w:ascii="Arial" w:hAnsi="Arial" w:cs="Arial"/>
        </w:rPr>
      </w:pPr>
    </w:p>
    <w:p w14:paraId="3722B1AA" w14:textId="77777777" w:rsidR="00834E93" w:rsidRPr="005941C4" w:rsidRDefault="00834E93" w:rsidP="0062077D">
      <w:pPr>
        <w:spacing w:after="0" w:line="240" w:lineRule="auto"/>
        <w:jc w:val="both"/>
        <w:rPr>
          <w:rFonts w:ascii="Arial" w:hAnsi="Arial" w:cs="Arial"/>
          <w:b/>
        </w:rPr>
      </w:pPr>
      <w:r w:rsidRPr="005941C4">
        <w:rPr>
          <w:rFonts w:ascii="Arial" w:hAnsi="Arial" w:cs="Arial"/>
          <w:b/>
        </w:rPr>
        <w:t>Quality assessment</w:t>
      </w:r>
    </w:p>
    <w:p w14:paraId="490694C2" w14:textId="77777777" w:rsidR="00BC10F5" w:rsidRPr="005941C4" w:rsidRDefault="00BC10F5" w:rsidP="00BC10F5">
      <w:pPr>
        <w:pStyle w:val="Listenabsatz"/>
        <w:numPr>
          <w:ilvl w:val="0"/>
          <w:numId w:val="14"/>
        </w:numPr>
        <w:spacing w:after="0" w:line="240" w:lineRule="auto"/>
        <w:jc w:val="both"/>
        <w:rPr>
          <w:rFonts w:ascii="Arial" w:hAnsi="Arial" w:cs="Arial"/>
        </w:rPr>
      </w:pPr>
      <w:r w:rsidRPr="005941C4">
        <w:rPr>
          <w:rFonts w:ascii="Arial" w:hAnsi="Arial" w:cs="Arial"/>
        </w:rPr>
        <w:t xml:space="preserve">Following data extraction, a single reviewer will assess the </w:t>
      </w:r>
      <w:r w:rsidR="00B91F52" w:rsidRPr="005941C4">
        <w:rPr>
          <w:rFonts w:ascii="Arial" w:hAnsi="Arial" w:cs="Arial"/>
        </w:rPr>
        <w:t xml:space="preserve">methodological </w:t>
      </w:r>
      <w:r w:rsidR="00FF6893" w:rsidRPr="005941C4">
        <w:rPr>
          <w:rFonts w:ascii="Arial" w:hAnsi="Arial" w:cs="Arial"/>
        </w:rPr>
        <w:t>quality</w:t>
      </w:r>
      <w:r w:rsidRPr="005941C4">
        <w:rPr>
          <w:rFonts w:ascii="Arial" w:hAnsi="Arial" w:cs="Arial"/>
        </w:rPr>
        <w:t xml:space="preserve"> of the included systematic reviews using the AMSTAR 2 tool. Training and a calibration exercise for AMSTAR 2 will be carried</w:t>
      </w:r>
      <w:r w:rsidR="00FF6893" w:rsidRPr="005941C4">
        <w:rPr>
          <w:rFonts w:ascii="Arial" w:hAnsi="Arial" w:cs="Arial"/>
        </w:rPr>
        <w:t xml:space="preserve"> out</w:t>
      </w:r>
      <w:r w:rsidRPr="005941C4">
        <w:rPr>
          <w:rFonts w:ascii="Arial" w:hAnsi="Arial" w:cs="Arial"/>
        </w:rPr>
        <w:t xml:space="preserve"> for the reviewers to </w:t>
      </w:r>
      <w:r w:rsidR="00FF6893" w:rsidRPr="005941C4">
        <w:rPr>
          <w:rFonts w:ascii="Arial" w:hAnsi="Arial" w:cs="Arial"/>
        </w:rPr>
        <w:t>maximize</w:t>
      </w:r>
      <w:r w:rsidRPr="005941C4">
        <w:rPr>
          <w:rFonts w:ascii="Arial" w:hAnsi="Arial" w:cs="Arial"/>
        </w:rPr>
        <w:t xml:space="preserve"> consistency in appraisal among the reviewers.</w:t>
      </w:r>
    </w:p>
    <w:p w14:paraId="504B3F47" w14:textId="25683C5B" w:rsidR="00BC10F5" w:rsidRPr="005941C4" w:rsidRDefault="00BC10F5" w:rsidP="0062077D">
      <w:pPr>
        <w:pStyle w:val="Listenabsatz"/>
        <w:numPr>
          <w:ilvl w:val="0"/>
          <w:numId w:val="14"/>
        </w:numPr>
        <w:spacing w:after="0" w:line="240" w:lineRule="auto"/>
        <w:jc w:val="both"/>
        <w:rPr>
          <w:rFonts w:ascii="Arial" w:hAnsi="Arial" w:cs="Arial"/>
        </w:rPr>
      </w:pPr>
      <w:r w:rsidRPr="005941C4">
        <w:rPr>
          <w:rFonts w:ascii="Arial" w:hAnsi="Arial" w:cs="Arial"/>
        </w:rPr>
        <w:t xml:space="preserve">A </w:t>
      </w:r>
      <w:r w:rsidR="00B91F52" w:rsidRPr="005941C4">
        <w:rPr>
          <w:rFonts w:ascii="Arial" w:hAnsi="Arial" w:cs="Arial"/>
        </w:rPr>
        <w:t xml:space="preserve">methodological </w:t>
      </w:r>
      <w:r w:rsidRPr="005941C4">
        <w:rPr>
          <w:rFonts w:ascii="Arial" w:hAnsi="Arial" w:cs="Arial"/>
        </w:rPr>
        <w:t xml:space="preserve">quality appraisal form including all the </w:t>
      </w:r>
      <w:r w:rsidR="000119B3" w:rsidRPr="005941C4">
        <w:rPr>
          <w:rFonts w:ascii="Arial" w:hAnsi="Arial" w:cs="Arial"/>
        </w:rPr>
        <w:t xml:space="preserve">AMSTAR 2 checklist items </w:t>
      </w:r>
      <w:r w:rsidRPr="005941C4">
        <w:rPr>
          <w:rFonts w:ascii="Arial" w:hAnsi="Arial" w:cs="Arial"/>
        </w:rPr>
        <w:t xml:space="preserve">will be created in </w:t>
      </w:r>
      <w:r w:rsidR="007D00C4" w:rsidRPr="005941C4">
        <w:rPr>
          <w:rFonts w:ascii="Arial" w:hAnsi="Arial" w:cs="Arial"/>
        </w:rPr>
        <w:t>Excel</w:t>
      </w:r>
      <w:r w:rsidRPr="005941C4">
        <w:rPr>
          <w:rFonts w:ascii="Arial" w:hAnsi="Arial" w:cs="Arial"/>
        </w:rPr>
        <w:t>.</w:t>
      </w:r>
    </w:p>
    <w:p w14:paraId="71C7668C" w14:textId="77777777" w:rsidR="008811DE" w:rsidRPr="005941C4" w:rsidRDefault="008811DE" w:rsidP="0062077D">
      <w:pPr>
        <w:spacing w:after="0" w:line="240" w:lineRule="auto"/>
        <w:jc w:val="both"/>
        <w:rPr>
          <w:rFonts w:ascii="Arial" w:hAnsi="Arial" w:cs="Arial"/>
        </w:rPr>
      </w:pPr>
    </w:p>
    <w:p w14:paraId="33528FAA" w14:textId="77777777" w:rsidR="00A7446B" w:rsidRPr="005941C4" w:rsidRDefault="00A7446B" w:rsidP="0062077D">
      <w:pPr>
        <w:spacing w:after="0" w:line="240" w:lineRule="auto"/>
        <w:jc w:val="both"/>
        <w:rPr>
          <w:rFonts w:ascii="Arial" w:hAnsi="Arial" w:cs="Arial"/>
        </w:rPr>
      </w:pPr>
    </w:p>
    <w:p w14:paraId="09B60E4F" w14:textId="77777777" w:rsidR="008811DE" w:rsidRPr="005941C4" w:rsidRDefault="008811DE" w:rsidP="0062077D">
      <w:pPr>
        <w:spacing w:after="0" w:line="240" w:lineRule="auto"/>
        <w:jc w:val="both"/>
        <w:rPr>
          <w:rFonts w:ascii="Arial" w:hAnsi="Arial" w:cs="Arial"/>
          <w:b/>
        </w:rPr>
      </w:pPr>
      <w:r w:rsidRPr="005941C4">
        <w:rPr>
          <w:rFonts w:ascii="Arial" w:hAnsi="Arial" w:cs="Arial"/>
          <w:b/>
        </w:rPr>
        <w:t>Data analysis plan</w:t>
      </w:r>
    </w:p>
    <w:p w14:paraId="284FB382" w14:textId="77777777" w:rsidR="00367394" w:rsidRPr="005941C4" w:rsidRDefault="00367394" w:rsidP="00367394">
      <w:pPr>
        <w:pStyle w:val="Listenabsatz"/>
        <w:numPr>
          <w:ilvl w:val="0"/>
          <w:numId w:val="16"/>
        </w:numPr>
        <w:spacing w:after="0" w:line="240" w:lineRule="auto"/>
        <w:jc w:val="both"/>
        <w:rPr>
          <w:rFonts w:ascii="Arial" w:hAnsi="Arial" w:cs="Arial"/>
        </w:rPr>
      </w:pPr>
      <w:r w:rsidRPr="005941C4">
        <w:rPr>
          <w:rFonts w:ascii="Arial" w:hAnsi="Arial" w:cs="Arial"/>
        </w:rPr>
        <w:t xml:space="preserve">Chi-squared test will be used to compare single AMSTAR 2 domains between the industry sponsored and non-industry sponsored systematic reviews. Mann-Whitney U-test or </w:t>
      </w:r>
      <w:proofErr w:type="spellStart"/>
      <w:r w:rsidRPr="005941C4">
        <w:rPr>
          <w:rFonts w:ascii="Arial" w:hAnsi="Arial" w:cs="Arial"/>
        </w:rPr>
        <w:t>Kruskal</w:t>
      </w:r>
      <w:proofErr w:type="spellEnd"/>
      <w:r w:rsidRPr="005941C4">
        <w:rPr>
          <w:rFonts w:ascii="Arial" w:hAnsi="Arial" w:cs="Arial"/>
        </w:rPr>
        <w:t>-Wallis test will be used to compare summary AMSTAR 2 scores.</w:t>
      </w:r>
      <w:r w:rsidR="0007646A" w:rsidRPr="005941C4">
        <w:rPr>
          <w:rFonts w:ascii="Arial" w:hAnsi="Arial" w:cs="Arial"/>
        </w:rPr>
        <w:t xml:space="preserve"> Summary AMSTAR 2 scores will be calculated by summing up the number of “yes” items divided by the number of all eligible all items. Items scored with “partial yes” will be scored with 0.5.</w:t>
      </w:r>
      <w:r w:rsidR="00E25BFB" w:rsidRPr="005941C4">
        <w:rPr>
          <w:rFonts w:ascii="Arial" w:hAnsi="Arial" w:cs="Arial"/>
        </w:rPr>
        <w:t xml:space="preserve"> Sub-analysis will be conducted to explore whether there are temporal trends in the correlations between industry sponsor</w:t>
      </w:r>
      <w:r w:rsidR="00E93B7C" w:rsidRPr="005941C4">
        <w:rPr>
          <w:rFonts w:ascii="Arial" w:hAnsi="Arial" w:cs="Arial"/>
        </w:rPr>
        <w:t>s</w:t>
      </w:r>
      <w:r w:rsidR="00E25BFB" w:rsidRPr="005941C4">
        <w:rPr>
          <w:rFonts w:ascii="Arial" w:hAnsi="Arial" w:cs="Arial"/>
        </w:rPr>
        <w:t xml:space="preserve">hip and the </w:t>
      </w:r>
      <w:r w:rsidR="00B91F52" w:rsidRPr="005941C4">
        <w:rPr>
          <w:rFonts w:ascii="Arial" w:hAnsi="Arial" w:cs="Arial"/>
        </w:rPr>
        <w:t xml:space="preserve">methodological </w:t>
      </w:r>
      <w:r w:rsidR="00E25BFB" w:rsidRPr="005941C4">
        <w:rPr>
          <w:rFonts w:ascii="Arial" w:hAnsi="Arial" w:cs="Arial"/>
        </w:rPr>
        <w:t>quality of systematic reviews of vaccines.</w:t>
      </w:r>
    </w:p>
    <w:p w14:paraId="1805A84F" w14:textId="23DCBA16" w:rsidR="000435AA" w:rsidRPr="005941C4" w:rsidRDefault="000435AA" w:rsidP="000435AA">
      <w:pPr>
        <w:spacing w:after="0" w:line="240" w:lineRule="auto"/>
        <w:jc w:val="both"/>
        <w:rPr>
          <w:rFonts w:ascii="Arial" w:hAnsi="Arial" w:cs="Arial"/>
        </w:rPr>
      </w:pPr>
    </w:p>
    <w:p w14:paraId="65DBAF10" w14:textId="5D6F45EF" w:rsidR="000435AA" w:rsidRPr="005941C4" w:rsidRDefault="000435AA">
      <w:pPr>
        <w:rPr>
          <w:rFonts w:ascii="Arial" w:hAnsi="Arial" w:cs="Arial"/>
        </w:rPr>
      </w:pPr>
      <w:r w:rsidRPr="005941C4">
        <w:rPr>
          <w:rFonts w:ascii="Arial" w:hAnsi="Arial" w:cs="Arial"/>
        </w:rPr>
        <w:br w:type="page"/>
      </w:r>
    </w:p>
    <w:p w14:paraId="10DAD332" w14:textId="2A109FC9" w:rsidR="000435AA" w:rsidRPr="005941C4" w:rsidRDefault="000435AA" w:rsidP="000435AA">
      <w:pPr>
        <w:spacing w:after="0" w:line="240" w:lineRule="auto"/>
        <w:jc w:val="both"/>
        <w:rPr>
          <w:rFonts w:ascii="Arial" w:hAnsi="Arial" w:cs="Arial"/>
          <w:b/>
        </w:rPr>
      </w:pPr>
      <w:r w:rsidRPr="005941C4">
        <w:rPr>
          <w:rFonts w:ascii="Arial" w:hAnsi="Arial" w:cs="Arial"/>
          <w:b/>
        </w:rPr>
        <w:lastRenderedPageBreak/>
        <w:t>Protocol amendments</w:t>
      </w:r>
    </w:p>
    <w:p w14:paraId="5ACEBDE1" w14:textId="2D85B761" w:rsidR="000435AA" w:rsidRPr="005941C4" w:rsidRDefault="000435AA" w:rsidP="000435AA">
      <w:pPr>
        <w:spacing w:after="0" w:line="240" w:lineRule="auto"/>
        <w:jc w:val="both"/>
        <w:rPr>
          <w:rFonts w:ascii="Arial" w:hAnsi="Arial" w:cs="Arial"/>
          <w:b/>
        </w:rPr>
      </w:pPr>
    </w:p>
    <w:p w14:paraId="7DD8C652" w14:textId="0AA00D4F" w:rsidR="000435AA" w:rsidRPr="005941C4" w:rsidRDefault="000435AA" w:rsidP="000435AA">
      <w:pPr>
        <w:pStyle w:val="Listenabsatz"/>
        <w:numPr>
          <w:ilvl w:val="0"/>
          <w:numId w:val="17"/>
        </w:numPr>
        <w:spacing w:after="0" w:line="240" w:lineRule="auto"/>
        <w:jc w:val="both"/>
        <w:rPr>
          <w:rFonts w:ascii="Arial" w:hAnsi="Arial" w:cs="Arial"/>
        </w:rPr>
      </w:pPr>
      <w:r w:rsidRPr="005941C4">
        <w:rPr>
          <w:rFonts w:ascii="Arial" w:hAnsi="Arial" w:cs="Arial"/>
        </w:rPr>
        <w:t>Therapeutic vaccines added as an exclusion criterion (25/04/2020)</w:t>
      </w:r>
    </w:p>
    <w:p w14:paraId="34724460" w14:textId="08D1B758" w:rsidR="00D238A0" w:rsidRPr="005941C4" w:rsidRDefault="00D238A0" w:rsidP="000435AA">
      <w:pPr>
        <w:pStyle w:val="Listenabsatz"/>
        <w:numPr>
          <w:ilvl w:val="0"/>
          <w:numId w:val="17"/>
        </w:numPr>
        <w:spacing w:after="0" w:line="240" w:lineRule="auto"/>
        <w:jc w:val="both"/>
        <w:rPr>
          <w:rFonts w:ascii="Arial" w:hAnsi="Arial" w:cs="Arial"/>
        </w:rPr>
      </w:pPr>
      <w:r w:rsidRPr="005941C4">
        <w:rPr>
          <w:rFonts w:ascii="Arial" w:hAnsi="Arial" w:cs="Arial"/>
        </w:rPr>
        <w:t>At least one included study in a SR (08/05/20)</w:t>
      </w:r>
    </w:p>
    <w:sectPr w:rsidR="00D238A0" w:rsidRPr="005941C4">
      <w:footerReference w:type="default" r:id="rId8"/>
      <w:pgSz w:w="12240" w:h="15840"/>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1DDFE0" w16cex:dateUtc="2020-03-19T16:11:00Z"/>
  <w16cex:commentExtensible w16cex:durableId="221DE00C" w16cex:dateUtc="2020-03-19T16:11:00Z"/>
  <w16cex:commentExtensible w16cex:durableId="221DE12B" w16cex:dateUtc="2020-03-19T16:16:00Z"/>
  <w16cex:commentExtensible w16cex:durableId="221DE1A3" w16cex:dateUtc="2020-03-19T16:18:00Z"/>
  <w16cex:commentExtensible w16cex:durableId="221DE22B" w16cex:dateUtc="2020-03-19T16:20:00Z"/>
  <w16cex:commentExtensible w16cex:durableId="221DE0F7" w16cex:dateUtc="2020-03-19T16:15:00Z"/>
  <w16cex:commentExtensible w16cex:durableId="221DE102" w16cex:dateUtc="2020-03-19T16:16:00Z"/>
  <w16cex:commentExtensible w16cex:durableId="221DE26F" w16cex:dateUtc="2020-03-19T16:22:00Z"/>
  <w16cex:commentExtensible w16cex:durableId="221DE289" w16cex:dateUtc="2020-03-19T16:22:00Z"/>
  <w16cex:commentExtensible w16cex:durableId="221DE28F" w16cex:dateUtc="2020-03-19T16:22:00Z"/>
  <w16cex:commentExtensible w16cex:durableId="221DE299" w16cex:dateUtc="2020-03-19T16:22:00Z"/>
  <w16cex:commentExtensible w16cex:durableId="221DE2C8" w16cex:dateUtc="2020-03-19T16:23:00Z"/>
  <w16cex:commentExtensible w16cex:durableId="221DE2D4" w16cex:dateUtc="2020-03-19T16:23:00Z"/>
  <w16cex:commentExtensible w16cex:durableId="221DE2E7" w16cex:dateUtc="2020-03-19T16:24:00Z"/>
  <w16cex:commentExtensible w16cex:durableId="221DE310" w16cex:dateUtc="2020-03-19T16:24:00Z"/>
  <w16cex:commentExtensible w16cex:durableId="221DE308" w16cex:dateUtc="2020-03-19T16:24:00Z"/>
  <w16cex:commentExtensible w16cex:durableId="221DE329" w16cex:dateUtc="2020-03-19T16:25:00Z"/>
  <w16cex:commentExtensible w16cex:durableId="221DE34F" w16cex:dateUtc="2020-03-19T16:25:00Z"/>
  <w16cex:commentExtensible w16cex:durableId="221DE491" w16cex:dateUtc="2020-03-19T16:3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2E5B21A" w16cid:durableId="221DDFE0"/>
  <w16cid:commentId w16cid:paraId="402669F0" w16cid:durableId="221DE00C"/>
  <w16cid:commentId w16cid:paraId="351F2C9C" w16cid:durableId="221DE12B"/>
  <w16cid:commentId w16cid:paraId="2EEDC327" w16cid:durableId="221DE1A3"/>
  <w16cid:commentId w16cid:paraId="153E12EC" w16cid:durableId="221DE22B"/>
  <w16cid:commentId w16cid:paraId="1FD8FFA8" w16cid:durableId="221DE0F7"/>
  <w16cid:commentId w16cid:paraId="70FC4D1C" w16cid:durableId="221DE102"/>
  <w16cid:commentId w16cid:paraId="6110B404" w16cid:durableId="221DE26F"/>
  <w16cid:commentId w16cid:paraId="58CDD8D4" w16cid:durableId="221DE289"/>
  <w16cid:commentId w16cid:paraId="40EECEC2" w16cid:durableId="221DE28F"/>
  <w16cid:commentId w16cid:paraId="1CD5B4AE" w16cid:durableId="221DE299"/>
  <w16cid:commentId w16cid:paraId="3B171D67" w16cid:durableId="221DE2C8"/>
  <w16cid:commentId w16cid:paraId="582DC47C" w16cid:durableId="221DE2D4"/>
  <w16cid:commentId w16cid:paraId="3F7B214A" w16cid:durableId="221DE2E7"/>
  <w16cid:commentId w16cid:paraId="28E232E3" w16cid:durableId="221DE310"/>
  <w16cid:commentId w16cid:paraId="1D5CE8A6" w16cid:durableId="221DE308"/>
  <w16cid:commentId w16cid:paraId="3AF678BB" w16cid:durableId="221DE329"/>
  <w16cid:commentId w16cid:paraId="68FB87F9" w16cid:durableId="221DE34F"/>
  <w16cid:commentId w16cid:paraId="34F8B821" w16cid:durableId="221DE491"/>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DD8EA2" w14:textId="77777777" w:rsidR="004D0B2D" w:rsidRDefault="004D0B2D" w:rsidP="006A340D">
      <w:pPr>
        <w:spacing w:after="0" w:line="240" w:lineRule="auto"/>
      </w:pPr>
      <w:r>
        <w:separator/>
      </w:r>
    </w:p>
  </w:endnote>
  <w:endnote w:type="continuationSeparator" w:id="0">
    <w:p w14:paraId="67DA9744" w14:textId="77777777" w:rsidR="004D0B2D" w:rsidRDefault="004D0B2D" w:rsidP="006A34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1890667"/>
      <w:docPartObj>
        <w:docPartGallery w:val="Page Numbers (Bottom of Page)"/>
        <w:docPartUnique/>
      </w:docPartObj>
    </w:sdtPr>
    <w:sdtEndPr>
      <w:rPr>
        <w:noProof/>
      </w:rPr>
    </w:sdtEndPr>
    <w:sdtContent>
      <w:p w14:paraId="346666AF" w14:textId="6346A07A" w:rsidR="006A340D" w:rsidRDefault="006A340D">
        <w:pPr>
          <w:pStyle w:val="Fuzeile"/>
          <w:jc w:val="right"/>
        </w:pPr>
        <w:r>
          <w:fldChar w:fldCharType="begin"/>
        </w:r>
        <w:r>
          <w:instrText xml:space="preserve"> PAGE   \* MERGEFORMAT </w:instrText>
        </w:r>
        <w:r>
          <w:fldChar w:fldCharType="separate"/>
        </w:r>
        <w:r w:rsidR="005941C4">
          <w:rPr>
            <w:noProof/>
          </w:rPr>
          <w:t>1</w:t>
        </w:r>
        <w:r>
          <w:rPr>
            <w:noProof/>
          </w:rPr>
          <w:fldChar w:fldCharType="end"/>
        </w:r>
      </w:p>
    </w:sdtContent>
  </w:sdt>
  <w:p w14:paraId="577E0EAE" w14:textId="77777777" w:rsidR="006A340D" w:rsidRDefault="006A340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F8A6BB" w14:textId="77777777" w:rsidR="004D0B2D" w:rsidRDefault="004D0B2D" w:rsidP="006A340D">
      <w:pPr>
        <w:spacing w:after="0" w:line="240" w:lineRule="auto"/>
      </w:pPr>
      <w:r>
        <w:separator/>
      </w:r>
    </w:p>
  </w:footnote>
  <w:footnote w:type="continuationSeparator" w:id="0">
    <w:p w14:paraId="620549BE" w14:textId="77777777" w:rsidR="004D0B2D" w:rsidRDefault="004D0B2D" w:rsidP="006A34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E1DA0"/>
    <w:multiLevelType w:val="hybridMultilevel"/>
    <w:tmpl w:val="79FAFB9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BCD5CC7"/>
    <w:multiLevelType w:val="hybridMultilevel"/>
    <w:tmpl w:val="F45CFB9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BFD1220"/>
    <w:multiLevelType w:val="hybridMultilevel"/>
    <w:tmpl w:val="253014A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129E73E2"/>
    <w:multiLevelType w:val="hybridMultilevel"/>
    <w:tmpl w:val="F212201A"/>
    <w:lvl w:ilvl="0" w:tplc="1009000F">
      <w:start w:val="1"/>
      <w:numFmt w:val="decimal"/>
      <w:lvlText w:val="%1."/>
      <w:lvlJc w:val="left"/>
      <w:pPr>
        <w:ind w:left="360" w:hanging="360"/>
      </w:pPr>
    </w:lvl>
    <w:lvl w:ilvl="1" w:tplc="10090003">
      <w:start w:val="1"/>
      <w:numFmt w:val="bullet"/>
      <w:lvlText w:val="o"/>
      <w:lvlJc w:val="left"/>
      <w:pPr>
        <w:ind w:left="1080" w:hanging="360"/>
      </w:pPr>
      <w:rPr>
        <w:rFonts w:ascii="Courier New" w:hAnsi="Courier New" w:cs="Courier New" w:hint="default"/>
      </w:rPr>
    </w:lvl>
    <w:lvl w:ilvl="2" w:tplc="10090005">
      <w:start w:val="1"/>
      <w:numFmt w:val="bullet"/>
      <w:lvlText w:val=""/>
      <w:lvlJc w:val="left"/>
      <w:pPr>
        <w:ind w:left="1800" w:hanging="360"/>
      </w:pPr>
      <w:rPr>
        <w:rFonts w:ascii="Wingdings" w:hAnsi="Wingdings" w:hint="default"/>
      </w:rPr>
    </w:lvl>
    <w:lvl w:ilvl="3" w:tplc="10090001">
      <w:start w:val="1"/>
      <w:numFmt w:val="bullet"/>
      <w:lvlText w:val=""/>
      <w:lvlJc w:val="left"/>
      <w:pPr>
        <w:ind w:left="2520" w:hanging="360"/>
      </w:pPr>
      <w:rPr>
        <w:rFonts w:ascii="Symbol" w:hAnsi="Symbol" w:hint="default"/>
      </w:rPr>
    </w:lvl>
    <w:lvl w:ilvl="4" w:tplc="10090003">
      <w:start w:val="1"/>
      <w:numFmt w:val="bullet"/>
      <w:lvlText w:val="o"/>
      <w:lvlJc w:val="left"/>
      <w:pPr>
        <w:ind w:left="3240" w:hanging="360"/>
      </w:pPr>
      <w:rPr>
        <w:rFonts w:ascii="Courier New" w:hAnsi="Courier New" w:cs="Courier New" w:hint="default"/>
      </w:rPr>
    </w:lvl>
    <w:lvl w:ilvl="5" w:tplc="10090005">
      <w:start w:val="1"/>
      <w:numFmt w:val="bullet"/>
      <w:lvlText w:val=""/>
      <w:lvlJc w:val="left"/>
      <w:pPr>
        <w:ind w:left="3960" w:hanging="360"/>
      </w:pPr>
      <w:rPr>
        <w:rFonts w:ascii="Wingdings" w:hAnsi="Wingdings" w:hint="default"/>
      </w:rPr>
    </w:lvl>
    <w:lvl w:ilvl="6" w:tplc="10090001">
      <w:start w:val="1"/>
      <w:numFmt w:val="bullet"/>
      <w:lvlText w:val=""/>
      <w:lvlJc w:val="left"/>
      <w:pPr>
        <w:ind w:left="4680" w:hanging="360"/>
      </w:pPr>
      <w:rPr>
        <w:rFonts w:ascii="Symbol" w:hAnsi="Symbol" w:hint="default"/>
      </w:rPr>
    </w:lvl>
    <w:lvl w:ilvl="7" w:tplc="10090003">
      <w:start w:val="1"/>
      <w:numFmt w:val="bullet"/>
      <w:lvlText w:val="o"/>
      <w:lvlJc w:val="left"/>
      <w:pPr>
        <w:ind w:left="5400" w:hanging="360"/>
      </w:pPr>
      <w:rPr>
        <w:rFonts w:ascii="Courier New" w:hAnsi="Courier New" w:cs="Courier New" w:hint="default"/>
      </w:rPr>
    </w:lvl>
    <w:lvl w:ilvl="8" w:tplc="10090005">
      <w:start w:val="1"/>
      <w:numFmt w:val="bullet"/>
      <w:lvlText w:val=""/>
      <w:lvlJc w:val="left"/>
      <w:pPr>
        <w:ind w:left="6120" w:hanging="360"/>
      </w:pPr>
      <w:rPr>
        <w:rFonts w:ascii="Wingdings" w:hAnsi="Wingdings" w:hint="default"/>
      </w:rPr>
    </w:lvl>
  </w:abstractNum>
  <w:abstractNum w:abstractNumId="4" w15:restartNumberingAfterBreak="0">
    <w:nsid w:val="1E3B75DE"/>
    <w:multiLevelType w:val="hybridMultilevel"/>
    <w:tmpl w:val="1534AEB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25612395"/>
    <w:multiLevelType w:val="hybridMultilevel"/>
    <w:tmpl w:val="6FA8E82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29636AFD"/>
    <w:multiLevelType w:val="hybridMultilevel"/>
    <w:tmpl w:val="5060E27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318460A7"/>
    <w:multiLevelType w:val="hybridMultilevel"/>
    <w:tmpl w:val="58AE5FF8"/>
    <w:lvl w:ilvl="0" w:tplc="1009000F">
      <w:start w:val="1"/>
      <w:numFmt w:val="decimal"/>
      <w:lvlText w:val="%1."/>
      <w:lvlJc w:val="left"/>
      <w:pPr>
        <w:ind w:left="360" w:hanging="360"/>
      </w:pPr>
    </w:lvl>
    <w:lvl w:ilvl="1" w:tplc="10090003">
      <w:start w:val="1"/>
      <w:numFmt w:val="bullet"/>
      <w:lvlText w:val="o"/>
      <w:lvlJc w:val="left"/>
      <w:pPr>
        <w:ind w:left="1080" w:hanging="360"/>
      </w:pPr>
      <w:rPr>
        <w:rFonts w:ascii="Courier New" w:hAnsi="Courier New" w:cs="Courier New" w:hint="default"/>
      </w:rPr>
    </w:lvl>
    <w:lvl w:ilvl="2" w:tplc="10090005">
      <w:start w:val="1"/>
      <w:numFmt w:val="bullet"/>
      <w:lvlText w:val=""/>
      <w:lvlJc w:val="left"/>
      <w:pPr>
        <w:ind w:left="1800" w:hanging="360"/>
      </w:pPr>
      <w:rPr>
        <w:rFonts w:ascii="Wingdings" w:hAnsi="Wingdings" w:hint="default"/>
      </w:rPr>
    </w:lvl>
    <w:lvl w:ilvl="3" w:tplc="10090001">
      <w:start w:val="1"/>
      <w:numFmt w:val="bullet"/>
      <w:lvlText w:val=""/>
      <w:lvlJc w:val="left"/>
      <w:pPr>
        <w:ind w:left="2520" w:hanging="360"/>
      </w:pPr>
      <w:rPr>
        <w:rFonts w:ascii="Symbol" w:hAnsi="Symbol" w:hint="default"/>
      </w:rPr>
    </w:lvl>
    <w:lvl w:ilvl="4" w:tplc="10090003">
      <w:start w:val="1"/>
      <w:numFmt w:val="bullet"/>
      <w:lvlText w:val="o"/>
      <w:lvlJc w:val="left"/>
      <w:pPr>
        <w:ind w:left="3240" w:hanging="360"/>
      </w:pPr>
      <w:rPr>
        <w:rFonts w:ascii="Courier New" w:hAnsi="Courier New" w:cs="Courier New" w:hint="default"/>
      </w:rPr>
    </w:lvl>
    <w:lvl w:ilvl="5" w:tplc="10090005">
      <w:start w:val="1"/>
      <w:numFmt w:val="bullet"/>
      <w:lvlText w:val=""/>
      <w:lvlJc w:val="left"/>
      <w:pPr>
        <w:ind w:left="3960" w:hanging="360"/>
      </w:pPr>
      <w:rPr>
        <w:rFonts w:ascii="Wingdings" w:hAnsi="Wingdings" w:hint="default"/>
      </w:rPr>
    </w:lvl>
    <w:lvl w:ilvl="6" w:tplc="10090001">
      <w:start w:val="1"/>
      <w:numFmt w:val="bullet"/>
      <w:lvlText w:val=""/>
      <w:lvlJc w:val="left"/>
      <w:pPr>
        <w:ind w:left="4680" w:hanging="360"/>
      </w:pPr>
      <w:rPr>
        <w:rFonts w:ascii="Symbol" w:hAnsi="Symbol" w:hint="default"/>
      </w:rPr>
    </w:lvl>
    <w:lvl w:ilvl="7" w:tplc="10090003">
      <w:start w:val="1"/>
      <w:numFmt w:val="bullet"/>
      <w:lvlText w:val="o"/>
      <w:lvlJc w:val="left"/>
      <w:pPr>
        <w:ind w:left="5400" w:hanging="360"/>
      </w:pPr>
      <w:rPr>
        <w:rFonts w:ascii="Courier New" w:hAnsi="Courier New" w:cs="Courier New" w:hint="default"/>
      </w:rPr>
    </w:lvl>
    <w:lvl w:ilvl="8" w:tplc="10090005">
      <w:start w:val="1"/>
      <w:numFmt w:val="bullet"/>
      <w:lvlText w:val=""/>
      <w:lvlJc w:val="left"/>
      <w:pPr>
        <w:ind w:left="6120" w:hanging="360"/>
      </w:pPr>
      <w:rPr>
        <w:rFonts w:ascii="Wingdings" w:hAnsi="Wingdings" w:hint="default"/>
      </w:rPr>
    </w:lvl>
  </w:abstractNum>
  <w:abstractNum w:abstractNumId="8" w15:restartNumberingAfterBreak="0">
    <w:nsid w:val="34571E4F"/>
    <w:multiLevelType w:val="hybridMultilevel"/>
    <w:tmpl w:val="C362375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3A67478F"/>
    <w:multiLevelType w:val="hybridMultilevel"/>
    <w:tmpl w:val="3AF666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F8E7D74"/>
    <w:multiLevelType w:val="hybridMultilevel"/>
    <w:tmpl w:val="38B841D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485F30B9"/>
    <w:multiLevelType w:val="hybridMultilevel"/>
    <w:tmpl w:val="A8B2368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4A753662"/>
    <w:multiLevelType w:val="hybridMultilevel"/>
    <w:tmpl w:val="F1EEE56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5FEE0B42"/>
    <w:multiLevelType w:val="hybridMultilevel"/>
    <w:tmpl w:val="B16AAE2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64E561F2"/>
    <w:multiLevelType w:val="hybridMultilevel"/>
    <w:tmpl w:val="8ACAC9A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65EC6BF6"/>
    <w:multiLevelType w:val="hybridMultilevel"/>
    <w:tmpl w:val="0670742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4"/>
  </w:num>
  <w:num w:numId="2">
    <w:abstractNumId w:val="3"/>
    <w:lvlOverride w:ilvl="0">
      <w:startOverride w:val="1"/>
    </w:lvlOverride>
    <w:lvlOverride w:ilvl="1"/>
    <w:lvlOverride w:ilvl="2"/>
    <w:lvlOverride w:ilvl="3"/>
    <w:lvlOverride w:ilvl="4"/>
    <w:lvlOverride w:ilvl="5"/>
    <w:lvlOverride w:ilvl="6"/>
    <w:lvlOverride w:ilvl="7"/>
    <w:lvlOverride w:ilvl="8"/>
  </w:num>
  <w:num w:numId="3">
    <w:abstractNumId w:val="7"/>
    <w:lvlOverride w:ilvl="0">
      <w:startOverride w:val="1"/>
    </w:lvlOverride>
    <w:lvlOverride w:ilvl="1"/>
    <w:lvlOverride w:ilvl="2"/>
    <w:lvlOverride w:ilvl="3"/>
    <w:lvlOverride w:ilvl="4"/>
    <w:lvlOverride w:ilvl="5"/>
    <w:lvlOverride w:ilvl="6"/>
    <w:lvlOverride w:ilvl="7"/>
    <w:lvlOverride w:ilvl="8"/>
  </w:num>
  <w:num w:numId="4">
    <w:abstractNumId w:val="3"/>
  </w:num>
  <w:num w:numId="5">
    <w:abstractNumId w:val="6"/>
  </w:num>
  <w:num w:numId="6">
    <w:abstractNumId w:val="15"/>
  </w:num>
  <w:num w:numId="7">
    <w:abstractNumId w:val="8"/>
  </w:num>
  <w:num w:numId="8">
    <w:abstractNumId w:val="13"/>
  </w:num>
  <w:num w:numId="9">
    <w:abstractNumId w:val="4"/>
  </w:num>
  <w:num w:numId="10">
    <w:abstractNumId w:val="12"/>
  </w:num>
  <w:num w:numId="11">
    <w:abstractNumId w:val="5"/>
  </w:num>
  <w:num w:numId="12">
    <w:abstractNumId w:val="11"/>
  </w:num>
  <w:num w:numId="13">
    <w:abstractNumId w:val="1"/>
  </w:num>
  <w:num w:numId="14">
    <w:abstractNumId w:val="2"/>
  </w:num>
  <w:num w:numId="15">
    <w:abstractNumId w:val="10"/>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1433"/>
    <w:rsid w:val="00004680"/>
    <w:rsid w:val="000119B3"/>
    <w:rsid w:val="00024040"/>
    <w:rsid w:val="00041433"/>
    <w:rsid w:val="000435AA"/>
    <w:rsid w:val="00045194"/>
    <w:rsid w:val="0007646A"/>
    <w:rsid w:val="00085927"/>
    <w:rsid w:val="0009365F"/>
    <w:rsid w:val="000D3F02"/>
    <w:rsid w:val="000E350C"/>
    <w:rsid w:val="0010665E"/>
    <w:rsid w:val="00140C24"/>
    <w:rsid w:val="0016194D"/>
    <w:rsid w:val="00165C7A"/>
    <w:rsid w:val="00193A13"/>
    <w:rsid w:val="001A27F7"/>
    <w:rsid w:val="001C2D1B"/>
    <w:rsid w:val="001C48F0"/>
    <w:rsid w:val="00202835"/>
    <w:rsid w:val="002532C1"/>
    <w:rsid w:val="00292F62"/>
    <w:rsid w:val="002A4BB7"/>
    <w:rsid w:val="002B5757"/>
    <w:rsid w:val="00315CA9"/>
    <w:rsid w:val="00367394"/>
    <w:rsid w:val="00397F52"/>
    <w:rsid w:val="003A52C0"/>
    <w:rsid w:val="003D1FD5"/>
    <w:rsid w:val="003D74B4"/>
    <w:rsid w:val="004533EE"/>
    <w:rsid w:val="00464E26"/>
    <w:rsid w:val="00470C90"/>
    <w:rsid w:val="0047331C"/>
    <w:rsid w:val="00486544"/>
    <w:rsid w:val="004B22C0"/>
    <w:rsid w:val="004D0B2D"/>
    <w:rsid w:val="004D32D4"/>
    <w:rsid w:val="004E0F32"/>
    <w:rsid w:val="00516B1B"/>
    <w:rsid w:val="005303C3"/>
    <w:rsid w:val="00542FB1"/>
    <w:rsid w:val="005703BB"/>
    <w:rsid w:val="00576C4F"/>
    <w:rsid w:val="005941C4"/>
    <w:rsid w:val="005957E7"/>
    <w:rsid w:val="00595E1D"/>
    <w:rsid w:val="005A4ABD"/>
    <w:rsid w:val="0062077D"/>
    <w:rsid w:val="00663E70"/>
    <w:rsid w:val="00667EA7"/>
    <w:rsid w:val="006A340D"/>
    <w:rsid w:val="006B200D"/>
    <w:rsid w:val="006B5D7A"/>
    <w:rsid w:val="006E026C"/>
    <w:rsid w:val="00703FBC"/>
    <w:rsid w:val="0075351D"/>
    <w:rsid w:val="0076696C"/>
    <w:rsid w:val="007D00C4"/>
    <w:rsid w:val="007E6AE5"/>
    <w:rsid w:val="0081631E"/>
    <w:rsid w:val="00834E93"/>
    <w:rsid w:val="00853718"/>
    <w:rsid w:val="00880B23"/>
    <w:rsid w:val="008811DE"/>
    <w:rsid w:val="008D13AF"/>
    <w:rsid w:val="008D5D95"/>
    <w:rsid w:val="008E74B6"/>
    <w:rsid w:val="00903EE9"/>
    <w:rsid w:val="009219F6"/>
    <w:rsid w:val="0093328C"/>
    <w:rsid w:val="009427FA"/>
    <w:rsid w:val="00952517"/>
    <w:rsid w:val="009550D2"/>
    <w:rsid w:val="00986982"/>
    <w:rsid w:val="00987972"/>
    <w:rsid w:val="009C3254"/>
    <w:rsid w:val="009C362F"/>
    <w:rsid w:val="009F3EDC"/>
    <w:rsid w:val="009F4648"/>
    <w:rsid w:val="00A25795"/>
    <w:rsid w:val="00A415F7"/>
    <w:rsid w:val="00A7446B"/>
    <w:rsid w:val="00A879B3"/>
    <w:rsid w:val="00A971A6"/>
    <w:rsid w:val="00AA09B7"/>
    <w:rsid w:val="00AB6918"/>
    <w:rsid w:val="00AD194F"/>
    <w:rsid w:val="00B47591"/>
    <w:rsid w:val="00B52525"/>
    <w:rsid w:val="00B70384"/>
    <w:rsid w:val="00B85479"/>
    <w:rsid w:val="00B91F52"/>
    <w:rsid w:val="00BA3AE2"/>
    <w:rsid w:val="00BB4BE8"/>
    <w:rsid w:val="00BC10F5"/>
    <w:rsid w:val="00C34B2C"/>
    <w:rsid w:val="00C8462B"/>
    <w:rsid w:val="00C854FC"/>
    <w:rsid w:val="00CC3EAA"/>
    <w:rsid w:val="00CE5927"/>
    <w:rsid w:val="00D238A0"/>
    <w:rsid w:val="00D34DEE"/>
    <w:rsid w:val="00D53790"/>
    <w:rsid w:val="00D647B7"/>
    <w:rsid w:val="00D80C8C"/>
    <w:rsid w:val="00D8179E"/>
    <w:rsid w:val="00D85E85"/>
    <w:rsid w:val="00D92B75"/>
    <w:rsid w:val="00D940B3"/>
    <w:rsid w:val="00DA2356"/>
    <w:rsid w:val="00DF11E8"/>
    <w:rsid w:val="00E1142E"/>
    <w:rsid w:val="00E25BFB"/>
    <w:rsid w:val="00E61909"/>
    <w:rsid w:val="00E63602"/>
    <w:rsid w:val="00E80667"/>
    <w:rsid w:val="00E93B7C"/>
    <w:rsid w:val="00E96424"/>
    <w:rsid w:val="00EA14BB"/>
    <w:rsid w:val="00EB7A4F"/>
    <w:rsid w:val="00ED09EC"/>
    <w:rsid w:val="00EE1028"/>
    <w:rsid w:val="00EE777C"/>
    <w:rsid w:val="00F0381D"/>
    <w:rsid w:val="00F63C45"/>
    <w:rsid w:val="00F70524"/>
    <w:rsid w:val="00F7201D"/>
    <w:rsid w:val="00FC76D3"/>
    <w:rsid w:val="00FD6F53"/>
    <w:rsid w:val="00FF689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9CEC0"/>
  <w15:docId w15:val="{4808B79B-2042-4630-8A3E-50552A011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834E93"/>
    <w:pPr>
      <w:ind w:left="720"/>
      <w:contextualSpacing/>
    </w:pPr>
  </w:style>
  <w:style w:type="paragraph" w:styleId="Kopfzeile">
    <w:name w:val="header"/>
    <w:basedOn w:val="Standard"/>
    <w:link w:val="KopfzeileZchn"/>
    <w:uiPriority w:val="99"/>
    <w:unhideWhenUsed/>
    <w:rsid w:val="006A340D"/>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6A340D"/>
  </w:style>
  <w:style w:type="paragraph" w:styleId="Fuzeile">
    <w:name w:val="footer"/>
    <w:basedOn w:val="Standard"/>
    <w:link w:val="FuzeileZchn"/>
    <w:uiPriority w:val="99"/>
    <w:unhideWhenUsed/>
    <w:rsid w:val="006A340D"/>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6A340D"/>
  </w:style>
  <w:style w:type="paragraph" w:styleId="Sprechblasentext">
    <w:name w:val="Balloon Text"/>
    <w:basedOn w:val="Standard"/>
    <w:link w:val="SprechblasentextZchn"/>
    <w:uiPriority w:val="99"/>
    <w:semiHidden/>
    <w:unhideWhenUsed/>
    <w:rsid w:val="0085371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53718"/>
    <w:rPr>
      <w:rFonts w:ascii="Tahoma" w:hAnsi="Tahoma" w:cs="Tahoma"/>
      <w:sz w:val="16"/>
      <w:szCs w:val="16"/>
    </w:rPr>
  </w:style>
  <w:style w:type="character" w:styleId="Kommentarzeichen">
    <w:name w:val="annotation reference"/>
    <w:basedOn w:val="Absatz-Standardschriftart"/>
    <w:uiPriority w:val="99"/>
    <w:semiHidden/>
    <w:unhideWhenUsed/>
    <w:rsid w:val="00D940B3"/>
    <w:rPr>
      <w:sz w:val="16"/>
      <w:szCs w:val="16"/>
    </w:rPr>
  </w:style>
  <w:style w:type="paragraph" w:styleId="Kommentartext">
    <w:name w:val="annotation text"/>
    <w:basedOn w:val="Standard"/>
    <w:link w:val="KommentartextZchn"/>
    <w:uiPriority w:val="99"/>
    <w:semiHidden/>
    <w:unhideWhenUsed/>
    <w:rsid w:val="00D940B3"/>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D940B3"/>
    <w:rPr>
      <w:sz w:val="20"/>
      <w:szCs w:val="20"/>
    </w:rPr>
  </w:style>
  <w:style w:type="paragraph" w:styleId="Kommentarthema">
    <w:name w:val="annotation subject"/>
    <w:basedOn w:val="Kommentartext"/>
    <w:next w:val="Kommentartext"/>
    <w:link w:val="KommentarthemaZchn"/>
    <w:uiPriority w:val="99"/>
    <w:semiHidden/>
    <w:unhideWhenUsed/>
    <w:rsid w:val="00D940B3"/>
    <w:rPr>
      <w:b/>
      <w:bCs/>
    </w:rPr>
  </w:style>
  <w:style w:type="character" w:customStyle="1" w:styleId="KommentarthemaZchn">
    <w:name w:val="Kommentarthema Zchn"/>
    <w:basedOn w:val="KommentartextZchn"/>
    <w:link w:val="Kommentarthema"/>
    <w:uiPriority w:val="99"/>
    <w:semiHidden/>
    <w:rsid w:val="00D940B3"/>
    <w:rPr>
      <w:b/>
      <w:bCs/>
      <w:sz w:val="20"/>
      <w:szCs w:val="20"/>
    </w:rPr>
  </w:style>
  <w:style w:type="character" w:styleId="Hyperlink">
    <w:name w:val="Hyperlink"/>
    <w:basedOn w:val="Absatz-Standardschriftart"/>
    <w:uiPriority w:val="99"/>
    <w:semiHidden/>
    <w:unhideWhenUsed/>
    <w:rsid w:val="00D34DE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6008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9C9355-7D2A-4B32-B8DE-FBB86B138C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1161</Words>
  <Characters>7321</Characters>
  <Application>Microsoft Office Word</Application>
  <DocSecurity>0</DocSecurity>
  <Lines>61</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Health Canada - Santé Canada</Company>
  <LinksUpToDate>false</LinksUpToDate>
  <CharactersWithSpaces>8466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 Zhao (PHAC)</dc:creator>
  <cp:lastModifiedBy>Pieper, Dawid</cp:lastModifiedBy>
  <cp:revision>5</cp:revision>
  <cp:lastPrinted>2020-02-19T19:22:00Z</cp:lastPrinted>
  <dcterms:created xsi:type="dcterms:W3CDTF">2020-12-13T05:59:00Z</dcterms:created>
  <dcterms:modified xsi:type="dcterms:W3CDTF">2020-12-13T06:09:00Z</dcterms:modified>
</cp:coreProperties>
</file>