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jc w:val="both"/>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Page1,lines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Page2,line31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hint="eastAsia" w:asciiTheme="minorHAnsi" w:hAnsiTheme="minorHAnsi"/>
                <w:sz w:val="22"/>
                <w:szCs w:val="22"/>
                <w:lang w:val="en-US" w:eastAsia="zh-CN"/>
              </w:rPr>
              <w:t>Page2,lines 31-33;</w:t>
            </w:r>
          </w:p>
          <w:p>
            <w:pPr>
              <w:rPr>
                <w:rFonts w:hint="eastAsia" w:asciiTheme="minorHAnsi" w:hAnsiTheme="minorHAnsi"/>
                <w:sz w:val="22"/>
                <w:szCs w:val="22"/>
                <w:lang w:val="en-US" w:eastAsia="zh-CN"/>
              </w:rPr>
            </w:pPr>
            <w:r>
              <w:rPr>
                <w:rFonts w:hint="eastAsia" w:asciiTheme="minorHAnsi" w:hAnsiTheme="minorHAnsi"/>
                <w:sz w:val="22"/>
                <w:szCs w:val="22"/>
                <w:lang w:val="en-US" w:eastAsia="zh-CN"/>
              </w:rPr>
              <w:t>Page2,line 35;Page1,</w:t>
            </w:r>
          </w:p>
          <w:p>
            <w:pPr>
              <w:rPr>
                <w:rFonts w:hint="eastAsia" w:asciiTheme="minorHAnsi" w:hAnsiTheme="minorHAnsi"/>
                <w:sz w:val="22"/>
                <w:szCs w:val="22"/>
                <w:lang w:val="en-US" w:eastAsia="zh-CN"/>
              </w:rPr>
            </w:pPr>
            <w:r>
              <w:rPr>
                <w:rFonts w:hint="eastAsia" w:asciiTheme="minorHAnsi" w:hAnsiTheme="minorHAnsi"/>
                <w:sz w:val="22"/>
                <w:szCs w:val="22"/>
                <w:lang w:val="en-US" w:eastAsia="zh-CN"/>
              </w:rPr>
              <w:t>lines 5;Page1,lines 10;</w:t>
            </w:r>
          </w:p>
          <w:p>
            <w:pPr>
              <w:rPr>
                <w:rFonts w:hint="eastAsia" w:asciiTheme="minorHAnsi" w:hAnsiTheme="minorHAnsi"/>
                <w:sz w:val="22"/>
                <w:szCs w:val="22"/>
                <w:lang w:val="en-US" w:eastAsia="zh-CN"/>
              </w:rPr>
            </w:pPr>
            <w:r>
              <w:rPr>
                <w:rFonts w:hint="eastAsia" w:asciiTheme="minorHAnsi" w:hAnsiTheme="minorHAnsi"/>
                <w:sz w:val="22"/>
                <w:szCs w:val="22"/>
                <w:lang w:val="en-US" w:eastAsia="zh-CN"/>
              </w:rPr>
              <w:t>Page1,lines 1-3;Page1,</w:t>
            </w:r>
          </w:p>
          <w:p>
            <w:pPr>
              <w:rPr>
                <w:rFonts w:hint="eastAsia" w:asciiTheme="minorHAnsi" w:hAnsiTheme="minorHAnsi"/>
                <w:sz w:val="22"/>
                <w:szCs w:val="22"/>
                <w:lang w:val="en-US" w:eastAsia="zh-CN"/>
              </w:rPr>
            </w:pPr>
            <w:r>
              <w:rPr>
                <w:rFonts w:hint="eastAsia" w:asciiTheme="minorHAnsi" w:hAnsiTheme="minorHAnsi"/>
                <w:sz w:val="22"/>
                <w:szCs w:val="22"/>
                <w:lang w:val="en-US" w:eastAsia="zh-CN"/>
              </w:rPr>
              <w:t>lines 14-17;Page5,</w:t>
            </w:r>
          </w:p>
          <w:p>
            <w:pPr>
              <w:rPr>
                <w:rFonts w:hint="eastAsia" w:asciiTheme="minorHAnsi" w:hAnsiTheme="minorHAnsi"/>
                <w:sz w:val="22"/>
                <w:szCs w:val="22"/>
                <w:lang w:val="en-US" w:eastAsia="zh-CN"/>
              </w:rPr>
            </w:pPr>
            <w:r>
              <w:rPr>
                <w:rFonts w:hint="eastAsia" w:asciiTheme="minorHAnsi" w:hAnsiTheme="minorHAnsi"/>
                <w:sz w:val="22"/>
                <w:szCs w:val="22"/>
                <w:lang w:val="en-US" w:eastAsia="zh-CN"/>
              </w:rPr>
              <w:t>line108;Page5,line86;</w:t>
            </w:r>
          </w:p>
          <w:p>
            <w:pPr>
              <w:rPr>
                <w:rFonts w:hint="eastAsia" w:asciiTheme="minorHAnsi" w:hAnsiTheme="minorHAnsi"/>
                <w:sz w:val="22"/>
                <w:szCs w:val="22"/>
                <w:lang w:val="en-US" w:eastAsia="zh-CN"/>
              </w:rPr>
            </w:pPr>
            <w:r>
              <w:rPr>
                <w:rFonts w:hint="eastAsia" w:asciiTheme="minorHAnsi" w:hAnsiTheme="minorHAnsi"/>
                <w:sz w:val="22"/>
                <w:szCs w:val="22"/>
                <w:lang w:val="en-US" w:eastAsia="zh-CN"/>
              </w:rPr>
              <w:t>Page4,line77;Page8,</w:t>
            </w:r>
          </w:p>
          <w:p>
            <w:pPr>
              <w:rPr>
                <w:rFonts w:hint="default" w:asciiTheme="minorHAnsi" w:hAnsiTheme="minorHAnsi"/>
                <w:sz w:val="22"/>
                <w:szCs w:val="22"/>
                <w:lang w:val="en-US"/>
              </w:rPr>
            </w:pPr>
            <w:r>
              <w:rPr>
                <w:rFonts w:hint="eastAsia" w:asciiTheme="minorHAnsi" w:hAnsiTheme="minorHAnsi"/>
                <w:sz w:val="22"/>
                <w:szCs w:val="22"/>
                <w:lang w:val="en-US" w:eastAsia="zh-CN"/>
              </w:rPr>
              <w:t>line174;Page7,line137</w:t>
            </w:r>
            <w:bookmarkStart w:id="4" w:name="_GoBack"/>
            <w:bookmarkEnd w:id="4"/>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Page13,line 286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bookmarkStart w:id="1" w:name="OLE_LINK2"/>
            <w:r>
              <w:rPr>
                <w:rFonts w:hint="eastAsia" w:asciiTheme="minorHAnsi" w:hAnsiTheme="minorHAnsi"/>
                <w:sz w:val="22"/>
                <w:szCs w:val="22"/>
                <w:lang w:val="en-US" w:eastAsia="zh-CN"/>
              </w:rPr>
              <w:t>Page2,line 35</w:t>
            </w:r>
            <w:bookmarkEnd w:id="1"/>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Page1,lines 4-9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Page1,lines 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Page1,lines 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Page7,line152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Page3,line39</w:t>
            </w: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3, line </w:t>
            </w:r>
            <w:r>
              <w:rPr>
                <w:rFonts w:hint="eastAsia" w:asciiTheme="minorHAnsi" w:hAnsiTheme="minorHAnsi"/>
                <w:sz w:val="22"/>
                <w:szCs w:val="22"/>
                <w:lang w:val="en-US" w:eastAsia="zh-CN"/>
              </w:rPr>
              <w:t>40</w:t>
            </w:r>
            <w:r>
              <w:rPr>
                <w:rFonts w:asciiTheme="minorHAnsi" w:hAnsiTheme="minorHAnsi"/>
                <w:sz w:val="22"/>
                <w:szCs w:val="22"/>
              </w:rPr>
              <w:t xml:space="preserve"> to page </w:t>
            </w:r>
            <w:r>
              <w:rPr>
                <w:rFonts w:hint="eastAsia" w:asciiTheme="minorHAnsi" w:hAnsiTheme="minorHAnsi"/>
                <w:sz w:val="22"/>
                <w:szCs w:val="22"/>
                <w:lang w:val="en-US" w:eastAsia="zh-CN"/>
              </w:rPr>
              <w:t>4,</w:t>
            </w:r>
            <w:r>
              <w:rPr>
                <w:rFonts w:asciiTheme="minorHAnsi" w:hAnsiTheme="minorHAnsi"/>
                <w:sz w:val="22"/>
                <w:szCs w:val="22"/>
              </w:rPr>
              <w:t xml:space="preserve">line </w:t>
            </w:r>
            <w:r>
              <w:rPr>
                <w:rFonts w:hint="eastAsia" w:asciiTheme="minorHAnsi" w:hAnsiTheme="minorHAnsi"/>
                <w:sz w:val="22"/>
                <w:szCs w:val="22"/>
                <w:lang w:val="en-US" w:eastAsia="zh-CN"/>
              </w:rPr>
              <w:t>73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5</w:t>
            </w:r>
            <w:r>
              <w:rPr>
                <w:rFonts w:asciiTheme="minorHAnsi" w:hAnsiTheme="minorHAnsi"/>
                <w:sz w:val="22"/>
                <w:szCs w:val="22"/>
              </w:rPr>
              <w:t>, line</w:t>
            </w:r>
            <w:r>
              <w:rPr>
                <w:rFonts w:hint="eastAsia" w:asciiTheme="minorHAnsi" w:hAnsiTheme="minorHAnsi"/>
                <w:sz w:val="22"/>
                <w:szCs w:val="22"/>
                <w:lang w:val="en-US" w:eastAsia="zh-CN"/>
              </w:rPr>
              <w:t>103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Page4,lines70-72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Page4,line 76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Page4,lines79-82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Page5,lines91-101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6</w:t>
            </w:r>
            <w:r>
              <w:rPr>
                <w:rFonts w:asciiTheme="minorHAnsi" w:hAnsiTheme="minorHAnsi"/>
                <w:sz w:val="22"/>
                <w:szCs w:val="22"/>
              </w:rPr>
              <w:t>, line</w:t>
            </w:r>
            <w:r>
              <w:rPr>
                <w:rFonts w:hint="eastAsia" w:asciiTheme="minorHAnsi" w:hAnsiTheme="minorHAnsi"/>
                <w:sz w:val="22"/>
                <w:szCs w:val="22"/>
                <w:lang w:val="en-US" w:eastAsia="zh-CN"/>
              </w:rPr>
              <w:t>s</w:t>
            </w:r>
            <w:r>
              <w:rPr>
                <w:rFonts w:asciiTheme="minorHAnsi" w:hAnsiTheme="minorHAnsi"/>
                <w:sz w:val="22"/>
                <w:szCs w:val="22"/>
              </w:rPr>
              <w:t xml:space="preserve"> </w:t>
            </w:r>
            <w:r>
              <w:rPr>
                <w:rFonts w:hint="eastAsia" w:asciiTheme="minorHAnsi" w:hAnsiTheme="minorHAnsi"/>
                <w:sz w:val="22"/>
                <w:szCs w:val="22"/>
                <w:lang w:val="en-US" w:eastAsia="zh-CN"/>
              </w:rPr>
              <w:t>109-112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6</w:t>
            </w:r>
            <w:r>
              <w:rPr>
                <w:rFonts w:asciiTheme="minorHAnsi" w:hAnsiTheme="minorHAnsi"/>
                <w:sz w:val="22"/>
                <w:szCs w:val="22"/>
              </w:rPr>
              <w:t>, line</w:t>
            </w:r>
            <w:r>
              <w:rPr>
                <w:rFonts w:hint="eastAsia" w:asciiTheme="minorHAnsi" w:hAnsiTheme="minorHAnsi"/>
                <w:sz w:val="22"/>
                <w:szCs w:val="22"/>
                <w:lang w:val="en-US" w:eastAsia="zh-CN"/>
              </w:rPr>
              <w:t>s113-121;</w:t>
            </w:r>
            <w:r>
              <w:rPr>
                <w:rFonts w:asciiTheme="minorHAnsi" w:hAnsiTheme="minorHAnsi"/>
                <w:sz w:val="22"/>
                <w:szCs w:val="22"/>
              </w:rPr>
              <w:t xml:space="preserve">Page </w:t>
            </w:r>
            <w:r>
              <w:rPr>
                <w:rFonts w:hint="eastAsia" w:asciiTheme="minorHAnsi" w:hAnsiTheme="minorHAnsi"/>
                <w:sz w:val="22"/>
                <w:szCs w:val="22"/>
                <w:lang w:val="en-US" w:eastAsia="zh-CN"/>
              </w:rPr>
              <w:t>9</w:t>
            </w:r>
            <w:r>
              <w:rPr>
                <w:rFonts w:asciiTheme="minorHAnsi" w:hAnsiTheme="minorHAnsi"/>
                <w:sz w:val="22"/>
                <w:szCs w:val="22"/>
              </w:rPr>
              <w:t>, line</w:t>
            </w:r>
            <w:r>
              <w:rPr>
                <w:rFonts w:hint="eastAsia" w:asciiTheme="minorHAnsi" w:hAnsiTheme="minorHAnsi"/>
                <w:sz w:val="22"/>
                <w:szCs w:val="22"/>
                <w:lang w:val="en-US" w:eastAsia="zh-CN"/>
              </w:rPr>
              <w:t>s186-189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9</w:t>
            </w:r>
            <w:r>
              <w:rPr>
                <w:rFonts w:asciiTheme="minorHAnsi" w:hAnsiTheme="minorHAnsi"/>
                <w:sz w:val="22"/>
                <w:szCs w:val="22"/>
              </w:rPr>
              <w:t>, line</w:t>
            </w:r>
            <w:r>
              <w:rPr>
                <w:rFonts w:hint="eastAsia" w:asciiTheme="minorHAnsi" w:hAnsiTheme="minorHAnsi"/>
                <w:sz w:val="22"/>
                <w:szCs w:val="22"/>
                <w:lang w:val="en-US" w:eastAsia="zh-CN"/>
              </w:rPr>
              <w:t>182-184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Page </w:t>
            </w:r>
            <w:r>
              <w:rPr>
                <w:rFonts w:hint="eastAsia" w:asciiTheme="minorHAnsi" w:hAnsiTheme="minorHAnsi"/>
                <w:sz w:val="22"/>
                <w:szCs w:val="22"/>
                <w:lang w:val="en-US" w:eastAsia="zh-CN"/>
              </w:rPr>
              <w:t>9</w:t>
            </w:r>
            <w:r>
              <w:rPr>
                <w:rFonts w:asciiTheme="minorHAnsi" w:hAnsiTheme="minorHAnsi"/>
                <w:sz w:val="22"/>
                <w:szCs w:val="22"/>
              </w:rPr>
              <w:t>, line</w:t>
            </w:r>
            <w:r>
              <w:rPr>
                <w:rFonts w:hint="eastAsia" w:asciiTheme="minorHAnsi" w:hAnsiTheme="minorHAnsi"/>
                <w:sz w:val="22"/>
                <w:szCs w:val="22"/>
                <w:lang w:val="en-US" w:eastAsia="zh-CN"/>
              </w:rPr>
              <w:t>s186-188</w:t>
            </w:r>
            <w:r>
              <w:rPr>
                <w:rFonts w:asciiTheme="minorHAnsi" w:hAnsiTheme="minorHAnsi"/>
                <w:sz w:val="22"/>
                <w:szCs w:val="22"/>
              </w:rPr>
              <w:t xml:space="preserve">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7</w:t>
            </w:r>
            <w:r>
              <w:rPr>
                <w:rFonts w:asciiTheme="minorHAnsi" w:hAnsiTheme="minorHAnsi"/>
                <w:sz w:val="22"/>
                <w:szCs w:val="22"/>
              </w:rPr>
              <w:t>, line</w:t>
            </w:r>
            <w:r>
              <w:rPr>
                <w:rFonts w:hint="eastAsia" w:asciiTheme="minorHAnsi" w:hAnsiTheme="minorHAnsi"/>
                <w:sz w:val="22"/>
                <w:szCs w:val="22"/>
                <w:lang w:val="en-US" w:eastAsia="zh-CN"/>
              </w:rPr>
              <w:t>s138-143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Figure 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s</w:t>
            </w:r>
            <w:r>
              <w:rPr>
                <w:rFonts w:asciiTheme="minorHAnsi" w:hAnsiTheme="minorHAnsi"/>
                <w:sz w:val="22"/>
                <w:szCs w:val="22"/>
              </w:rPr>
              <w:t xml:space="preserve"> </w:t>
            </w:r>
            <w:r>
              <w:rPr>
                <w:rFonts w:hint="eastAsia" w:asciiTheme="minorHAnsi" w:hAnsiTheme="minorHAnsi"/>
                <w:sz w:val="22"/>
                <w:szCs w:val="22"/>
                <w:lang w:val="en-US" w:eastAsia="zh-CN"/>
              </w:rPr>
              <w:t>174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4</w:t>
            </w:r>
            <w:r>
              <w:rPr>
                <w:rFonts w:asciiTheme="minorHAnsi" w:hAnsiTheme="minorHAnsi"/>
                <w:sz w:val="22"/>
                <w:szCs w:val="22"/>
              </w:rPr>
              <w:t>, line</w:t>
            </w:r>
            <w:r>
              <w:rPr>
                <w:rFonts w:hint="eastAsia" w:asciiTheme="minorHAnsi" w:hAnsiTheme="minorHAnsi"/>
                <w:sz w:val="22"/>
                <w:szCs w:val="22"/>
                <w:lang w:val="en-US" w:eastAsia="zh-CN"/>
              </w:rPr>
              <w:t>s</w:t>
            </w:r>
            <w:r>
              <w:rPr>
                <w:rFonts w:asciiTheme="minorHAnsi" w:hAnsiTheme="minorHAnsi"/>
                <w:sz w:val="22"/>
                <w:szCs w:val="22"/>
              </w:rPr>
              <w:t xml:space="preserve"> </w:t>
            </w:r>
            <w:r>
              <w:rPr>
                <w:rFonts w:hint="eastAsia" w:asciiTheme="minorHAnsi" w:hAnsiTheme="minorHAnsi"/>
                <w:sz w:val="22"/>
                <w:szCs w:val="22"/>
                <w:lang w:val="en-US" w:eastAsia="zh-CN"/>
              </w:rPr>
              <w:t>77-79;</w:t>
            </w:r>
            <w:r>
              <w:rPr>
                <w:rFonts w:asciiTheme="minorHAnsi" w:hAnsiTheme="minorHAnsi"/>
                <w:sz w:val="22"/>
                <w:szCs w:val="22"/>
              </w:rPr>
              <w:t xml:space="preserve">Page </w:t>
            </w:r>
            <w:r>
              <w:rPr>
                <w:rFonts w:hint="eastAsia" w:asciiTheme="minorHAnsi" w:hAnsiTheme="minorHAnsi"/>
                <w:sz w:val="22"/>
                <w:szCs w:val="22"/>
                <w:lang w:val="en-US" w:eastAsia="zh-CN"/>
              </w:rPr>
              <w:t>4</w:t>
            </w:r>
            <w:r>
              <w:rPr>
                <w:rFonts w:asciiTheme="minorHAnsi" w:hAnsiTheme="minorHAnsi"/>
                <w:sz w:val="22"/>
                <w:szCs w:val="22"/>
              </w:rPr>
              <w:t>, line</w:t>
            </w:r>
            <w:r>
              <w:rPr>
                <w:rFonts w:hint="eastAsia" w:asciiTheme="minorHAnsi" w:hAnsiTheme="minorHAnsi"/>
                <w:sz w:val="22"/>
                <w:szCs w:val="22"/>
                <w:lang w:val="en-US" w:eastAsia="zh-CN"/>
              </w:rPr>
              <w:t>83</w:t>
            </w:r>
            <w:r>
              <w:rPr>
                <w:rFonts w:asciiTheme="minorHAnsi" w:hAnsiTheme="minorHAnsi"/>
                <w:sz w:val="22"/>
                <w:szCs w:val="22"/>
              </w:rPr>
              <w:t xml:space="preserve"> to page </w:t>
            </w:r>
            <w:r>
              <w:rPr>
                <w:rFonts w:hint="eastAsia" w:asciiTheme="minorHAnsi" w:hAnsiTheme="minorHAnsi"/>
                <w:sz w:val="22"/>
                <w:szCs w:val="22"/>
                <w:lang w:val="en-US" w:eastAsia="zh-CN"/>
              </w:rPr>
              <w:t>5,</w:t>
            </w:r>
            <w:r>
              <w:rPr>
                <w:rFonts w:asciiTheme="minorHAnsi" w:hAnsiTheme="minorHAnsi"/>
                <w:sz w:val="22"/>
                <w:szCs w:val="22"/>
              </w:rPr>
              <w:t xml:space="preserve">line </w:t>
            </w:r>
            <w:r>
              <w:rPr>
                <w:rFonts w:hint="eastAsia" w:asciiTheme="minorHAnsi" w:hAnsiTheme="minorHAnsi"/>
                <w:sz w:val="22"/>
                <w:szCs w:val="22"/>
                <w:lang w:val="en-US" w:eastAsia="zh-CN"/>
              </w:rPr>
              <w:t>85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5</w:t>
            </w:r>
            <w:r>
              <w:rPr>
                <w:rFonts w:asciiTheme="minorHAnsi" w:hAnsiTheme="minorHAnsi"/>
                <w:sz w:val="22"/>
                <w:szCs w:val="22"/>
              </w:rPr>
              <w:t>, line</w:t>
            </w:r>
            <w:r>
              <w:rPr>
                <w:rFonts w:hint="eastAsia" w:asciiTheme="minorHAnsi" w:hAnsiTheme="minorHAnsi"/>
                <w:sz w:val="22"/>
                <w:szCs w:val="22"/>
                <w:lang w:val="en-US" w:eastAsia="zh-CN"/>
              </w:rPr>
              <w:t>102-105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5</w:t>
            </w:r>
            <w:r>
              <w:rPr>
                <w:rFonts w:asciiTheme="minorHAnsi" w:hAnsiTheme="minorHAnsi"/>
                <w:sz w:val="22"/>
                <w:szCs w:val="22"/>
              </w:rPr>
              <w:t>, line</w:t>
            </w:r>
            <w:r>
              <w:rPr>
                <w:rFonts w:hint="eastAsia" w:asciiTheme="minorHAnsi" w:hAnsiTheme="minorHAnsi"/>
                <w:sz w:val="22"/>
                <w:szCs w:val="22"/>
                <w:lang w:val="en-US" w:eastAsia="zh-CN"/>
              </w:rPr>
              <w:t>103</w:t>
            </w:r>
            <w:r>
              <w:rPr>
                <w:rFonts w:asciiTheme="minorHAnsi" w:hAnsiTheme="minorHAnsi"/>
                <w:sz w:val="22"/>
                <w:szCs w:val="22"/>
              </w:rPr>
              <w:t xml:space="preserve"> to page </w:t>
            </w:r>
            <w:r>
              <w:rPr>
                <w:rFonts w:hint="eastAsia" w:asciiTheme="minorHAnsi" w:hAnsiTheme="minorHAnsi"/>
                <w:sz w:val="22"/>
                <w:szCs w:val="22"/>
                <w:lang w:val="en-US" w:eastAsia="zh-CN"/>
              </w:rPr>
              <w:t>6,</w:t>
            </w:r>
            <w:r>
              <w:rPr>
                <w:rFonts w:asciiTheme="minorHAnsi" w:hAnsiTheme="minorHAnsi"/>
                <w:sz w:val="22"/>
                <w:szCs w:val="22"/>
              </w:rPr>
              <w:t xml:space="preserve">line </w:t>
            </w:r>
            <w:r>
              <w:rPr>
                <w:rFonts w:hint="eastAsia" w:asciiTheme="minorHAnsi" w:hAnsiTheme="minorHAnsi"/>
                <w:sz w:val="22"/>
                <w:szCs w:val="22"/>
                <w:lang w:val="en-US" w:eastAsia="zh-CN"/>
              </w:rPr>
              <w:t>107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Page </w:t>
            </w:r>
            <w:r>
              <w:rPr>
                <w:rFonts w:hint="eastAsia" w:asciiTheme="minorHAnsi" w:hAnsiTheme="minorHAnsi"/>
                <w:sz w:val="22"/>
                <w:szCs w:val="22"/>
                <w:lang w:val="en-US" w:eastAsia="zh-CN"/>
              </w:rPr>
              <w:t>5</w:t>
            </w:r>
            <w:r>
              <w:rPr>
                <w:rFonts w:asciiTheme="minorHAnsi" w:hAnsiTheme="minorHAnsi"/>
                <w:sz w:val="22"/>
                <w:szCs w:val="22"/>
              </w:rPr>
              <w:t>, line</w:t>
            </w:r>
            <w:r>
              <w:rPr>
                <w:rFonts w:hint="eastAsia" w:asciiTheme="minorHAnsi" w:hAnsiTheme="minorHAnsi"/>
                <w:sz w:val="22"/>
                <w:szCs w:val="22"/>
                <w:lang w:val="en-US" w:eastAsia="zh-CN"/>
              </w:rPr>
              <w:t>105</w:t>
            </w:r>
            <w:r>
              <w:rPr>
                <w:rFonts w:asciiTheme="minorHAnsi" w:hAnsiTheme="minorHAnsi"/>
                <w:sz w:val="22"/>
                <w:szCs w:val="22"/>
              </w:rPr>
              <w:t xml:space="preserve"> to page </w:t>
            </w:r>
            <w:r>
              <w:rPr>
                <w:rFonts w:hint="eastAsia" w:asciiTheme="minorHAnsi" w:hAnsiTheme="minorHAnsi"/>
                <w:sz w:val="22"/>
                <w:szCs w:val="22"/>
                <w:lang w:val="en-US" w:eastAsia="zh-CN"/>
              </w:rPr>
              <w:t>6,</w:t>
            </w:r>
            <w:r>
              <w:rPr>
                <w:rFonts w:asciiTheme="minorHAnsi" w:hAnsiTheme="minorHAnsi"/>
                <w:sz w:val="22"/>
                <w:szCs w:val="22"/>
              </w:rPr>
              <w:t xml:space="preserve">line </w:t>
            </w:r>
            <w:r>
              <w:rPr>
                <w:rFonts w:hint="eastAsia" w:asciiTheme="minorHAnsi" w:hAnsiTheme="minorHAnsi"/>
                <w:sz w:val="22"/>
                <w:szCs w:val="22"/>
                <w:lang w:val="en-US" w:eastAsia="zh-CN"/>
              </w:rPr>
              <w:t>107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The trial did not employ blinding.</w:t>
            </w:r>
          </w:p>
        </w:tc>
      </w:tr>
      <w:permEnd w:id="54"/>
      <w:permEnd w:id="5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Unblinding of participant’s allocated intervention should not be necessary during the trial.</w:t>
            </w:r>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5</w:t>
            </w:r>
            <w:r>
              <w:rPr>
                <w:rFonts w:asciiTheme="minorHAnsi" w:hAnsiTheme="minorHAnsi"/>
                <w:sz w:val="22"/>
                <w:szCs w:val="22"/>
              </w:rPr>
              <w:t>, line</w:t>
            </w:r>
            <w:r>
              <w:rPr>
                <w:rFonts w:hint="eastAsia" w:asciiTheme="minorHAnsi" w:hAnsiTheme="minorHAnsi"/>
                <w:sz w:val="22"/>
                <w:szCs w:val="22"/>
                <w:lang w:val="en-US" w:eastAsia="zh-CN"/>
              </w:rPr>
              <w:t>s91-92;</w:t>
            </w:r>
            <w:r>
              <w:rPr>
                <w:rFonts w:asciiTheme="minorHAnsi" w:hAnsiTheme="minorHAnsi"/>
                <w:sz w:val="22"/>
                <w:szCs w:val="22"/>
              </w:rPr>
              <w:t xml:space="preserve">Page </w:t>
            </w:r>
            <w:r>
              <w:rPr>
                <w:rFonts w:hint="eastAsia" w:asciiTheme="minorHAnsi" w:hAnsiTheme="minorHAnsi"/>
                <w:sz w:val="22"/>
                <w:szCs w:val="22"/>
                <w:lang w:val="en-US" w:eastAsia="zh-CN"/>
              </w:rPr>
              <w:t>6</w:t>
            </w:r>
            <w:r>
              <w:rPr>
                <w:rFonts w:asciiTheme="minorHAnsi" w:hAnsiTheme="minorHAnsi"/>
                <w:sz w:val="22"/>
                <w:szCs w:val="22"/>
              </w:rPr>
              <w:t>, line</w:t>
            </w:r>
            <w:r>
              <w:rPr>
                <w:rFonts w:hint="eastAsia" w:asciiTheme="minorHAnsi" w:hAnsiTheme="minorHAnsi"/>
                <w:sz w:val="22"/>
                <w:szCs w:val="22"/>
                <w:lang w:val="en-US" w:eastAsia="zh-CN"/>
              </w:rPr>
              <w:t>s128-129;</w:t>
            </w:r>
            <w:r>
              <w:rPr>
                <w:rFonts w:asciiTheme="minorHAnsi" w:hAnsiTheme="minorHAnsi"/>
                <w:sz w:val="22"/>
                <w:szCs w:val="22"/>
              </w:rPr>
              <w:t xml:space="preserve">Page </w:t>
            </w:r>
            <w:r>
              <w:rPr>
                <w:rFonts w:hint="eastAsia" w:asciiTheme="minorHAnsi" w:hAnsiTheme="minorHAnsi"/>
                <w:sz w:val="22"/>
                <w:szCs w:val="22"/>
                <w:lang w:val="en-US" w:eastAsia="zh-CN"/>
              </w:rPr>
              <w:t>7</w:t>
            </w:r>
            <w:r>
              <w:rPr>
                <w:rFonts w:asciiTheme="minorHAnsi" w:hAnsiTheme="minorHAnsi"/>
                <w:sz w:val="22"/>
                <w:szCs w:val="22"/>
              </w:rPr>
              <w:t>, line</w:t>
            </w:r>
            <w:r>
              <w:rPr>
                <w:rFonts w:hint="eastAsia" w:asciiTheme="minorHAnsi" w:hAnsiTheme="minorHAnsi"/>
                <w:sz w:val="22"/>
                <w:szCs w:val="22"/>
                <w:lang w:val="en-US" w:eastAsia="zh-CN"/>
              </w:rPr>
              <w:t>s145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s158-160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7</w:t>
            </w:r>
            <w:r>
              <w:rPr>
                <w:rFonts w:asciiTheme="minorHAnsi" w:hAnsiTheme="minorHAnsi"/>
                <w:sz w:val="22"/>
                <w:szCs w:val="22"/>
              </w:rPr>
              <w:t>, line</w:t>
            </w:r>
            <w:r>
              <w:rPr>
                <w:rFonts w:hint="eastAsia" w:asciiTheme="minorHAnsi" w:hAnsiTheme="minorHAnsi"/>
                <w:sz w:val="22"/>
                <w:szCs w:val="22"/>
                <w:lang w:val="en-US" w:eastAsia="zh-CN"/>
              </w:rPr>
              <w:t>s147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s156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s164-166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s163-165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Not yet determined</w:t>
            </w: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s170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9</w:t>
            </w:r>
            <w:r>
              <w:rPr>
                <w:rFonts w:asciiTheme="minorHAnsi" w:hAnsiTheme="minorHAnsi"/>
                <w:sz w:val="22"/>
                <w:szCs w:val="22"/>
              </w:rPr>
              <w:t>, line</w:t>
            </w:r>
            <w:r>
              <w:rPr>
                <w:rFonts w:hint="eastAsia" w:asciiTheme="minorHAnsi" w:hAnsiTheme="minorHAnsi"/>
                <w:sz w:val="22"/>
                <w:szCs w:val="22"/>
                <w:lang w:val="en-US" w:eastAsia="zh-CN"/>
              </w:rPr>
              <w:t>s193-196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7</w:t>
            </w:r>
            <w:r>
              <w:rPr>
                <w:rFonts w:asciiTheme="minorHAnsi" w:hAnsiTheme="minorHAnsi"/>
                <w:sz w:val="22"/>
                <w:szCs w:val="22"/>
              </w:rPr>
              <w:t>, line</w:t>
            </w:r>
            <w:r>
              <w:rPr>
                <w:rFonts w:hint="eastAsia" w:asciiTheme="minorHAnsi" w:hAnsiTheme="minorHAnsi"/>
                <w:sz w:val="22"/>
                <w:szCs w:val="22"/>
                <w:lang w:val="en-US" w:eastAsia="zh-CN"/>
              </w:rPr>
              <w:t>152 to Page8,line153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12</w:t>
            </w:r>
            <w:r>
              <w:rPr>
                <w:rFonts w:asciiTheme="minorHAnsi" w:hAnsiTheme="minorHAnsi"/>
                <w:sz w:val="22"/>
                <w:szCs w:val="22"/>
              </w:rPr>
              <w:t>, line</w:t>
            </w:r>
            <w:r>
              <w:rPr>
                <w:rFonts w:hint="eastAsia" w:asciiTheme="minorHAnsi" w:hAnsiTheme="minorHAnsi"/>
                <w:sz w:val="22"/>
                <w:szCs w:val="22"/>
                <w:lang w:val="en-US" w:eastAsia="zh-CN"/>
              </w:rPr>
              <w:t>251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12</w:t>
            </w:r>
            <w:r>
              <w:rPr>
                <w:rFonts w:asciiTheme="minorHAnsi" w:hAnsiTheme="minorHAnsi"/>
                <w:sz w:val="22"/>
                <w:szCs w:val="22"/>
              </w:rPr>
              <w:t>, line</w:t>
            </w:r>
            <w:r>
              <w:rPr>
                <w:rFonts w:hint="eastAsia" w:asciiTheme="minorHAnsi" w:hAnsiTheme="minorHAnsi"/>
                <w:sz w:val="22"/>
                <w:szCs w:val="22"/>
                <w:lang w:val="en-US" w:eastAsia="zh-CN"/>
              </w:rPr>
              <w:t>256-259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Page </w:t>
            </w:r>
            <w:r>
              <w:rPr>
                <w:rFonts w:hint="eastAsia" w:asciiTheme="minorHAnsi" w:hAnsiTheme="minorHAnsi"/>
                <w:sz w:val="22"/>
                <w:szCs w:val="22"/>
                <w:lang w:val="en-US" w:eastAsia="zh-CN"/>
              </w:rPr>
              <w:t>4</w:t>
            </w:r>
            <w:r>
              <w:rPr>
                <w:rFonts w:asciiTheme="minorHAnsi" w:hAnsiTheme="minorHAnsi"/>
                <w:sz w:val="22"/>
                <w:szCs w:val="22"/>
              </w:rPr>
              <w:t>, line</w:t>
            </w:r>
            <w:r>
              <w:rPr>
                <w:rFonts w:hint="eastAsia" w:asciiTheme="minorHAnsi" w:hAnsiTheme="minorHAnsi"/>
                <w:sz w:val="22"/>
                <w:szCs w:val="22"/>
                <w:lang w:val="en-US" w:eastAsia="zh-CN"/>
              </w:rPr>
              <w:t>83</w:t>
            </w:r>
            <w:r>
              <w:rPr>
                <w:rFonts w:asciiTheme="minorHAnsi" w:hAnsiTheme="minorHAnsi"/>
                <w:sz w:val="22"/>
                <w:szCs w:val="22"/>
              </w:rPr>
              <w:t xml:space="preserve"> to page </w:t>
            </w:r>
            <w:r>
              <w:rPr>
                <w:rFonts w:hint="eastAsia" w:asciiTheme="minorHAnsi" w:hAnsiTheme="minorHAnsi"/>
                <w:sz w:val="22"/>
                <w:szCs w:val="22"/>
                <w:lang w:val="en-US" w:eastAsia="zh-CN"/>
              </w:rPr>
              <w:t>5,</w:t>
            </w:r>
            <w:r>
              <w:rPr>
                <w:rFonts w:asciiTheme="minorHAnsi" w:hAnsiTheme="minorHAnsi"/>
                <w:sz w:val="22"/>
                <w:szCs w:val="22"/>
              </w:rPr>
              <w:t xml:space="preserve">line </w:t>
            </w:r>
            <w:r>
              <w:rPr>
                <w:rFonts w:hint="eastAsia" w:asciiTheme="minorHAnsi" w:hAnsiTheme="minorHAnsi"/>
                <w:sz w:val="22"/>
                <w:szCs w:val="22"/>
                <w:lang w:val="en-US" w:eastAsia="zh-CN"/>
              </w:rPr>
              <w:t>85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 xml:space="preserve">Consent or assent: </w:t>
            </w:r>
            <w:bookmarkStart w:id="2" w:name="OLE_LINK3"/>
            <w:r>
              <w:rPr>
                <w:rFonts w:asciiTheme="minorHAnsi" w:hAnsiTheme="minorHAnsi"/>
                <w:sz w:val="22"/>
                <w:szCs w:val="22"/>
              </w:rPr>
              <w:t>ancillary studies</w:t>
            </w:r>
            <w:bookmarkEnd w:id="2"/>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No ancillary studies</w:t>
            </w:r>
            <w:r>
              <w:rPr>
                <w:rFonts w:hint="eastAsia" w:asciiTheme="minorHAnsi" w:hAnsiTheme="minorHAnsi"/>
                <w:sz w:val="22"/>
                <w:szCs w:val="22"/>
                <w:lang w:val="en-US" w:eastAsia="zh-CN"/>
              </w:rPr>
              <w:t xml:space="preserve"> are </w:t>
            </w:r>
            <w:r>
              <w:rPr>
                <w:rFonts w:asciiTheme="minorHAnsi" w:hAnsiTheme="minorHAnsi"/>
                <w:sz w:val="22"/>
                <w:szCs w:val="22"/>
              </w:rPr>
              <w:t>planned in this study</w:t>
            </w: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s155-156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12</w:t>
            </w:r>
            <w:r>
              <w:rPr>
                <w:rFonts w:asciiTheme="minorHAnsi" w:hAnsiTheme="minorHAnsi"/>
                <w:sz w:val="22"/>
                <w:szCs w:val="22"/>
              </w:rPr>
              <w:t>, line</w:t>
            </w:r>
            <w:r>
              <w:rPr>
                <w:rFonts w:hint="eastAsia" w:asciiTheme="minorHAnsi" w:hAnsiTheme="minorHAnsi"/>
                <w:sz w:val="22"/>
                <w:szCs w:val="22"/>
                <w:lang w:val="en-US" w:eastAsia="zh-CN"/>
              </w:rPr>
              <w:t>263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s156-158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9</w:t>
            </w:r>
            <w:r>
              <w:rPr>
                <w:rFonts w:asciiTheme="minorHAnsi" w:hAnsiTheme="minorHAnsi"/>
                <w:sz w:val="22"/>
                <w:szCs w:val="22"/>
              </w:rPr>
              <w:t>, line</w:t>
            </w:r>
            <w:r>
              <w:rPr>
                <w:rFonts w:hint="eastAsia" w:asciiTheme="minorHAnsi" w:hAnsiTheme="minorHAnsi"/>
                <w:sz w:val="22"/>
                <w:szCs w:val="22"/>
                <w:lang w:val="en-US" w:eastAsia="zh-CN"/>
              </w:rPr>
              <w:t>s196-197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158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rPr>
              <w:t xml:space="preserve">Page </w:t>
            </w:r>
            <w:r>
              <w:rPr>
                <w:rFonts w:hint="eastAsia" w:asciiTheme="minorHAnsi" w:hAnsiTheme="minorHAnsi"/>
                <w:sz w:val="22"/>
                <w:szCs w:val="22"/>
                <w:lang w:val="en-US" w:eastAsia="zh-CN"/>
              </w:rPr>
              <w:t>13</w:t>
            </w:r>
            <w:r>
              <w:rPr>
                <w:rFonts w:asciiTheme="minorHAnsi" w:hAnsiTheme="minorHAnsi"/>
                <w:sz w:val="22"/>
                <w:szCs w:val="22"/>
              </w:rPr>
              <w:t>, line</w:t>
            </w:r>
            <w:r>
              <w:rPr>
                <w:rFonts w:hint="eastAsia" w:asciiTheme="minorHAnsi" w:hAnsiTheme="minorHAnsi"/>
                <w:sz w:val="22"/>
                <w:szCs w:val="22"/>
                <w:lang w:val="en-US" w:eastAsia="zh-CN"/>
              </w:rPr>
              <w:t>273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Page </w:t>
            </w:r>
            <w:r>
              <w:rPr>
                <w:rFonts w:hint="eastAsia" w:asciiTheme="minorHAnsi" w:hAnsiTheme="minorHAnsi"/>
                <w:sz w:val="22"/>
                <w:szCs w:val="22"/>
                <w:lang w:val="en-US" w:eastAsia="zh-CN"/>
              </w:rPr>
              <w:t>8</w:t>
            </w:r>
            <w:r>
              <w:rPr>
                <w:rFonts w:asciiTheme="minorHAnsi" w:hAnsiTheme="minorHAnsi"/>
                <w:sz w:val="22"/>
                <w:szCs w:val="22"/>
              </w:rPr>
              <w:t>, line</w:t>
            </w:r>
            <w:r>
              <w:rPr>
                <w:rFonts w:hint="eastAsia" w:asciiTheme="minorHAnsi" w:hAnsiTheme="minorHAnsi"/>
                <w:sz w:val="22"/>
                <w:szCs w:val="22"/>
                <w:lang w:val="en-US" w:eastAsia="zh-CN"/>
              </w:rPr>
              <w:t>159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Informed consent documentation can be provided upon request</w:t>
            </w:r>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B</w:t>
            </w:r>
            <w:r>
              <w:rPr>
                <w:rFonts w:asciiTheme="minorHAnsi" w:hAnsiTheme="minorHAnsi"/>
                <w:sz w:val="22"/>
                <w:szCs w:val="22"/>
              </w:rPr>
              <w:t xml:space="preserve">iological specimens </w:t>
            </w:r>
            <w:r>
              <w:rPr>
                <w:rFonts w:hint="eastAsia" w:asciiTheme="minorHAnsi" w:hAnsiTheme="minorHAnsi"/>
                <w:sz w:val="22"/>
                <w:szCs w:val="22"/>
                <w:lang w:val="en-US" w:eastAsia="zh-CN"/>
              </w:rPr>
              <w:t xml:space="preserve">are not used </w:t>
            </w:r>
            <w:r>
              <w:rPr>
                <w:rFonts w:asciiTheme="minorHAnsi" w:hAnsiTheme="minorHAnsi"/>
                <w:sz w:val="22"/>
                <w:szCs w:val="22"/>
              </w:rPr>
              <w:t>for genetic or molecular analysis</w:t>
            </w: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xml:space="preserve">” license. This checklist can be completed online using </w:t>
      </w:r>
      <w:bookmarkStart w:id="3" w:name="OLE_LINK1"/>
      <w:r>
        <w:rPr>
          <w:rFonts w:asciiTheme="minorHAnsi" w:hAnsiTheme="minorHAnsi"/>
          <w:sz w:val="22"/>
          <w:szCs w:val="22"/>
          <w:lang w:val="en-GB"/>
        </w:rPr>
        <w:t>https://www.goodreports.org/</w:t>
      </w:r>
      <w:bookmarkEnd w:id="3"/>
      <w:r>
        <w:rPr>
          <w:rFonts w:asciiTheme="minorHAnsi" w:hAnsiTheme="minorHAnsi"/>
          <w:sz w:val="22"/>
          <w:szCs w:val="22"/>
          <w:lang w:val="en-GB"/>
        </w:rPr>
        <w:t>,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Proxima Nova">
    <w:altName w:val="宋体"/>
    <w:panose1 w:val="00000000000000000000"/>
    <w:charset w:val="86"/>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VjNDNkNzYwMTkyMzEzMTE3MzQxNTVjYTQ5MTJhM2IifQ=="/>
  </w:docVars>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040A2CF3"/>
    <w:rsid w:val="11294658"/>
    <w:rsid w:val="2D8C7E15"/>
    <w:rsid w:val="2E6966E5"/>
    <w:rsid w:val="36E25C33"/>
    <w:rsid w:val="37BF0C34"/>
    <w:rsid w:val="552D1CC5"/>
    <w:rsid w:val="64231258"/>
    <w:rsid w:val="662750CE"/>
    <w:rsid w:val="67414A7A"/>
    <w:rsid w:val="6C7F08A6"/>
    <w:rsid w:val="7C5B09E8"/>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autoRedefine/>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autoRedefine/>
    <w:qFormat/>
    <w:uiPriority w:val="0"/>
    <w:pPr>
      <w:outlineLvl w:val="2"/>
    </w:pPr>
    <w:rPr>
      <w:b/>
      <w:color w:val="auto"/>
    </w:rPr>
  </w:style>
  <w:style w:type="paragraph" w:styleId="6">
    <w:name w:val="heading 4"/>
    <w:basedOn w:val="1"/>
    <w:next w:val="1"/>
    <w:autoRedefine/>
    <w:qFormat/>
    <w:uiPriority w:val="0"/>
    <w:pPr>
      <w:spacing w:before="100"/>
      <w:outlineLvl w:val="3"/>
    </w:pPr>
    <w:rPr>
      <w:sz w:val="32"/>
      <w:szCs w:val="32"/>
    </w:rPr>
  </w:style>
  <w:style w:type="paragraph" w:styleId="7">
    <w:name w:val="heading 5"/>
    <w:basedOn w:val="1"/>
    <w:next w:val="1"/>
    <w:autoRedefine/>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autoRedefine/>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3">
    <w:name w:val="Title"/>
    <w:basedOn w:val="1"/>
    <w:next w:val="1"/>
    <w:autoRedefine/>
    <w:qFormat/>
    <w:uiPriority w:val="0"/>
    <w:pPr>
      <w:spacing w:before="320" w:line="240" w:lineRule="auto"/>
      <w:contextualSpacing/>
    </w:pPr>
    <w:rPr>
      <w:sz w:val="72"/>
      <w:szCs w:val="72"/>
    </w:rPr>
  </w:style>
  <w:style w:type="paragraph" w:styleId="9">
    <w:name w:val="annotation text"/>
    <w:basedOn w:val="1"/>
    <w:link w:val="20"/>
    <w:autoRedefine/>
    <w:semiHidden/>
    <w:unhideWhenUsed/>
    <w:qFormat/>
    <w:uiPriority w:val="99"/>
    <w:pPr>
      <w:spacing w:line="240" w:lineRule="auto"/>
    </w:pPr>
  </w:style>
  <w:style w:type="paragraph" w:styleId="10">
    <w:name w:val="Balloon Text"/>
    <w:basedOn w:val="1"/>
    <w:link w:val="21"/>
    <w:autoRedefine/>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autoRedefine/>
    <w:unhideWhenUsed/>
    <w:qFormat/>
    <w:uiPriority w:val="99"/>
    <w:pPr>
      <w:tabs>
        <w:tab w:val="center" w:pos="4513"/>
        <w:tab w:val="right" w:pos="9026"/>
      </w:tabs>
      <w:spacing w:before="0" w:line="240" w:lineRule="auto"/>
    </w:pPr>
  </w:style>
  <w:style w:type="paragraph" w:styleId="12">
    <w:name w:val="header"/>
    <w:basedOn w:val="1"/>
    <w:link w:val="22"/>
    <w:autoRedefine/>
    <w:unhideWhenUsed/>
    <w:qFormat/>
    <w:uiPriority w:val="99"/>
    <w:pPr>
      <w:tabs>
        <w:tab w:val="center" w:pos="4513"/>
        <w:tab w:val="right" w:pos="9026"/>
      </w:tabs>
      <w:spacing w:before="0" w:line="240" w:lineRule="auto"/>
    </w:pPr>
  </w:style>
  <w:style w:type="paragraph" w:styleId="13">
    <w:name w:val="Subtitle"/>
    <w:basedOn w:val="1"/>
    <w:next w:val="1"/>
    <w:autoRedefine/>
    <w:qFormat/>
    <w:uiPriority w:val="0"/>
    <w:pPr>
      <w:spacing w:before="0" w:line="240" w:lineRule="auto"/>
      <w:contextualSpacing/>
    </w:pPr>
    <w:rPr>
      <w:color w:val="666666"/>
      <w:sz w:val="26"/>
      <w:szCs w:val="26"/>
    </w:rPr>
  </w:style>
  <w:style w:type="character" w:styleId="16">
    <w:name w:val="FollowedHyperlink"/>
    <w:basedOn w:val="15"/>
    <w:autoRedefine/>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autoRedefine/>
    <w:unhideWhenUsed/>
    <w:qFormat/>
    <w:uiPriority w:val="99"/>
    <w:rPr>
      <w:color w:val="0563C1" w:themeColor="hyperlink"/>
      <w:u w:val="single"/>
      <w14:textFill>
        <w14:solidFill>
          <w14:schemeClr w14:val="hlink"/>
        </w14:solidFill>
      </w14:textFill>
    </w:rPr>
  </w:style>
  <w:style w:type="character" w:styleId="18">
    <w:name w:val="annotation reference"/>
    <w:basedOn w:val="15"/>
    <w:autoRedefine/>
    <w:semiHidden/>
    <w:unhideWhenUsed/>
    <w:qFormat/>
    <w:uiPriority w:val="99"/>
    <w:rPr>
      <w:sz w:val="18"/>
      <w:szCs w:val="18"/>
    </w:rPr>
  </w:style>
  <w:style w:type="table" w:customStyle="1" w:styleId="19">
    <w:name w:val="1"/>
    <w:basedOn w:val="14"/>
    <w:autoRedefine/>
    <w:qFormat/>
    <w:uiPriority w:val="0"/>
  </w:style>
  <w:style w:type="character" w:customStyle="1" w:styleId="20">
    <w:name w:val="Comment Text Char"/>
    <w:basedOn w:val="15"/>
    <w:link w:val="9"/>
    <w:autoRedefine/>
    <w:semiHidden/>
    <w:qFormat/>
    <w:uiPriority w:val="99"/>
    <w:rPr>
      <w:sz w:val="24"/>
      <w:szCs w:val="24"/>
    </w:rPr>
  </w:style>
  <w:style w:type="character" w:customStyle="1" w:styleId="21">
    <w:name w:val="Balloon Text Char"/>
    <w:basedOn w:val="15"/>
    <w:link w:val="10"/>
    <w:autoRedefine/>
    <w:semiHidden/>
    <w:qFormat/>
    <w:uiPriority w:val="99"/>
    <w:rPr>
      <w:rFonts w:ascii="Times New Roman" w:hAnsi="Times New Roman" w:cs="Times New Roman"/>
      <w:sz w:val="18"/>
      <w:szCs w:val="18"/>
    </w:rPr>
  </w:style>
  <w:style w:type="character" w:customStyle="1" w:styleId="22">
    <w:name w:val="Header Char"/>
    <w:basedOn w:val="15"/>
    <w:link w:val="12"/>
    <w:autoRedefine/>
    <w:qFormat/>
    <w:uiPriority w:val="99"/>
  </w:style>
  <w:style w:type="character" w:customStyle="1" w:styleId="23">
    <w:name w:val="Footer Char"/>
    <w:basedOn w:val="15"/>
    <w:link w:val="11"/>
    <w:autoRedefine/>
    <w:qFormat/>
    <w:uiPriority w:val="99"/>
  </w:style>
  <w:style w:type="paragraph" w:customStyle="1" w:styleId="24">
    <w:name w:val="Source Code"/>
    <w:basedOn w:val="1"/>
    <w:qFormat/>
    <w:uiPriority w:val="0"/>
    <w:pPr>
      <w:wordWrap w:val="0"/>
    </w:pPr>
  </w:style>
  <w:style w:type="character" w:customStyle="1" w:styleId="25">
    <w:name w:val="KeywordTok"/>
    <w:autoRedefine/>
    <w:qFormat/>
    <w:uiPriority w:val="0"/>
    <w:rPr>
      <w:b/>
      <w:color w:val="007020"/>
    </w:rPr>
  </w:style>
  <w:style w:type="character" w:customStyle="1" w:styleId="26">
    <w:name w:val="DataTypeTok"/>
    <w:autoRedefine/>
    <w:qFormat/>
    <w:uiPriority w:val="0"/>
    <w:rPr>
      <w:color w:val="902000"/>
    </w:rPr>
  </w:style>
  <w:style w:type="character" w:customStyle="1" w:styleId="27">
    <w:name w:val="DecValTok"/>
    <w:autoRedefine/>
    <w:qFormat/>
    <w:uiPriority w:val="0"/>
    <w:rPr>
      <w:color w:val="40A070"/>
    </w:rPr>
  </w:style>
  <w:style w:type="character" w:customStyle="1" w:styleId="28">
    <w:name w:val="BaseNTok"/>
    <w:autoRedefine/>
    <w:uiPriority w:val="0"/>
    <w:rPr>
      <w:color w:val="40A070"/>
    </w:rPr>
  </w:style>
  <w:style w:type="character" w:customStyle="1" w:styleId="29">
    <w:name w:val="FloatTok"/>
    <w:autoRedefine/>
    <w:uiPriority w:val="0"/>
    <w:rPr>
      <w:color w:val="40A070"/>
    </w:rPr>
  </w:style>
  <w:style w:type="character" w:customStyle="1" w:styleId="30">
    <w:name w:val="ConstantTok"/>
    <w:uiPriority w:val="0"/>
    <w:rPr>
      <w:color w:val="880000"/>
    </w:rPr>
  </w:style>
  <w:style w:type="character" w:customStyle="1" w:styleId="31">
    <w:name w:val="CharTok"/>
    <w:qFormat/>
    <w:uiPriority w:val="0"/>
    <w:rPr>
      <w:color w:val="4070A0"/>
    </w:rPr>
  </w:style>
  <w:style w:type="character" w:customStyle="1" w:styleId="32">
    <w:name w:val="SpecialCharTok"/>
    <w:qFormat/>
    <w:uiPriority w:val="0"/>
    <w:rPr>
      <w:color w:val="4070A0"/>
    </w:rPr>
  </w:style>
  <w:style w:type="character" w:customStyle="1" w:styleId="33">
    <w:name w:val="StringTok"/>
    <w:autoRedefine/>
    <w:qFormat/>
    <w:uiPriority w:val="0"/>
    <w:rPr>
      <w:color w:val="4070A0"/>
    </w:rPr>
  </w:style>
  <w:style w:type="character" w:customStyle="1" w:styleId="34">
    <w:name w:val="VerbatimStringTok"/>
    <w:uiPriority w:val="0"/>
    <w:rPr>
      <w:color w:val="4070A0"/>
    </w:rPr>
  </w:style>
  <w:style w:type="character" w:customStyle="1" w:styleId="35">
    <w:name w:val="SpecialStringTok"/>
    <w:autoRedefine/>
    <w:uiPriority w:val="0"/>
    <w:rPr>
      <w:color w:val="BB6688"/>
    </w:rPr>
  </w:style>
  <w:style w:type="character" w:customStyle="1" w:styleId="36">
    <w:name w:val="ImportTok"/>
    <w:autoRedefine/>
    <w:qFormat/>
    <w:uiPriority w:val="0"/>
  </w:style>
  <w:style w:type="character" w:customStyle="1" w:styleId="37">
    <w:name w:val="CommentTok"/>
    <w:autoRedefine/>
    <w:qFormat/>
    <w:uiPriority w:val="0"/>
    <w:rPr>
      <w:i/>
      <w:color w:val="60A0B0"/>
    </w:rPr>
  </w:style>
  <w:style w:type="character" w:customStyle="1" w:styleId="38">
    <w:name w:val="DocumentationTok"/>
    <w:autoRedefine/>
    <w:qFormat/>
    <w:uiPriority w:val="0"/>
    <w:rPr>
      <w:i/>
      <w:color w:val="BA2121"/>
    </w:rPr>
  </w:style>
  <w:style w:type="character" w:customStyle="1" w:styleId="39">
    <w:name w:val="AnnotationTok"/>
    <w:autoRedefine/>
    <w:qFormat/>
    <w:uiPriority w:val="0"/>
    <w:rPr>
      <w:b/>
      <w:i/>
      <w:color w:val="60A0B0"/>
    </w:rPr>
  </w:style>
  <w:style w:type="character" w:customStyle="1" w:styleId="40">
    <w:name w:val="CommentVarTok"/>
    <w:autoRedefine/>
    <w:uiPriority w:val="0"/>
    <w:rPr>
      <w:b/>
      <w:i/>
      <w:color w:val="60A0B0"/>
    </w:rPr>
  </w:style>
  <w:style w:type="character" w:customStyle="1" w:styleId="41">
    <w:name w:val="OtherTok"/>
    <w:autoRedefine/>
    <w:qFormat/>
    <w:uiPriority w:val="0"/>
    <w:rPr>
      <w:color w:val="007020"/>
    </w:rPr>
  </w:style>
  <w:style w:type="character" w:customStyle="1" w:styleId="42">
    <w:name w:val="FunctionTok"/>
    <w:autoRedefine/>
    <w:qFormat/>
    <w:uiPriority w:val="0"/>
    <w:rPr>
      <w:color w:val="06287E"/>
    </w:rPr>
  </w:style>
  <w:style w:type="character" w:customStyle="1" w:styleId="43">
    <w:name w:val="VariableTok"/>
    <w:autoRedefine/>
    <w:qFormat/>
    <w:uiPriority w:val="0"/>
    <w:rPr>
      <w:color w:val="19177C"/>
    </w:rPr>
  </w:style>
  <w:style w:type="character" w:customStyle="1" w:styleId="44">
    <w:name w:val="ControlFlowTok"/>
    <w:autoRedefine/>
    <w:qFormat/>
    <w:uiPriority w:val="0"/>
    <w:rPr>
      <w:b/>
      <w:color w:val="007020"/>
    </w:rPr>
  </w:style>
  <w:style w:type="character" w:customStyle="1" w:styleId="45">
    <w:name w:val="OperatorTok"/>
    <w:autoRedefine/>
    <w:qFormat/>
    <w:uiPriority w:val="0"/>
    <w:rPr>
      <w:color w:val="666666"/>
    </w:rPr>
  </w:style>
  <w:style w:type="character" w:customStyle="1" w:styleId="46">
    <w:name w:val="BuiltInTok"/>
    <w:autoRedefine/>
    <w:qFormat/>
    <w:uiPriority w:val="0"/>
  </w:style>
  <w:style w:type="character" w:customStyle="1" w:styleId="47">
    <w:name w:val="ExtensionTok"/>
    <w:autoRedefine/>
    <w:qFormat/>
    <w:uiPriority w:val="0"/>
  </w:style>
  <w:style w:type="character" w:customStyle="1" w:styleId="48">
    <w:name w:val="PreprocessorTok"/>
    <w:autoRedefine/>
    <w:qFormat/>
    <w:uiPriority w:val="0"/>
    <w:rPr>
      <w:color w:val="BC7A00"/>
    </w:rPr>
  </w:style>
  <w:style w:type="character" w:customStyle="1" w:styleId="49">
    <w:name w:val="AttributeTok"/>
    <w:autoRedefine/>
    <w:qFormat/>
    <w:uiPriority w:val="0"/>
    <w:rPr>
      <w:color w:val="7D9029"/>
    </w:rPr>
  </w:style>
  <w:style w:type="character" w:customStyle="1" w:styleId="50">
    <w:name w:val="RegionMarkerTok"/>
    <w:uiPriority w:val="0"/>
  </w:style>
  <w:style w:type="character" w:customStyle="1" w:styleId="51">
    <w:name w:val="InformationTok"/>
    <w:autoRedefine/>
    <w:qFormat/>
    <w:uiPriority w:val="0"/>
    <w:rPr>
      <w:b/>
      <w:i/>
      <w:color w:val="60A0B0"/>
    </w:rPr>
  </w:style>
  <w:style w:type="character" w:customStyle="1" w:styleId="52">
    <w:name w:val="WarningTok"/>
    <w:autoRedefine/>
    <w:uiPriority w:val="0"/>
    <w:rPr>
      <w:b/>
      <w:i/>
      <w:color w:val="60A0B0"/>
    </w:rPr>
  </w:style>
  <w:style w:type="character" w:customStyle="1" w:styleId="53">
    <w:name w:val="AlertTok"/>
    <w:autoRedefine/>
    <w:qFormat/>
    <w:uiPriority w:val="0"/>
    <w:rPr>
      <w:b/>
      <w:color w:val="FF0000"/>
    </w:rPr>
  </w:style>
  <w:style w:type="character" w:customStyle="1" w:styleId="54">
    <w:name w:val="ErrorTok"/>
    <w:autoRedefine/>
    <w:qFormat/>
    <w:uiPriority w:val="0"/>
    <w:rPr>
      <w:b/>
      <w:color w:val="FF0000"/>
    </w:rPr>
  </w:style>
  <w:style w:type="character" w:customStyle="1" w:styleId="55">
    <w:name w:val="NormalTok"/>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10</Pages>
  <Words>2482</Words>
  <Characters>14153</Characters>
  <Lines>117</Lines>
  <Paragraphs>33</Paragraphs>
  <TotalTime>71</TotalTime>
  <ScaleCrop>false</ScaleCrop>
  <LinksUpToDate>false</LinksUpToDate>
  <CharactersWithSpaces>16602</CharactersWithSpaces>
  <Application>WPS Office_12.1.0.16417_F1E327BC-269C-435d-A152-05C5408002CA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Passionate  youth</cp:lastModifiedBy>
  <dcterms:modified xsi:type="dcterms:W3CDTF">2025-03-11T14:32:09Z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06099DB2E7654F46AFB7616571A0ECAB_12</vt:lpwstr>
  </property>
</Properties>
</file>