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DB077" w14:textId="4BD12C66" w:rsidR="002A4681" w:rsidRPr="00E94CB4" w:rsidRDefault="002A4681" w:rsidP="002A4681">
      <w:pPr>
        <w:jc w:val="both"/>
        <w:rPr>
          <w:rFonts w:ascii="Times New Roman" w:hAnsi="Times New Roman"/>
          <w:sz w:val="20"/>
          <w:szCs w:val="20"/>
        </w:rPr>
      </w:pPr>
    </w:p>
    <w:p w14:paraId="72177FD3" w14:textId="77777777" w:rsidR="002A4681" w:rsidRPr="00E94CB4" w:rsidRDefault="002A4681" w:rsidP="002A4681">
      <w:pPr>
        <w:autoSpaceDE w:val="0"/>
        <w:autoSpaceDN w:val="0"/>
        <w:adjustRightInd w:val="0"/>
        <w:spacing w:after="0" w:line="360" w:lineRule="auto"/>
        <w:jc w:val="both"/>
        <w:rPr>
          <w:rFonts w:ascii="Times New Roman" w:hAnsi="Times New Roman"/>
          <w:b/>
          <w:color w:val="000000"/>
          <w:sz w:val="20"/>
          <w:szCs w:val="20"/>
        </w:rPr>
      </w:pPr>
      <w:r w:rsidRPr="00E94CB4">
        <w:rPr>
          <w:rFonts w:ascii="Times New Roman" w:hAnsi="Times New Roman"/>
          <w:b/>
          <w:color w:val="000000"/>
          <w:sz w:val="20"/>
          <w:szCs w:val="20"/>
        </w:rPr>
        <w:t>Legends to Supplementary Materials</w:t>
      </w:r>
    </w:p>
    <w:p w14:paraId="0E323D7F" w14:textId="77777777" w:rsidR="00F406D6" w:rsidRPr="00E94CB4" w:rsidRDefault="009211C9" w:rsidP="002A4681">
      <w:pPr>
        <w:jc w:val="both"/>
        <w:rPr>
          <w:rFonts w:ascii="Times New Roman" w:hAnsi="Times New Roman"/>
          <w:sz w:val="20"/>
          <w:szCs w:val="20"/>
        </w:rPr>
      </w:pPr>
      <w:r w:rsidRPr="00E94CB4">
        <w:rPr>
          <w:rFonts w:ascii="Times New Roman" w:hAnsi="Times New Roman"/>
          <w:b/>
          <w:color w:val="000000"/>
          <w:sz w:val="20"/>
          <w:szCs w:val="20"/>
        </w:rPr>
        <w:t>Supplementary Table 1:</w:t>
      </w:r>
      <w:r w:rsidRPr="00E94CB4">
        <w:rPr>
          <w:rFonts w:ascii="Times New Roman" w:hAnsi="Times New Roman"/>
          <w:sz w:val="20"/>
          <w:szCs w:val="20"/>
        </w:rPr>
        <w:t xml:space="preserve"> </w:t>
      </w:r>
      <w:r w:rsidR="00F406D6" w:rsidRPr="00E94CB4">
        <w:rPr>
          <w:rFonts w:ascii="Times New Roman" w:hAnsi="Times New Roman"/>
          <w:sz w:val="20"/>
          <w:szCs w:val="20"/>
        </w:rPr>
        <w:t xml:space="preserve">List of the primers used in this study. </w:t>
      </w:r>
    </w:p>
    <w:p w14:paraId="45FEB7E6" w14:textId="6B469796" w:rsidR="002A4681" w:rsidRPr="00E94CB4" w:rsidRDefault="002A4681" w:rsidP="002A4681">
      <w:pPr>
        <w:jc w:val="both"/>
        <w:rPr>
          <w:sz w:val="20"/>
          <w:szCs w:val="20"/>
        </w:rPr>
      </w:pPr>
      <w:r w:rsidRPr="00E94CB4">
        <w:rPr>
          <w:rFonts w:ascii="Times New Roman" w:hAnsi="Times New Roman"/>
          <w:b/>
          <w:color w:val="000000"/>
          <w:sz w:val="20"/>
          <w:szCs w:val="20"/>
        </w:rPr>
        <w:t xml:space="preserve">Supplementary Table </w:t>
      </w:r>
      <w:r w:rsidR="009211C9" w:rsidRPr="00E94CB4">
        <w:rPr>
          <w:rFonts w:ascii="Times New Roman" w:hAnsi="Times New Roman"/>
          <w:b/>
          <w:color w:val="000000"/>
          <w:sz w:val="20"/>
          <w:szCs w:val="20"/>
        </w:rPr>
        <w:t>2</w:t>
      </w:r>
      <w:r w:rsidRPr="00E94CB4">
        <w:rPr>
          <w:rFonts w:ascii="Times New Roman" w:hAnsi="Times New Roman"/>
          <w:b/>
          <w:color w:val="000000"/>
          <w:sz w:val="20"/>
          <w:szCs w:val="20"/>
        </w:rPr>
        <w:t>:</w:t>
      </w:r>
      <w:r w:rsidR="009211C9" w:rsidRPr="00E94CB4">
        <w:rPr>
          <w:rFonts w:ascii="Times New Roman" w:hAnsi="Times New Roman"/>
          <w:sz w:val="20"/>
          <w:szCs w:val="20"/>
        </w:rPr>
        <w:t xml:space="preserve"> </w:t>
      </w:r>
      <w:r w:rsidR="00F406D6" w:rsidRPr="00E94CB4">
        <w:rPr>
          <w:rFonts w:ascii="Times New Roman" w:hAnsi="Times New Roman"/>
          <w:sz w:val="20"/>
          <w:szCs w:val="20"/>
        </w:rPr>
        <w:t xml:space="preserve">Cis-acting regulatory elements identified in the promoter region of </w:t>
      </w:r>
      <w:r w:rsidR="00F406D6" w:rsidRPr="00E94CB4">
        <w:rPr>
          <w:rFonts w:ascii="Times New Roman" w:hAnsi="Times New Roman"/>
          <w:i/>
          <w:sz w:val="20"/>
          <w:szCs w:val="20"/>
        </w:rPr>
        <w:t>PgF3H</w:t>
      </w:r>
      <w:r w:rsidR="00F406D6" w:rsidRPr="00E94CB4">
        <w:rPr>
          <w:rFonts w:ascii="Times New Roman" w:hAnsi="Times New Roman"/>
          <w:sz w:val="20"/>
          <w:szCs w:val="20"/>
        </w:rPr>
        <w:t xml:space="preserve">  involved in response to abiotic stimuli.</w:t>
      </w:r>
    </w:p>
    <w:p w14:paraId="57E1BED5" w14:textId="77777777" w:rsidR="009211C9" w:rsidRPr="00E94CB4" w:rsidRDefault="009211C9" w:rsidP="009211C9">
      <w:pPr>
        <w:jc w:val="both"/>
        <w:rPr>
          <w:rFonts w:ascii="Times New Roman" w:hAnsi="Times New Roman"/>
          <w:sz w:val="20"/>
          <w:szCs w:val="20"/>
        </w:rPr>
      </w:pPr>
      <w:r w:rsidRPr="00E94CB4">
        <w:rPr>
          <w:rFonts w:ascii="Times New Roman" w:hAnsi="Times New Roman"/>
          <w:b/>
          <w:sz w:val="20"/>
          <w:szCs w:val="20"/>
        </w:rPr>
        <w:t>Supplementary Figure 1:</w:t>
      </w:r>
      <w:r w:rsidRPr="00E94CB4">
        <w:rPr>
          <w:rFonts w:ascii="Times New Roman" w:hAnsi="Times New Roman"/>
          <w:sz w:val="20"/>
          <w:szCs w:val="20"/>
        </w:rPr>
        <w:t xml:space="preserve"> </w:t>
      </w:r>
      <w:r w:rsidRPr="00E94CB4">
        <w:rPr>
          <w:rFonts w:ascii="Times New Roman" w:hAnsi="Times New Roman"/>
          <w:b/>
          <w:sz w:val="20"/>
          <w:szCs w:val="20"/>
        </w:rPr>
        <w:t xml:space="preserve">Cloning of complete open reading frame of </w:t>
      </w:r>
      <w:r w:rsidRPr="00E94CB4">
        <w:rPr>
          <w:rFonts w:ascii="Times New Roman" w:hAnsi="Times New Roman"/>
          <w:b/>
          <w:i/>
          <w:sz w:val="20"/>
          <w:szCs w:val="20"/>
        </w:rPr>
        <w:t>PgF3H</w:t>
      </w:r>
      <w:r w:rsidRPr="00E94CB4">
        <w:rPr>
          <w:rFonts w:ascii="Times New Roman" w:hAnsi="Times New Roman"/>
          <w:b/>
          <w:sz w:val="20"/>
          <w:szCs w:val="20"/>
        </w:rPr>
        <w:t xml:space="preserve"> gene in plant expression binary vector pCAMBIA1304 using restriction sites NcoI and BstEII for generation of construct. </w:t>
      </w:r>
      <w:r w:rsidRPr="00E94CB4">
        <w:rPr>
          <w:rFonts w:ascii="Times New Roman" w:hAnsi="Times New Roman"/>
          <w:sz w:val="20"/>
          <w:szCs w:val="20"/>
        </w:rPr>
        <w:t xml:space="preserve">The constitutive promoter, CaMV35S, was used to regulate the expression of genes and nos was used as a terminator. nptII (neomycin phosphotransferase) was used as the selection marker gene and was placed between nos promoter and terminator </w:t>
      </w:r>
      <w:r w:rsidRPr="00E94CB4">
        <w:rPr>
          <w:rFonts w:ascii="Times New Roman" w:hAnsi="Times New Roman"/>
          <w:b/>
          <w:sz w:val="20"/>
          <w:szCs w:val="20"/>
        </w:rPr>
        <w:t>(a)</w:t>
      </w:r>
      <w:r w:rsidRPr="00E94CB4">
        <w:rPr>
          <w:rFonts w:ascii="Times New Roman" w:hAnsi="Times New Roman"/>
          <w:sz w:val="20"/>
          <w:szCs w:val="20"/>
        </w:rPr>
        <w:t xml:space="preserve">. Confirmation of plasmid transformation in Agrobacterium strain GV3101 by colony PCR using  CaMV35S forward and nos reverse primer </w:t>
      </w:r>
      <w:r w:rsidRPr="00E94CB4">
        <w:rPr>
          <w:rFonts w:ascii="Times New Roman" w:hAnsi="Times New Roman"/>
          <w:b/>
          <w:sz w:val="20"/>
          <w:szCs w:val="20"/>
        </w:rPr>
        <w:t>(b)</w:t>
      </w:r>
      <w:r w:rsidRPr="00E94CB4">
        <w:rPr>
          <w:rFonts w:ascii="Times New Roman" w:hAnsi="Times New Roman"/>
          <w:sz w:val="20"/>
          <w:szCs w:val="20"/>
        </w:rPr>
        <w:t xml:space="preserve"> and gene specific primers of </w:t>
      </w:r>
      <w:r w:rsidRPr="00E94CB4">
        <w:rPr>
          <w:rFonts w:ascii="Times New Roman" w:hAnsi="Times New Roman"/>
          <w:i/>
          <w:sz w:val="20"/>
          <w:szCs w:val="20"/>
        </w:rPr>
        <w:t>PgF3H</w:t>
      </w:r>
      <w:r w:rsidRPr="00E94CB4">
        <w:rPr>
          <w:rFonts w:ascii="Times New Roman" w:hAnsi="Times New Roman"/>
          <w:sz w:val="20"/>
          <w:szCs w:val="20"/>
        </w:rPr>
        <w:t xml:space="preserve">; NTC: negative control </w:t>
      </w:r>
      <w:r w:rsidRPr="00E94CB4">
        <w:rPr>
          <w:rFonts w:ascii="Times New Roman" w:hAnsi="Times New Roman"/>
          <w:b/>
          <w:sz w:val="20"/>
          <w:szCs w:val="20"/>
        </w:rPr>
        <w:t>(c)</w:t>
      </w:r>
      <w:r w:rsidRPr="00E94CB4">
        <w:rPr>
          <w:rFonts w:ascii="Times New Roman" w:hAnsi="Times New Roman"/>
          <w:sz w:val="20"/>
          <w:szCs w:val="20"/>
        </w:rPr>
        <w:t>.</w:t>
      </w:r>
    </w:p>
    <w:p w14:paraId="0A62C7C6" w14:textId="77777777" w:rsidR="009211C9" w:rsidRPr="00E94CB4" w:rsidRDefault="009211C9" w:rsidP="009211C9">
      <w:pPr>
        <w:jc w:val="both"/>
        <w:rPr>
          <w:rFonts w:ascii="Times New Roman" w:hAnsi="Times New Roman"/>
          <w:sz w:val="20"/>
          <w:szCs w:val="20"/>
        </w:rPr>
      </w:pPr>
      <w:r w:rsidRPr="00E94CB4">
        <w:rPr>
          <w:rFonts w:ascii="Times New Roman" w:hAnsi="Times New Roman"/>
          <w:b/>
          <w:sz w:val="20"/>
          <w:szCs w:val="20"/>
        </w:rPr>
        <w:t xml:space="preserve">Supplementary Figure </w:t>
      </w:r>
      <w:r w:rsidR="001A3E91" w:rsidRPr="00E94CB4">
        <w:rPr>
          <w:rFonts w:ascii="Times New Roman" w:hAnsi="Times New Roman"/>
          <w:b/>
          <w:sz w:val="20"/>
          <w:szCs w:val="20"/>
        </w:rPr>
        <w:t>2</w:t>
      </w:r>
      <w:r w:rsidRPr="00E94CB4">
        <w:rPr>
          <w:rFonts w:ascii="Times New Roman" w:hAnsi="Times New Roman"/>
          <w:b/>
          <w:sz w:val="20"/>
          <w:szCs w:val="20"/>
        </w:rPr>
        <w:t>:</w:t>
      </w:r>
      <w:r w:rsidRPr="00E94CB4">
        <w:rPr>
          <w:rFonts w:ascii="Times New Roman" w:hAnsi="Times New Roman"/>
          <w:sz w:val="20"/>
          <w:szCs w:val="20"/>
        </w:rPr>
        <w:t xml:space="preserve"> </w:t>
      </w:r>
      <w:r w:rsidRPr="00E94CB4">
        <w:rPr>
          <w:rFonts w:ascii="Times New Roman" w:hAnsi="Times New Roman"/>
          <w:b/>
          <w:sz w:val="20"/>
          <w:szCs w:val="20"/>
        </w:rPr>
        <w:t xml:space="preserve">Sequence homology of </w:t>
      </w:r>
      <w:r w:rsidRPr="00E94CB4">
        <w:rPr>
          <w:rFonts w:ascii="Times New Roman" w:hAnsi="Times New Roman"/>
          <w:b/>
          <w:i/>
          <w:sz w:val="20"/>
          <w:szCs w:val="20"/>
        </w:rPr>
        <w:t>PgF3H</w:t>
      </w:r>
      <w:r w:rsidRPr="00E94CB4">
        <w:rPr>
          <w:rFonts w:ascii="Times New Roman" w:hAnsi="Times New Roman"/>
          <w:b/>
          <w:sz w:val="20"/>
          <w:szCs w:val="20"/>
        </w:rPr>
        <w:t xml:space="preserve"> from pearl millet with proteins from other plants, as determined using Clustal Omega software.</w:t>
      </w:r>
      <w:r w:rsidRPr="00E94CB4">
        <w:rPr>
          <w:rFonts w:ascii="Times New Roman" w:hAnsi="Times New Roman"/>
          <w:sz w:val="20"/>
          <w:szCs w:val="20"/>
        </w:rPr>
        <w:t xml:space="preserve"> The relative closeness of the </w:t>
      </w:r>
      <w:r w:rsidRPr="00E94CB4">
        <w:rPr>
          <w:rFonts w:ascii="Times New Roman" w:hAnsi="Times New Roman"/>
          <w:i/>
          <w:sz w:val="20"/>
          <w:szCs w:val="20"/>
        </w:rPr>
        <w:t>PgF3H</w:t>
      </w:r>
      <w:r w:rsidRPr="00E94CB4">
        <w:rPr>
          <w:rFonts w:ascii="Times New Roman" w:hAnsi="Times New Roman"/>
          <w:sz w:val="20"/>
          <w:szCs w:val="20"/>
        </w:rPr>
        <w:t xml:space="preserve"> protein to different plant </w:t>
      </w:r>
      <w:r w:rsidRPr="00E94CB4">
        <w:rPr>
          <w:rFonts w:ascii="Times New Roman" w:hAnsi="Times New Roman"/>
          <w:i/>
          <w:sz w:val="20"/>
          <w:szCs w:val="20"/>
        </w:rPr>
        <w:t>F3H</w:t>
      </w:r>
      <w:r w:rsidRPr="00E94CB4">
        <w:rPr>
          <w:rFonts w:ascii="Times New Roman" w:hAnsi="Times New Roman"/>
          <w:sz w:val="20"/>
          <w:szCs w:val="20"/>
        </w:rPr>
        <w:t xml:space="preserve"> proteins is shown by phylogenetic analysis </w:t>
      </w:r>
      <w:r w:rsidRPr="00E94CB4">
        <w:rPr>
          <w:rFonts w:ascii="Times New Roman" w:hAnsi="Times New Roman"/>
          <w:b/>
          <w:sz w:val="20"/>
          <w:szCs w:val="20"/>
        </w:rPr>
        <w:t>(a)</w:t>
      </w:r>
      <w:r w:rsidRPr="00E94CB4">
        <w:rPr>
          <w:rFonts w:ascii="Times New Roman" w:hAnsi="Times New Roman"/>
          <w:sz w:val="20"/>
          <w:szCs w:val="20"/>
        </w:rPr>
        <w:t xml:space="preserve">. The phylogenetic tree was developed using Mega 6 software from a tree file generated by Clustal W2 on the basis of the amino acid sequence similarity by neighbor-joining process. The bootstrap values for 100 replicates are expressed by numbers above or below the branches </w:t>
      </w:r>
      <w:r w:rsidRPr="00E94CB4">
        <w:rPr>
          <w:rFonts w:ascii="Times New Roman" w:hAnsi="Times New Roman"/>
          <w:b/>
          <w:sz w:val="20"/>
          <w:szCs w:val="20"/>
        </w:rPr>
        <w:t>(b)</w:t>
      </w:r>
      <w:r w:rsidRPr="00E94CB4">
        <w:rPr>
          <w:rFonts w:ascii="Times New Roman" w:hAnsi="Times New Roman"/>
          <w:sz w:val="20"/>
          <w:szCs w:val="20"/>
        </w:rPr>
        <w:t>.</w:t>
      </w:r>
    </w:p>
    <w:p w14:paraId="0A96BAF8" w14:textId="732739D0" w:rsidR="009211C9" w:rsidRPr="00E94CB4" w:rsidRDefault="009211C9" w:rsidP="009211C9">
      <w:pPr>
        <w:jc w:val="both"/>
        <w:rPr>
          <w:rFonts w:ascii="Times New Roman" w:hAnsi="Times New Roman"/>
          <w:sz w:val="20"/>
          <w:szCs w:val="20"/>
        </w:rPr>
      </w:pPr>
      <w:r w:rsidRPr="00E94CB4">
        <w:rPr>
          <w:rFonts w:ascii="Times New Roman" w:hAnsi="Times New Roman"/>
          <w:b/>
          <w:sz w:val="20"/>
          <w:szCs w:val="20"/>
        </w:rPr>
        <w:t xml:space="preserve">Supplementary Figure </w:t>
      </w:r>
      <w:r w:rsidR="001A3E91" w:rsidRPr="00E94CB4">
        <w:rPr>
          <w:rFonts w:ascii="Times New Roman" w:hAnsi="Times New Roman"/>
          <w:b/>
          <w:sz w:val="20"/>
          <w:szCs w:val="20"/>
        </w:rPr>
        <w:t>3</w:t>
      </w:r>
      <w:r w:rsidRPr="00E94CB4">
        <w:rPr>
          <w:rFonts w:ascii="Times New Roman" w:hAnsi="Times New Roman"/>
          <w:b/>
          <w:sz w:val="20"/>
          <w:szCs w:val="20"/>
        </w:rPr>
        <w:t>:</w:t>
      </w:r>
      <w:r w:rsidRPr="00E94CB4">
        <w:rPr>
          <w:rFonts w:ascii="Times New Roman" w:hAnsi="Times New Roman"/>
          <w:sz w:val="20"/>
          <w:szCs w:val="20"/>
        </w:rPr>
        <w:t xml:space="preserve"> </w:t>
      </w:r>
      <w:r w:rsidRPr="00E94CB4">
        <w:rPr>
          <w:rFonts w:ascii="Times New Roman" w:hAnsi="Times New Roman"/>
          <w:b/>
          <w:sz w:val="20"/>
          <w:szCs w:val="20"/>
        </w:rPr>
        <w:t xml:space="preserve">A predicted molecular model using the crystal structure of the </w:t>
      </w:r>
      <w:r w:rsidR="00642763" w:rsidRPr="00E94CB4">
        <w:rPr>
          <w:rFonts w:ascii="Times New Roman" w:hAnsi="Times New Roman"/>
          <w:b/>
          <w:i/>
          <w:sz w:val="20"/>
          <w:szCs w:val="20"/>
        </w:rPr>
        <w:t>Arabidopsis</w:t>
      </w:r>
      <w:r w:rsidRPr="00E94CB4">
        <w:rPr>
          <w:rFonts w:ascii="Times New Roman" w:hAnsi="Times New Roman"/>
          <w:b/>
          <w:sz w:val="20"/>
          <w:szCs w:val="20"/>
        </w:rPr>
        <w:t xml:space="preserve"> </w:t>
      </w:r>
      <w:r w:rsidRPr="00E94CB4">
        <w:rPr>
          <w:rFonts w:ascii="Times New Roman" w:hAnsi="Times New Roman"/>
          <w:b/>
          <w:i/>
          <w:sz w:val="20"/>
          <w:szCs w:val="20"/>
        </w:rPr>
        <w:t>F6H</w:t>
      </w:r>
      <w:r w:rsidRPr="00E94CB4">
        <w:rPr>
          <w:rFonts w:ascii="Times New Roman" w:hAnsi="Times New Roman"/>
          <w:b/>
          <w:sz w:val="20"/>
          <w:szCs w:val="20"/>
        </w:rPr>
        <w:t xml:space="preserve"> protein (PDB ID: 4XAE) as a template for the creation of the </w:t>
      </w:r>
      <w:r w:rsidRPr="00E94CB4">
        <w:rPr>
          <w:rFonts w:ascii="Times New Roman" w:hAnsi="Times New Roman"/>
          <w:b/>
          <w:i/>
          <w:sz w:val="20"/>
          <w:szCs w:val="20"/>
        </w:rPr>
        <w:t>PgF3H</w:t>
      </w:r>
      <w:r w:rsidRPr="00E94CB4">
        <w:rPr>
          <w:rFonts w:ascii="Times New Roman" w:hAnsi="Times New Roman"/>
          <w:b/>
          <w:sz w:val="20"/>
          <w:szCs w:val="20"/>
        </w:rPr>
        <w:t xml:space="preserve"> model for the three-dimensional structure of </w:t>
      </w:r>
      <w:r w:rsidRPr="00E94CB4">
        <w:rPr>
          <w:rFonts w:ascii="Times New Roman" w:hAnsi="Times New Roman"/>
          <w:b/>
          <w:i/>
          <w:sz w:val="20"/>
          <w:szCs w:val="20"/>
        </w:rPr>
        <w:t>PgF3H</w:t>
      </w:r>
      <w:r w:rsidRPr="00E94CB4">
        <w:rPr>
          <w:rFonts w:ascii="Times New Roman" w:hAnsi="Times New Roman"/>
          <w:b/>
          <w:sz w:val="20"/>
          <w:szCs w:val="20"/>
        </w:rPr>
        <w:t>.</w:t>
      </w:r>
      <w:r w:rsidRPr="00E94CB4">
        <w:rPr>
          <w:rFonts w:ascii="Times New Roman" w:hAnsi="Times New Roman"/>
          <w:sz w:val="20"/>
          <w:szCs w:val="20"/>
        </w:rPr>
        <w:t xml:space="preserve"> The terminals N and C are indicated by the letters N and C, respectively </w:t>
      </w:r>
      <w:r w:rsidRPr="00E94CB4">
        <w:rPr>
          <w:rFonts w:ascii="Times New Roman" w:hAnsi="Times New Roman"/>
          <w:b/>
          <w:sz w:val="20"/>
          <w:szCs w:val="20"/>
        </w:rPr>
        <w:t>(a)</w:t>
      </w:r>
      <w:r w:rsidRPr="00E94CB4">
        <w:rPr>
          <w:rFonts w:ascii="Times New Roman" w:hAnsi="Times New Roman"/>
          <w:sz w:val="20"/>
          <w:szCs w:val="20"/>
        </w:rPr>
        <w:t xml:space="preserve">. Prediction of the secondary structure of </w:t>
      </w:r>
      <w:r w:rsidRPr="00E94CB4">
        <w:rPr>
          <w:rFonts w:ascii="Times New Roman" w:hAnsi="Times New Roman"/>
          <w:i/>
          <w:sz w:val="20"/>
          <w:szCs w:val="20"/>
        </w:rPr>
        <w:t>PgF3H</w:t>
      </w:r>
      <w:r w:rsidRPr="00E94CB4">
        <w:rPr>
          <w:rFonts w:ascii="Times New Roman" w:hAnsi="Times New Roman"/>
          <w:sz w:val="20"/>
          <w:szCs w:val="20"/>
        </w:rPr>
        <w:t xml:space="preserve">: The PSIPRED predicted secondary structure of </w:t>
      </w:r>
      <w:r w:rsidRPr="00E94CB4">
        <w:rPr>
          <w:rFonts w:ascii="Times New Roman" w:hAnsi="Times New Roman"/>
          <w:i/>
          <w:sz w:val="20"/>
          <w:szCs w:val="20"/>
        </w:rPr>
        <w:t>PgF3H</w:t>
      </w:r>
      <w:r w:rsidRPr="00E94CB4">
        <w:rPr>
          <w:rFonts w:ascii="Times New Roman" w:hAnsi="Times New Roman"/>
          <w:sz w:val="20"/>
          <w:szCs w:val="20"/>
        </w:rPr>
        <w:t xml:space="preserve"> exhibit the presence of 12 β-strands and 16 alpha-helix: three alpha-helical structures near the N-terminus and two alpha-helical structures near the C-terminus </w:t>
      </w:r>
      <w:r w:rsidRPr="00E94CB4">
        <w:rPr>
          <w:rFonts w:ascii="Times New Roman" w:hAnsi="Times New Roman"/>
          <w:b/>
          <w:sz w:val="20"/>
          <w:szCs w:val="20"/>
        </w:rPr>
        <w:t>(b)</w:t>
      </w:r>
      <w:r w:rsidRPr="00E94CB4">
        <w:rPr>
          <w:rFonts w:ascii="Times New Roman" w:hAnsi="Times New Roman"/>
          <w:sz w:val="20"/>
          <w:szCs w:val="20"/>
        </w:rPr>
        <w:t>.</w:t>
      </w:r>
    </w:p>
    <w:p w14:paraId="538F6CDF" w14:textId="77777777" w:rsidR="009211C9" w:rsidRPr="00E94CB4" w:rsidRDefault="009211C9" w:rsidP="009211C9">
      <w:pPr>
        <w:jc w:val="both"/>
        <w:rPr>
          <w:rFonts w:ascii="Times New Roman" w:hAnsi="Times New Roman"/>
          <w:sz w:val="20"/>
          <w:szCs w:val="20"/>
        </w:rPr>
      </w:pPr>
      <w:r w:rsidRPr="00E94CB4">
        <w:rPr>
          <w:rFonts w:ascii="Times New Roman" w:hAnsi="Times New Roman"/>
          <w:b/>
          <w:sz w:val="20"/>
          <w:szCs w:val="20"/>
        </w:rPr>
        <w:t xml:space="preserve">Supplementary Figure </w:t>
      </w:r>
      <w:r w:rsidR="001A3E91" w:rsidRPr="00E94CB4">
        <w:rPr>
          <w:rFonts w:ascii="Times New Roman" w:hAnsi="Times New Roman"/>
          <w:b/>
          <w:sz w:val="20"/>
          <w:szCs w:val="20"/>
        </w:rPr>
        <w:t>4</w:t>
      </w:r>
      <w:r w:rsidRPr="00E94CB4">
        <w:rPr>
          <w:rFonts w:ascii="Times New Roman" w:hAnsi="Times New Roman"/>
          <w:b/>
          <w:sz w:val="20"/>
          <w:szCs w:val="20"/>
        </w:rPr>
        <w:t>:</w:t>
      </w:r>
      <w:r w:rsidRPr="00E94CB4">
        <w:rPr>
          <w:rFonts w:ascii="Times New Roman" w:hAnsi="Times New Roman"/>
          <w:sz w:val="20"/>
          <w:szCs w:val="20"/>
        </w:rPr>
        <w:t xml:space="preserve"> </w:t>
      </w:r>
      <w:r w:rsidRPr="00E94CB4">
        <w:rPr>
          <w:rFonts w:ascii="Times New Roman" w:hAnsi="Times New Roman"/>
          <w:b/>
          <w:i/>
          <w:sz w:val="20"/>
          <w:szCs w:val="20"/>
        </w:rPr>
        <w:t>PgF3H</w:t>
      </w:r>
      <w:r w:rsidRPr="00E94CB4">
        <w:rPr>
          <w:rFonts w:ascii="Times New Roman" w:hAnsi="Times New Roman"/>
          <w:b/>
          <w:sz w:val="20"/>
          <w:szCs w:val="20"/>
        </w:rPr>
        <w:t xml:space="preserve"> gene, nucleotide, amino acid and promoter sequence and GUS activity of </w:t>
      </w:r>
      <w:r w:rsidRPr="00E94CB4">
        <w:rPr>
          <w:rFonts w:ascii="Times New Roman" w:hAnsi="Times New Roman"/>
          <w:b/>
          <w:i/>
          <w:sz w:val="20"/>
          <w:szCs w:val="20"/>
        </w:rPr>
        <w:t>PgF3H</w:t>
      </w:r>
      <w:r w:rsidRPr="00E94CB4">
        <w:rPr>
          <w:rFonts w:ascii="Times New Roman" w:hAnsi="Times New Roman"/>
          <w:b/>
          <w:sz w:val="20"/>
          <w:szCs w:val="20"/>
        </w:rPr>
        <w:t xml:space="preserve"> promoter in </w:t>
      </w:r>
      <w:r w:rsidRPr="00E94CB4">
        <w:rPr>
          <w:rFonts w:ascii="Times New Roman" w:hAnsi="Times New Roman"/>
          <w:b/>
          <w:i/>
          <w:sz w:val="20"/>
          <w:szCs w:val="20"/>
        </w:rPr>
        <w:t>A. thaliana</w:t>
      </w:r>
      <w:r w:rsidRPr="00E94CB4">
        <w:rPr>
          <w:rFonts w:ascii="Times New Roman" w:hAnsi="Times New Roman"/>
          <w:b/>
          <w:sz w:val="20"/>
          <w:szCs w:val="20"/>
        </w:rPr>
        <w:t xml:space="preserve"> promoter–reporter lines (ProPgF3H::GUS).</w:t>
      </w:r>
      <w:r w:rsidRPr="00E94CB4">
        <w:rPr>
          <w:rFonts w:ascii="Times New Roman" w:hAnsi="Times New Roman"/>
          <w:sz w:val="20"/>
          <w:szCs w:val="20"/>
        </w:rPr>
        <w:t xml:space="preserve"> Deduced amino acid sequence is shown (single letter code) on top of the nucleotide sequence. With bold italics, the coding region of the </w:t>
      </w:r>
      <w:r w:rsidRPr="00E94CB4">
        <w:rPr>
          <w:rFonts w:ascii="Times New Roman" w:hAnsi="Times New Roman"/>
          <w:i/>
          <w:sz w:val="20"/>
          <w:szCs w:val="20"/>
        </w:rPr>
        <w:t>PgF3H</w:t>
      </w:r>
      <w:r w:rsidRPr="00E94CB4">
        <w:rPr>
          <w:rFonts w:ascii="Times New Roman" w:hAnsi="Times New Roman"/>
          <w:sz w:val="20"/>
          <w:szCs w:val="20"/>
        </w:rPr>
        <w:t xml:space="preserve"> gene is shown, while the 5' and 3' UTR regions are italicized. Boxes signify the beginning and termination regions of the translation. In the upstream region of the gene, various putative cis-regulatory elements have been labelled in different colours (a). Representative images of histochemical staining showing GUS activity in </w:t>
      </w:r>
      <w:r w:rsidRPr="00E94CB4">
        <w:rPr>
          <w:rFonts w:ascii="Times New Roman" w:hAnsi="Times New Roman"/>
          <w:i/>
          <w:sz w:val="20"/>
          <w:szCs w:val="20"/>
        </w:rPr>
        <w:t>A. thaliana</w:t>
      </w:r>
      <w:r w:rsidRPr="00E94CB4">
        <w:rPr>
          <w:rFonts w:ascii="Times New Roman" w:hAnsi="Times New Roman"/>
          <w:b/>
          <w:sz w:val="20"/>
          <w:szCs w:val="20"/>
        </w:rPr>
        <w:t xml:space="preserve"> </w:t>
      </w:r>
      <w:r w:rsidRPr="00E94CB4">
        <w:rPr>
          <w:rFonts w:ascii="Times New Roman" w:hAnsi="Times New Roman"/>
          <w:sz w:val="20"/>
          <w:szCs w:val="20"/>
        </w:rPr>
        <w:t>seedlings transiently expressing ProPgF3H::GUS</w:t>
      </w:r>
      <w:r w:rsidRPr="00E94CB4">
        <w:rPr>
          <w:sz w:val="20"/>
          <w:szCs w:val="20"/>
        </w:rPr>
        <w:t xml:space="preserve"> </w:t>
      </w:r>
      <w:r w:rsidRPr="00E94CB4">
        <w:rPr>
          <w:rFonts w:ascii="Times New Roman" w:hAnsi="Times New Roman"/>
          <w:sz w:val="20"/>
          <w:szCs w:val="20"/>
        </w:rPr>
        <w:t xml:space="preserve">lines on MS medium with 1.5, 3 and 6% PEG-6000 (b). </w:t>
      </w:r>
    </w:p>
    <w:p w14:paraId="40508A5E" w14:textId="5DE0C840" w:rsidR="009211C9" w:rsidRPr="00E94CB4" w:rsidRDefault="009211C9" w:rsidP="009211C9">
      <w:pPr>
        <w:jc w:val="both"/>
        <w:rPr>
          <w:rFonts w:ascii="Times New Roman" w:hAnsi="Times New Roman"/>
          <w:sz w:val="20"/>
          <w:szCs w:val="20"/>
        </w:rPr>
      </w:pPr>
      <w:r w:rsidRPr="00E94CB4">
        <w:rPr>
          <w:rFonts w:ascii="Times New Roman" w:hAnsi="Times New Roman"/>
          <w:b/>
          <w:sz w:val="20"/>
          <w:szCs w:val="20"/>
        </w:rPr>
        <w:t xml:space="preserve">Supplementary Figure </w:t>
      </w:r>
      <w:r w:rsidR="001A3E91" w:rsidRPr="00E94CB4">
        <w:rPr>
          <w:rFonts w:ascii="Times New Roman" w:hAnsi="Times New Roman"/>
          <w:b/>
          <w:sz w:val="20"/>
          <w:szCs w:val="20"/>
        </w:rPr>
        <w:t>5</w:t>
      </w:r>
      <w:r w:rsidRPr="00E94CB4">
        <w:rPr>
          <w:rFonts w:ascii="Times New Roman" w:hAnsi="Times New Roman"/>
          <w:b/>
          <w:sz w:val="20"/>
          <w:szCs w:val="20"/>
        </w:rPr>
        <w:t>:</w:t>
      </w:r>
      <w:r w:rsidRPr="00E94CB4">
        <w:rPr>
          <w:rFonts w:ascii="Times New Roman" w:hAnsi="Times New Roman"/>
          <w:sz w:val="20"/>
          <w:szCs w:val="20"/>
        </w:rPr>
        <w:t xml:space="preserve"> </w:t>
      </w:r>
      <w:r w:rsidRPr="00E94CB4">
        <w:rPr>
          <w:rFonts w:ascii="Times New Roman" w:hAnsi="Times New Roman"/>
          <w:b/>
          <w:sz w:val="20"/>
          <w:szCs w:val="20"/>
        </w:rPr>
        <w:t xml:space="preserve">Rapid method for selection of transgenic </w:t>
      </w:r>
      <w:r w:rsidR="00642763" w:rsidRPr="00E94CB4">
        <w:rPr>
          <w:rFonts w:ascii="Times New Roman" w:hAnsi="Times New Roman"/>
          <w:b/>
          <w:i/>
          <w:sz w:val="20"/>
          <w:szCs w:val="20"/>
        </w:rPr>
        <w:t>Arabidopsis</w:t>
      </w:r>
      <w:r w:rsidRPr="00E94CB4">
        <w:rPr>
          <w:rFonts w:ascii="Times New Roman" w:hAnsi="Times New Roman"/>
          <w:b/>
          <w:sz w:val="20"/>
          <w:szCs w:val="20"/>
        </w:rPr>
        <w:t xml:space="preserve"> plants on hygromycin selection plate and characterization of the integration and expression of </w:t>
      </w:r>
      <w:r w:rsidRPr="00E94CB4">
        <w:rPr>
          <w:rFonts w:ascii="Times New Roman" w:hAnsi="Times New Roman"/>
          <w:b/>
          <w:i/>
          <w:sz w:val="20"/>
          <w:szCs w:val="20"/>
        </w:rPr>
        <w:t>PgF3H</w:t>
      </w:r>
      <w:r w:rsidRPr="00E94CB4">
        <w:rPr>
          <w:rFonts w:ascii="Times New Roman" w:hAnsi="Times New Roman"/>
          <w:b/>
          <w:sz w:val="20"/>
          <w:szCs w:val="20"/>
        </w:rPr>
        <w:t xml:space="preserve"> in transgenic </w:t>
      </w:r>
      <w:r w:rsidR="00642763" w:rsidRPr="00E94CB4">
        <w:rPr>
          <w:rFonts w:ascii="Times New Roman" w:hAnsi="Times New Roman"/>
          <w:b/>
          <w:i/>
          <w:sz w:val="20"/>
          <w:szCs w:val="20"/>
        </w:rPr>
        <w:t>Arabidopsis</w:t>
      </w:r>
      <w:r w:rsidRPr="00E94CB4">
        <w:rPr>
          <w:rFonts w:ascii="Times New Roman" w:hAnsi="Times New Roman"/>
          <w:b/>
          <w:sz w:val="20"/>
          <w:szCs w:val="20"/>
        </w:rPr>
        <w:t xml:space="preserve"> plants.</w:t>
      </w:r>
      <w:r w:rsidRPr="00E94CB4">
        <w:rPr>
          <w:rFonts w:ascii="Times New Roman" w:hAnsi="Times New Roman"/>
          <w:sz w:val="20"/>
          <w:szCs w:val="20"/>
        </w:rPr>
        <w:t xml:space="preserve"> A diagrammatic representation of different steps involved in rapid method for hygromycin selected transgenic plants (a). Hygromycin selection plate with </w:t>
      </w:r>
      <w:r w:rsidRPr="00E94CB4">
        <w:rPr>
          <w:rFonts w:ascii="Times New Roman" w:hAnsi="Times New Roman"/>
          <w:i/>
          <w:sz w:val="20"/>
          <w:szCs w:val="20"/>
        </w:rPr>
        <w:t>PgF3H</w:t>
      </w:r>
      <w:r w:rsidRPr="00E94CB4">
        <w:rPr>
          <w:rFonts w:ascii="Times New Roman" w:hAnsi="Times New Roman"/>
          <w:sz w:val="20"/>
          <w:szCs w:val="20"/>
        </w:rPr>
        <w:t xml:space="preserve"> transgenic and non-transgenic plants (b). Enlarge view of the selection plate (c). Hygromycin selected transgenic plants with long hypocotyl and non-transgenic plants with short hypocotyl (d).</w:t>
      </w:r>
      <w:r w:rsidRPr="00E94CB4">
        <w:rPr>
          <w:sz w:val="20"/>
          <w:szCs w:val="20"/>
        </w:rPr>
        <w:t xml:space="preserve"> </w:t>
      </w:r>
      <w:r w:rsidRPr="00E94CB4">
        <w:rPr>
          <w:rFonts w:ascii="Times New Roman" w:hAnsi="Times New Roman"/>
          <w:sz w:val="20"/>
          <w:szCs w:val="20"/>
        </w:rPr>
        <w:t xml:space="preserve">Relative expression of </w:t>
      </w:r>
      <w:r w:rsidRPr="00E94CB4">
        <w:rPr>
          <w:rFonts w:ascii="Times New Roman" w:hAnsi="Times New Roman"/>
          <w:i/>
          <w:sz w:val="20"/>
          <w:szCs w:val="20"/>
        </w:rPr>
        <w:t>PgF3H</w:t>
      </w:r>
      <w:r w:rsidRPr="00E94CB4">
        <w:rPr>
          <w:rFonts w:ascii="Times New Roman" w:hAnsi="Times New Roman"/>
          <w:sz w:val="20"/>
          <w:szCs w:val="20"/>
        </w:rPr>
        <w:t xml:space="preserve"> gene in WT and all the </w:t>
      </w:r>
      <w:r w:rsidR="00642763" w:rsidRPr="00E94CB4">
        <w:rPr>
          <w:rFonts w:ascii="Times New Roman" w:hAnsi="Times New Roman"/>
          <w:i/>
          <w:sz w:val="20"/>
          <w:szCs w:val="20"/>
        </w:rPr>
        <w:t>Arabidopsis</w:t>
      </w:r>
      <w:r w:rsidRPr="00E94CB4">
        <w:rPr>
          <w:rFonts w:ascii="Times New Roman" w:hAnsi="Times New Roman"/>
          <w:sz w:val="20"/>
          <w:szCs w:val="20"/>
        </w:rPr>
        <w:t xml:space="preserve"> transgenic lines (e). Semi quantitative representation of expression of actin and </w:t>
      </w:r>
      <w:r w:rsidRPr="00E94CB4">
        <w:rPr>
          <w:rFonts w:ascii="Times New Roman" w:hAnsi="Times New Roman"/>
          <w:i/>
          <w:sz w:val="20"/>
          <w:szCs w:val="20"/>
        </w:rPr>
        <w:t>PgF3H</w:t>
      </w:r>
      <w:r w:rsidRPr="00E94CB4">
        <w:rPr>
          <w:rFonts w:ascii="Times New Roman" w:hAnsi="Times New Roman"/>
          <w:sz w:val="20"/>
          <w:szCs w:val="20"/>
        </w:rPr>
        <w:t xml:space="preserve"> gene in homozygous T3 transgenic lines, OE1, OE2, OE3, WT and EV plants using RT-PCR (f). Homozygous T3 overexpressing lines, OE1, OE2, OE3, and WT plants growing on ½MS medium containing 30 mgL-1 hygromycin (g).</w:t>
      </w:r>
    </w:p>
    <w:p w14:paraId="6CD90C71" w14:textId="77777777" w:rsidR="0003776E" w:rsidRPr="00E94CB4" w:rsidRDefault="0003776E" w:rsidP="009211C9">
      <w:pPr>
        <w:jc w:val="both"/>
        <w:rPr>
          <w:rFonts w:ascii="Times New Roman" w:hAnsi="Times New Roman"/>
          <w:sz w:val="20"/>
          <w:szCs w:val="20"/>
        </w:rPr>
      </w:pPr>
      <w:r w:rsidRPr="00E94CB4">
        <w:rPr>
          <w:rFonts w:ascii="Times New Roman" w:hAnsi="Times New Roman"/>
          <w:b/>
          <w:sz w:val="20"/>
          <w:szCs w:val="20"/>
        </w:rPr>
        <w:t>Supplementary Figure 6:</w:t>
      </w:r>
      <w:r w:rsidRPr="00E94CB4">
        <w:rPr>
          <w:rFonts w:ascii="Times New Roman" w:hAnsi="Times New Roman"/>
          <w:sz w:val="20"/>
          <w:szCs w:val="20"/>
        </w:rPr>
        <w:t xml:space="preserve"> </w:t>
      </w:r>
      <w:r w:rsidRPr="00E94CB4">
        <w:rPr>
          <w:rFonts w:ascii="Times New Roman" w:hAnsi="Times New Roman"/>
          <w:b/>
          <w:sz w:val="20"/>
          <w:szCs w:val="20"/>
        </w:rPr>
        <w:t xml:space="preserve">Change in seed germination rate under polyethylene glycol (PEG) and mannitol imposed water stress. </w:t>
      </w:r>
      <w:r w:rsidRPr="00E94CB4">
        <w:rPr>
          <w:rFonts w:ascii="Times New Roman" w:hAnsi="Times New Roman"/>
          <w:sz w:val="20"/>
          <w:szCs w:val="20"/>
        </w:rPr>
        <w:t xml:space="preserve">Germination rates were assessed for 9 days of stratification of seeds of wild type (WT), empty vector (EV) plants and </w:t>
      </w:r>
      <w:r w:rsidRPr="00E94CB4">
        <w:rPr>
          <w:rFonts w:ascii="Times New Roman" w:hAnsi="Times New Roman"/>
          <w:i/>
          <w:sz w:val="20"/>
          <w:szCs w:val="20"/>
        </w:rPr>
        <w:t xml:space="preserve">PgF3H </w:t>
      </w:r>
      <w:r w:rsidRPr="00E94CB4">
        <w:rPr>
          <w:rFonts w:ascii="Times New Roman" w:hAnsi="Times New Roman"/>
          <w:sz w:val="20"/>
          <w:szCs w:val="20"/>
        </w:rPr>
        <w:t xml:space="preserve">transgenic lines on MS medium with 1.5, 3 and 6% PEG-6000 </w:t>
      </w:r>
      <w:r w:rsidRPr="00E94CB4">
        <w:rPr>
          <w:rFonts w:ascii="Times New Roman" w:hAnsi="Times New Roman"/>
          <w:b/>
          <w:sz w:val="20"/>
          <w:szCs w:val="20"/>
        </w:rPr>
        <w:t>(a)</w:t>
      </w:r>
      <w:r w:rsidRPr="00E94CB4">
        <w:rPr>
          <w:rFonts w:ascii="Times New Roman" w:hAnsi="Times New Roman"/>
          <w:sz w:val="20"/>
          <w:szCs w:val="20"/>
        </w:rPr>
        <w:t xml:space="preserve"> and on MS medium with 100, 200 and 300 mM mannitol </w:t>
      </w:r>
      <w:r w:rsidRPr="00E94CB4">
        <w:rPr>
          <w:rFonts w:ascii="Times New Roman" w:hAnsi="Times New Roman"/>
          <w:b/>
          <w:sz w:val="20"/>
          <w:szCs w:val="20"/>
        </w:rPr>
        <w:t>(b)</w:t>
      </w:r>
      <w:r w:rsidRPr="00E94CB4">
        <w:rPr>
          <w:rFonts w:ascii="Times New Roman" w:hAnsi="Times New Roman"/>
          <w:sz w:val="20"/>
          <w:szCs w:val="20"/>
        </w:rPr>
        <w:t xml:space="preserve">. For each line on the plates, at least 50 seeds were taken and photographs </w:t>
      </w:r>
      <w:r w:rsidRPr="00E94CB4">
        <w:rPr>
          <w:rFonts w:ascii="Times New Roman" w:hAnsi="Times New Roman"/>
          <w:sz w:val="20"/>
          <w:szCs w:val="20"/>
        </w:rPr>
        <w:lastRenderedPageBreak/>
        <w:t>were taken on the 9th day. Germination rates of seeds were graphically represented below each plate. Values are means ± S</w:t>
      </w:r>
      <w:r w:rsidR="00B85321" w:rsidRPr="00E94CB4">
        <w:rPr>
          <w:rFonts w:ascii="Times New Roman" w:hAnsi="Times New Roman"/>
          <w:sz w:val="20"/>
          <w:szCs w:val="20"/>
        </w:rPr>
        <w:t>D</w:t>
      </w:r>
      <w:r w:rsidRPr="00E94CB4">
        <w:rPr>
          <w:rFonts w:ascii="Times New Roman" w:hAnsi="Times New Roman"/>
          <w:sz w:val="20"/>
          <w:szCs w:val="20"/>
        </w:rPr>
        <w:t xml:space="preserve"> (n = 3) of three independent experiments. Letters over the bars revealed a significant difference (p &lt; 0.05) as evaluated by Duncan’s Multiple Range Test.</w:t>
      </w:r>
    </w:p>
    <w:p w14:paraId="5DBF3227" w14:textId="2B4A14B0" w:rsidR="009211C9" w:rsidRPr="00E94CB4" w:rsidRDefault="009211C9" w:rsidP="009211C9">
      <w:pPr>
        <w:jc w:val="both"/>
        <w:rPr>
          <w:rFonts w:ascii="Times New Roman" w:hAnsi="Times New Roman"/>
          <w:sz w:val="20"/>
          <w:szCs w:val="20"/>
        </w:rPr>
      </w:pPr>
      <w:r w:rsidRPr="00E94CB4">
        <w:rPr>
          <w:rFonts w:ascii="Times New Roman" w:hAnsi="Times New Roman"/>
          <w:b/>
          <w:sz w:val="20"/>
          <w:szCs w:val="20"/>
        </w:rPr>
        <w:t xml:space="preserve">Supplementary Figure </w:t>
      </w:r>
      <w:r w:rsidR="0003776E" w:rsidRPr="00E94CB4">
        <w:rPr>
          <w:rFonts w:ascii="Times New Roman" w:hAnsi="Times New Roman"/>
          <w:b/>
          <w:sz w:val="20"/>
          <w:szCs w:val="20"/>
        </w:rPr>
        <w:t>7</w:t>
      </w:r>
      <w:r w:rsidRPr="00E94CB4">
        <w:rPr>
          <w:rFonts w:ascii="Times New Roman" w:hAnsi="Times New Roman"/>
          <w:b/>
          <w:sz w:val="20"/>
          <w:szCs w:val="20"/>
        </w:rPr>
        <w:t>:</w:t>
      </w:r>
      <w:r w:rsidRPr="00E94CB4">
        <w:rPr>
          <w:rFonts w:ascii="Times New Roman" w:hAnsi="Times New Roman"/>
          <w:sz w:val="20"/>
          <w:szCs w:val="20"/>
        </w:rPr>
        <w:t xml:space="preserve"> </w:t>
      </w:r>
      <w:r w:rsidRPr="00E94CB4">
        <w:rPr>
          <w:rFonts w:ascii="Times New Roman" w:hAnsi="Times New Roman"/>
          <w:b/>
          <w:sz w:val="20"/>
          <w:szCs w:val="20"/>
        </w:rPr>
        <w:t xml:space="preserve">Changes in biochemical assays </w:t>
      </w:r>
      <w:r w:rsidRPr="00E94CB4">
        <w:rPr>
          <w:rFonts w:ascii="Times New Roman" w:hAnsi="Times New Roman"/>
          <w:b/>
          <w:i/>
          <w:sz w:val="20"/>
          <w:szCs w:val="20"/>
        </w:rPr>
        <w:t>PgF3H</w:t>
      </w:r>
      <w:r w:rsidRPr="00E94CB4">
        <w:rPr>
          <w:rFonts w:ascii="Times New Roman" w:hAnsi="Times New Roman"/>
          <w:b/>
          <w:sz w:val="20"/>
          <w:szCs w:val="20"/>
        </w:rPr>
        <w:t xml:space="preserve"> overexpressing </w:t>
      </w:r>
      <w:r w:rsidR="00642763" w:rsidRPr="00E94CB4">
        <w:rPr>
          <w:rFonts w:ascii="Times New Roman" w:hAnsi="Times New Roman"/>
          <w:b/>
          <w:i/>
          <w:sz w:val="20"/>
          <w:szCs w:val="20"/>
        </w:rPr>
        <w:t>Arabidopsis</w:t>
      </w:r>
      <w:r w:rsidRPr="00E94CB4">
        <w:rPr>
          <w:rFonts w:ascii="Times New Roman" w:hAnsi="Times New Roman"/>
          <w:b/>
          <w:sz w:val="20"/>
          <w:szCs w:val="20"/>
        </w:rPr>
        <w:t xml:space="preserve"> plants under water-deficit condition. </w:t>
      </w:r>
      <w:r w:rsidRPr="00E94CB4">
        <w:rPr>
          <w:rFonts w:ascii="Times New Roman" w:hAnsi="Times New Roman"/>
          <w:sz w:val="20"/>
          <w:szCs w:val="20"/>
        </w:rPr>
        <w:t>Proline content (a), MDA accumulation (b), and chlorophyll content (c) in transgenic, WT and EV plants. Values are means ± S</w:t>
      </w:r>
      <w:r w:rsidR="00B85321" w:rsidRPr="00E94CB4">
        <w:rPr>
          <w:rFonts w:ascii="Times New Roman" w:hAnsi="Times New Roman"/>
          <w:sz w:val="20"/>
          <w:szCs w:val="20"/>
        </w:rPr>
        <w:t>D</w:t>
      </w:r>
      <w:r w:rsidRPr="00E94CB4">
        <w:rPr>
          <w:rFonts w:ascii="Times New Roman" w:hAnsi="Times New Roman"/>
          <w:sz w:val="20"/>
          <w:szCs w:val="20"/>
        </w:rPr>
        <w:t xml:space="preserve"> (n = 3) of three independent experiments. Letters over the bars revealed a significant difference (p &lt; 0.05) as evaluated by Duncan’s Multiple Range Test. </w:t>
      </w:r>
    </w:p>
    <w:p w14:paraId="0AF3D99D" w14:textId="63ABBA06" w:rsidR="009211C9" w:rsidRPr="00E94CB4" w:rsidRDefault="009211C9" w:rsidP="009211C9">
      <w:pPr>
        <w:jc w:val="both"/>
        <w:rPr>
          <w:rFonts w:ascii="Times New Roman" w:hAnsi="Times New Roman"/>
          <w:sz w:val="20"/>
          <w:szCs w:val="20"/>
        </w:rPr>
      </w:pPr>
      <w:r w:rsidRPr="00E94CB4">
        <w:rPr>
          <w:rFonts w:ascii="Times New Roman" w:hAnsi="Times New Roman"/>
          <w:b/>
          <w:sz w:val="20"/>
          <w:szCs w:val="20"/>
        </w:rPr>
        <w:t xml:space="preserve">Supplementary Figure </w:t>
      </w:r>
      <w:r w:rsidR="0003776E" w:rsidRPr="00E94CB4">
        <w:rPr>
          <w:rFonts w:ascii="Times New Roman" w:hAnsi="Times New Roman"/>
          <w:b/>
          <w:sz w:val="20"/>
          <w:szCs w:val="20"/>
        </w:rPr>
        <w:t>8</w:t>
      </w:r>
      <w:r w:rsidRPr="00E94CB4">
        <w:rPr>
          <w:rFonts w:ascii="Times New Roman" w:hAnsi="Times New Roman"/>
          <w:b/>
          <w:sz w:val="20"/>
          <w:szCs w:val="20"/>
        </w:rPr>
        <w:t>:</w:t>
      </w:r>
      <w:r w:rsidRPr="00E94CB4">
        <w:rPr>
          <w:rFonts w:ascii="Times New Roman" w:hAnsi="Times New Roman"/>
          <w:sz w:val="20"/>
          <w:szCs w:val="20"/>
        </w:rPr>
        <w:t xml:space="preserve"> </w:t>
      </w:r>
      <w:r w:rsidRPr="00E94CB4">
        <w:rPr>
          <w:rFonts w:ascii="Times New Roman" w:hAnsi="Times New Roman"/>
          <w:b/>
          <w:sz w:val="20"/>
          <w:szCs w:val="20"/>
        </w:rPr>
        <w:t xml:space="preserve">Changes in enzyme activity and gene expression of antioxidant enzymes in </w:t>
      </w:r>
      <w:r w:rsidRPr="00E94CB4">
        <w:rPr>
          <w:rFonts w:ascii="Times New Roman" w:hAnsi="Times New Roman"/>
          <w:b/>
          <w:i/>
          <w:sz w:val="20"/>
          <w:szCs w:val="20"/>
        </w:rPr>
        <w:t>PgF3H</w:t>
      </w:r>
      <w:r w:rsidRPr="00E94CB4">
        <w:rPr>
          <w:rFonts w:ascii="Times New Roman" w:hAnsi="Times New Roman"/>
          <w:b/>
          <w:sz w:val="20"/>
          <w:szCs w:val="20"/>
        </w:rPr>
        <w:t xml:space="preserve"> overexpressing </w:t>
      </w:r>
      <w:r w:rsidR="00642763" w:rsidRPr="00E94CB4">
        <w:rPr>
          <w:rFonts w:ascii="Times New Roman" w:hAnsi="Times New Roman"/>
          <w:b/>
          <w:i/>
          <w:sz w:val="20"/>
          <w:szCs w:val="20"/>
        </w:rPr>
        <w:t>Arabidopsis</w:t>
      </w:r>
      <w:r w:rsidRPr="00E94CB4">
        <w:rPr>
          <w:rFonts w:ascii="Times New Roman" w:hAnsi="Times New Roman"/>
          <w:b/>
          <w:sz w:val="20"/>
          <w:szCs w:val="20"/>
        </w:rPr>
        <w:t xml:space="preserve"> plants under water-deficit condition under water-deficit condition. </w:t>
      </w:r>
      <w:r w:rsidRPr="00E94CB4">
        <w:rPr>
          <w:rFonts w:ascii="Times New Roman" w:hAnsi="Times New Roman"/>
          <w:sz w:val="20"/>
          <w:szCs w:val="20"/>
        </w:rPr>
        <w:t xml:space="preserve">Enzyme activities of APX (a), CAT (b), and SOD (c) and gene expression of </w:t>
      </w:r>
      <w:r w:rsidRPr="00E94CB4">
        <w:rPr>
          <w:rFonts w:ascii="Times New Roman" w:hAnsi="Times New Roman"/>
          <w:i/>
          <w:sz w:val="20"/>
          <w:szCs w:val="20"/>
        </w:rPr>
        <w:t xml:space="preserve">AtAPX </w:t>
      </w:r>
      <w:r w:rsidRPr="00E94CB4">
        <w:rPr>
          <w:rFonts w:ascii="Times New Roman" w:hAnsi="Times New Roman"/>
          <w:sz w:val="20"/>
          <w:szCs w:val="20"/>
        </w:rPr>
        <w:t xml:space="preserve">(d), </w:t>
      </w:r>
      <w:r w:rsidRPr="00E94CB4">
        <w:rPr>
          <w:rFonts w:ascii="Times New Roman" w:hAnsi="Times New Roman"/>
          <w:i/>
          <w:sz w:val="20"/>
          <w:szCs w:val="20"/>
        </w:rPr>
        <w:t xml:space="preserve">AtCAT </w:t>
      </w:r>
      <w:r w:rsidRPr="00E94CB4">
        <w:rPr>
          <w:rFonts w:ascii="Times New Roman" w:hAnsi="Times New Roman"/>
          <w:sz w:val="20"/>
          <w:szCs w:val="20"/>
        </w:rPr>
        <w:t xml:space="preserve">(e), and </w:t>
      </w:r>
      <w:r w:rsidRPr="00E94CB4">
        <w:rPr>
          <w:rFonts w:ascii="Times New Roman" w:hAnsi="Times New Roman"/>
          <w:i/>
          <w:sz w:val="20"/>
          <w:szCs w:val="20"/>
        </w:rPr>
        <w:t xml:space="preserve">AtSOD </w:t>
      </w:r>
      <w:r w:rsidRPr="00E94CB4">
        <w:rPr>
          <w:rFonts w:ascii="Times New Roman" w:hAnsi="Times New Roman"/>
          <w:sz w:val="20"/>
          <w:szCs w:val="20"/>
        </w:rPr>
        <w:t>(f) using RT-PCR in WT, EV and transgenic plants. Values are means ±</w:t>
      </w:r>
      <w:r w:rsidR="00B85321" w:rsidRPr="00E94CB4">
        <w:rPr>
          <w:rFonts w:ascii="Times New Roman" w:hAnsi="Times New Roman"/>
          <w:sz w:val="20"/>
          <w:szCs w:val="20"/>
        </w:rPr>
        <w:t xml:space="preserve"> </w:t>
      </w:r>
      <w:r w:rsidRPr="00E94CB4">
        <w:rPr>
          <w:rFonts w:ascii="Times New Roman" w:hAnsi="Times New Roman"/>
          <w:sz w:val="20"/>
          <w:szCs w:val="20"/>
        </w:rPr>
        <w:t>S</w:t>
      </w:r>
      <w:r w:rsidR="00B85321" w:rsidRPr="00E94CB4">
        <w:rPr>
          <w:rFonts w:ascii="Times New Roman" w:hAnsi="Times New Roman"/>
          <w:sz w:val="20"/>
          <w:szCs w:val="20"/>
        </w:rPr>
        <w:t>D</w:t>
      </w:r>
      <w:r w:rsidRPr="00E94CB4">
        <w:rPr>
          <w:rFonts w:ascii="Times New Roman" w:hAnsi="Times New Roman"/>
          <w:sz w:val="20"/>
          <w:szCs w:val="20"/>
        </w:rPr>
        <w:t xml:space="preserve"> (n = 3). Letters over the bars revealed a significant difference (p &lt; 0.05) as evaluated by Duncan’s Multiple Range Test.</w:t>
      </w:r>
    </w:p>
    <w:p w14:paraId="47F00E89" w14:textId="4E848402" w:rsidR="009211C9" w:rsidRPr="00E94CB4" w:rsidRDefault="009211C9" w:rsidP="009211C9">
      <w:pPr>
        <w:jc w:val="both"/>
        <w:rPr>
          <w:rFonts w:ascii="Times New Roman" w:hAnsi="Times New Roman"/>
          <w:sz w:val="20"/>
          <w:szCs w:val="20"/>
        </w:rPr>
      </w:pPr>
      <w:r w:rsidRPr="00E94CB4">
        <w:rPr>
          <w:rFonts w:ascii="Times New Roman" w:hAnsi="Times New Roman"/>
          <w:b/>
          <w:sz w:val="20"/>
          <w:szCs w:val="20"/>
        </w:rPr>
        <w:t>Supplementary Figure</w:t>
      </w:r>
      <w:r w:rsidR="0003776E" w:rsidRPr="00E94CB4">
        <w:rPr>
          <w:rFonts w:ascii="Times New Roman" w:hAnsi="Times New Roman"/>
          <w:b/>
          <w:sz w:val="20"/>
          <w:szCs w:val="20"/>
        </w:rPr>
        <w:t xml:space="preserve"> 9</w:t>
      </w:r>
      <w:r w:rsidRPr="00E94CB4">
        <w:rPr>
          <w:rFonts w:ascii="Times New Roman" w:hAnsi="Times New Roman"/>
          <w:b/>
          <w:sz w:val="20"/>
          <w:szCs w:val="20"/>
        </w:rPr>
        <w:t>:</w:t>
      </w:r>
      <w:r w:rsidRPr="00E94CB4">
        <w:rPr>
          <w:rFonts w:ascii="Times New Roman" w:hAnsi="Times New Roman"/>
          <w:sz w:val="20"/>
          <w:szCs w:val="20"/>
        </w:rPr>
        <w:t xml:space="preserve"> </w:t>
      </w:r>
      <w:r w:rsidRPr="00E94CB4">
        <w:rPr>
          <w:rFonts w:ascii="Times New Roman" w:hAnsi="Times New Roman"/>
          <w:b/>
          <w:sz w:val="20"/>
          <w:szCs w:val="20"/>
        </w:rPr>
        <w:t xml:space="preserve">Changes in gene expression of lignin biosynthesis pathway genes in </w:t>
      </w:r>
      <w:r w:rsidRPr="00E94CB4">
        <w:rPr>
          <w:rFonts w:ascii="Times New Roman" w:hAnsi="Times New Roman"/>
          <w:b/>
          <w:i/>
          <w:sz w:val="20"/>
          <w:szCs w:val="20"/>
        </w:rPr>
        <w:t>PgF3H</w:t>
      </w:r>
      <w:r w:rsidRPr="00E94CB4">
        <w:rPr>
          <w:rFonts w:ascii="Times New Roman" w:hAnsi="Times New Roman"/>
          <w:b/>
          <w:sz w:val="20"/>
          <w:szCs w:val="20"/>
        </w:rPr>
        <w:t xml:space="preserve"> overexpressing </w:t>
      </w:r>
      <w:r w:rsidR="00642763" w:rsidRPr="00E94CB4">
        <w:rPr>
          <w:rFonts w:ascii="Times New Roman" w:hAnsi="Times New Roman"/>
          <w:b/>
          <w:i/>
          <w:sz w:val="20"/>
          <w:szCs w:val="20"/>
        </w:rPr>
        <w:t>Arabidopsis</w:t>
      </w:r>
      <w:r w:rsidRPr="00E94CB4">
        <w:rPr>
          <w:rFonts w:ascii="Times New Roman" w:hAnsi="Times New Roman"/>
          <w:b/>
          <w:sz w:val="20"/>
          <w:szCs w:val="20"/>
        </w:rPr>
        <w:t xml:space="preserve"> plants under water-deficit condition. </w:t>
      </w:r>
      <w:r w:rsidRPr="00E94CB4">
        <w:rPr>
          <w:rFonts w:ascii="Times New Roman" w:hAnsi="Times New Roman"/>
          <w:sz w:val="20"/>
          <w:szCs w:val="20"/>
        </w:rPr>
        <w:t xml:space="preserve">Gene expression of </w:t>
      </w:r>
      <w:r w:rsidRPr="00E94CB4">
        <w:rPr>
          <w:rFonts w:ascii="Times New Roman" w:hAnsi="Times New Roman"/>
          <w:i/>
          <w:sz w:val="20"/>
          <w:szCs w:val="20"/>
        </w:rPr>
        <w:t>AtCCR1</w:t>
      </w:r>
      <w:r w:rsidRPr="00E94CB4">
        <w:rPr>
          <w:rFonts w:ascii="Times New Roman" w:hAnsi="Times New Roman"/>
          <w:sz w:val="20"/>
          <w:szCs w:val="20"/>
        </w:rPr>
        <w:t xml:space="preserve"> </w:t>
      </w:r>
      <w:r w:rsidRPr="00E94CB4">
        <w:rPr>
          <w:rFonts w:ascii="Times New Roman" w:hAnsi="Times New Roman"/>
          <w:b/>
          <w:sz w:val="20"/>
          <w:szCs w:val="20"/>
        </w:rPr>
        <w:t>(a)</w:t>
      </w:r>
      <w:r w:rsidRPr="00E94CB4">
        <w:rPr>
          <w:rFonts w:ascii="Times New Roman" w:hAnsi="Times New Roman"/>
          <w:sz w:val="20"/>
          <w:szCs w:val="20"/>
        </w:rPr>
        <w:t xml:space="preserve">, </w:t>
      </w:r>
      <w:r w:rsidRPr="00E94CB4">
        <w:rPr>
          <w:rFonts w:ascii="Times New Roman" w:hAnsi="Times New Roman"/>
          <w:i/>
          <w:sz w:val="20"/>
          <w:szCs w:val="20"/>
        </w:rPr>
        <w:t xml:space="preserve">AtCAD6 </w:t>
      </w:r>
      <w:r w:rsidRPr="00E94CB4">
        <w:rPr>
          <w:rFonts w:ascii="Times New Roman" w:hAnsi="Times New Roman"/>
          <w:b/>
          <w:sz w:val="20"/>
          <w:szCs w:val="20"/>
        </w:rPr>
        <w:t>(b)</w:t>
      </w:r>
      <w:r w:rsidRPr="00E94CB4">
        <w:rPr>
          <w:rFonts w:ascii="Times New Roman" w:hAnsi="Times New Roman"/>
          <w:i/>
          <w:sz w:val="20"/>
          <w:szCs w:val="20"/>
        </w:rPr>
        <w:t xml:space="preserve">, </w:t>
      </w:r>
      <w:r w:rsidRPr="00E94CB4">
        <w:rPr>
          <w:rFonts w:ascii="Times New Roman" w:hAnsi="Times New Roman"/>
          <w:sz w:val="20"/>
          <w:szCs w:val="20"/>
        </w:rPr>
        <w:t xml:space="preserve">and  </w:t>
      </w:r>
      <w:r w:rsidRPr="00E94CB4">
        <w:rPr>
          <w:rFonts w:ascii="Times New Roman" w:hAnsi="Times New Roman"/>
          <w:i/>
          <w:sz w:val="20"/>
          <w:szCs w:val="20"/>
        </w:rPr>
        <w:t>AtSND1</w:t>
      </w:r>
      <w:r w:rsidRPr="00E94CB4">
        <w:rPr>
          <w:rFonts w:ascii="Times New Roman" w:hAnsi="Times New Roman"/>
          <w:sz w:val="20"/>
          <w:szCs w:val="20"/>
        </w:rPr>
        <w:t xml:space="preserve"> </w:t>
      </w:r>
      <w:r w:rsidRPr="00E94CB4">
        <w:rPr>
          <w:rFonts w:ascii="Times New Roman" w:hAnsi="Times New Roman"/>
          <w:b/>
          <w:sz w:val="20"/>
          <w:szCs w:val="20"/>
        </w:rPr>
        <w:t>(c)</w:t>
      </w:r>
      <w:r w:rsidRPr="00E94CB4">
        <w:rPr>
          <w:rFonts w:ascii="Times New Roman" w:hAnsi="Times New Roman"/>
          <w:sz w:val="20"/>
          <w:szCs w:val="20"/>
        </w:rPr>
        <w:t xml:space="preserve"> in WT, EV and transgenic plants under control and drought stress. Values are means ± S</w:t>
      </w:r>
      <w:r w:rsidR="00B85321" w:rsidRPr="00E94CB4">
        <w:rPr>
          <w:rFonts w:ascii="Times New Roman" w:hAnsi="Times New Roman"/>
          <w:sz w:val="20"/>
          <w:szCs w:val="20"/>
        </w:rPr>
        <w:t>D</w:t>
      </w:r>
      <w:r w:rsidRPr="00E94CB4">
        <w:rPr>
          <w:rFonts w:ascii="Times New Roman" w:hAnsi="Times New Roman"/>
          <w:sz w:val="20"/>
          <w:szCs w:val="20"/>
        </w:rPr>
        <w:t xml:space="preserve"> (n = 3) of three independent experiments. Letters over the bars revealed a significant difference (p &lt; 0.05) as evaluated by Duncan’s Multiple Range Test.</w:t>
      </w:r>
    </w:p>
    <w:p w14:paraId="5F6A87F1" w14:textId="598024AF" w:rsidR="009211C9" w:rsidRPr="00E94CB4" w:rsidRDefault="009211C9" w:rsidP="009211C9">
      <w:pPr>
        <w:jc w:val="both"/>
        <w:rPr>
          <w:sz w:val="20"/>
          <w:szCs w:val="20"/>
        </w:rPr>
      </w:pPr>
      <w:r w:rsidRPr="00E94CB4">
        <w:rPr>
          <w:rFonts w:ascii="Times New Roman" w:hAnsi="Times New Roman"/>
          <w:b/>
          <w:sz w:val="20"/>
          <w:szCs w:val="20"/>
        </w:rPr>
        <w:t xml:space="preserve">Supplementary Figure </w:t>
      </w:r>
      <w:r w:rsidR="0003776E" w:rsidRPr="00E94CB4">
        <w:rPr>
          <w:rFonts w:ascii="Times New Roman" w:hAnsi="Times New Roman"/>
          <w:b/>
          <w:sz w:val="20"/>
          <w:szCs w:val="20"/>
        </w:rPr>
        <w:t>10</w:t>
      </w:r>
      <w:r w:rsidRPr="00E94CB4">
        <w:rPr>
          <w:rFonts w:ascii="Times New Roman" w:hAnsi="Times New Roman"/>
          <w:b/>
          <w:sz w:val="20"/>
          <w:szCs w:val="20"/>
        </w:rPr>
        <w:t>:</w:t>
      </w:r>
      <w:r w:rsidRPr="00E94CB4">
        <w:rPr>
          <w:rFonts w:ascii="Times New Roman" w:hAnsi="Times New Roman"/>
          <w:sz w:val="20"/>
          <w:szCs w:val="20"/>
        </w:rPr>
        <w:t xml:space="preserve"> </w:t>
      </w:r>
      <w:r w:rsidRPr="00E94CB4">
        <w:rPr>
          <w:rFonts w:ascii="Times New Roman" w:hAnsi="Times New Roman"/>
          <w:b/>
          <w:sz w:val="20"/>
          <w:szCs w:val="20"/>
        </w:rPr>
        <w:t xml:space="preserve">Overexpression of </w:t>
      </w:r>
      <w:r w:rsidRPr="00E94CB4">
        <w:rPr>
          <w:rFonts w:ascii="Times New Roman" w:hAnsi="Times New Roman"/>
          <w:b/>
          <w:i/>
          <w:sz w:val="20"/>
          <w:szCs w:val="20"/>
        </w:rPr>
        <w:t>PgF3H</w:t>
      </w:r>
      <w:r w:rsidRPr="00E94CB4">
        <w:rPr>
          <w:rFonts w:ascii="Times New Roman" w:hAnsi="Times New Roman"/>
          <w:b/>
          <w:sz w:val="20"/>
          <w:szCs w:val="20"/>
        </w:rPr>
        <w:t xml:space="preserve"> alters flavonoid metabolite levels in </w:t>
      </w:r>
      <w:r w:rsidR="00642763" w:rsidRPr="00E94CB4">
        <w:rPr>
          <w:rFonts w:ascii="Times New Roman" w:hAnsi="Times New Roman"/>
          <w:b/>
          <w:i/>
          <w:sz w:val="20"/>
          <w:szCs w:val="20"/>
        </w:rPr>
        <w:t>Arabidopsis</w:t>
      </w:r>
      <w:r w:rsidRPr="00E94CB4">
        <w:rPr>
          <w:rFonts w:ascii="Times New Roman" w:hAnsi="Times New Roman"/>
          <w:b/>
          <w:i/>
          <w:sz w:val="20"/>
          <w:szCs w:val="20"/>
        </w:rPr>
        <w:t xml:space="preserve"> thailiana</w:t>
      </w:r>
      <w:r w:rsidRPr="00E94CB4">
        <w:rPr>
          <w:rFonts w:ascii="Times New Roman" w:hAnsi="Times New Roman"/>
          <w:b/>
          <w:sz w:val="20"/>
          <w:szCs w:val="20"/>
        </w:rPr>
        <w:t xml:space="preserve"> transgenic lines, WT and EV plants under control and drought conditions.</w:t>
      </w:r>
      <w:r w:rsidRPr="00E94CB4">
        <w:rPr>
          <w:rFonts w:ascii="Times New Roman" w:hAnsi="Times New Roman"/>
          <w:sz w:val="20"/>
          <w:szCs w:val="20"/>
        </w:rPr>
        <w:t xml:space="preserve"> Quantification of  Kaempferol </w:t>
      </w:r>
      <w:r w:rsidRPr="00E94CB4">
        <w:rPr>
          <w:rFonts w:ascii="Times New Roman" w:hAnsi="Times New Roman"/>
          <w:b/>
          <w:sz w:val="20"/>
          <w:szCs w:val="20"/>
        </w:rPr>
        <w:t>(a)</w:t>
      </w:r>
      <w:r w:rsidRPr="00E94CB4">
        <w:rPr>
          <w:rFonts w:ascii="Times New Roman" w:hAnsi="Times New Roman"/>
          <w:sz w:val="20"/>
          <w:szCs w:val="20"/>
        </w:rPr>
        <w:t xml:space="preserve">, quercetin </w:t>
      </w:r>
      <w:r w:rsidRPr="00E94CB4">
        <w:rPr>
          <w:rFonts w:ascii="Times New Roman" w:hAnsi="Times New Roman"/>
          <w:b/>
          <w:sz w:val="20"/>
          <w:szCs w:val="20"/>
        </w:rPr>
        <w:t>(b)</w:t>
      </w:r>
      <w:r w:rsidRPr="00E94CB4">
        <w:rPr>
          <w:rFonts w:ascii="Times New Roman" w:hAnsi="Times New Roman"/>
          <w:sz w:val="20"/>
          <w:szCs w:val="20"/>
        </w:rPr>
        <w:t xml:space="preserve">, and rutin </w:t>
      </w:r>
      <w:r w:rsidRPr="00E94CB4">
        <w:rPr>
          <w:rFonts w:ascii="Times New Roman" w:hAnsi="Times New Roman"/>
          <w:b/>
          <w:sz w:val="20"/>
          <w:szCs w:val="20"/>
        </w:rPr>
        <w:t>(c)</w:t>
      </w:r>
      <w:r w:rsidRPr="00E94CB4">
        <w:rPr>
          <w:rFonts w:ascii="Times New Roman" w:hAnsi="Times New Roman"/>
          <w:sz w:val="20"/>
          <w:szCs w:val="20"/>
        </w:rPr>
        <w:t xml:space="preserve"> content in WT, EV and transgenic plants under control and drought stress. Values are means ±</w:t>
      </w:r>
      <w:r w:rsidR="00B85321" w:rsidRPr="00E94CB4">
        <w:rPr>
          <w:rFonts w:ascii="Times New Roman" w:hAnsi="Times New Roman"/>
          <w:sz w:val="20"/>
          <w:szCs w:val="20"/>
        </w:rPr>
        <w:t xml:space="preserve"> </w:t>
      </w:r>
      <w:r w:rsidRPr="00E94CB4">
        <w:rPr>
          <w:rFonts w:ascii="Times New Roman" w:hAnsi="Times New Roman"/>
          <w:sz w:val="20"/>
          <w:szCs w:val="20"/>
        </w:rPr>
        <w:t>S</w:t>
      </w:r>
      <w:r w:rsidR="00B85321" w:rsidRPr="00E94CB4">
        <w:rPr>
          <w:rFonts w:ascii="Times New Roman" w:hAnsi="Times New Roman"/>
          <w:sz w:val="20"/>
          <w:szCs w:val="20"/>
        </w:rPr>
        <w:t>D</w:t>
      </w:r>
      <w:r w:rsidRPr="00E94CB4">
        <w:rPr>
          <w:rFonts w:ascii="Times New Roman" w:hAnsi="Times New Roman"/>
          <w:sz w:val="20"/>
          <w:szCs w:val="20"/>
        </w:rPr>
        <w:t xml:space="preserve"> (n = 3). Letters over the bars revealed a significant difference (p &lt; 0.05) as evaluated by Duncan’s Multiple Range Test.</w:t>
      </w:r>
      <w:r w:rsidRPr="00E94CB4">
        <w:rPr>
          <w:sz w:val="20"/>
          <w:szCs w:val="20"/>
        </w:rPr>
        <w:t xml:space="preserve"> </w:t>
      </w:r>
    </w:p>
    <w:p w14:paraId="14EE1127" w14:textId="27073AD5" w:rsidR="009211C9" w:rsidRPr="00E94CB4" w:rsidRDefault="009211C9" w:rsidP="009211C9">
      <w:pPr>
        <w:jc w:val="both"/>
        <w:rPr>
          <w:rFonts w:ascii="Times New Roman" w:hAnsi="Times New Roman"/>
          <w:sz w:val="20"/>
          <w:szCs w:val="20"/>
        </w:rPr>
      </w:pPr>
      <w:r w:rsidRPr="00E94CB4">
        <w:rPr>
          <w:rFonts w:ascii="Times New Roman" w:hAnsi="Times New Roman"/>
          <w:b/>
          <w:sz w:val="20"/>
          <w:szCs w:val="20"/>
        </w:rPr>
        <w:t>Supplementary Figure 1</w:t>
      </w:r>
      <w:r w:rsidR="0003776E" w:rsidRPr="00E94CB4">
        <w:rPr>
          <w:rFonts w:ascii="Times New Roman" w:hAnsi="Times New Roman"/>
          <w:b/>
          <w:sz w:val="20"/>
          <w:szCs w:val="20"/>
        </w:rPr>
        <w:t>1</w:t>
      </w:r>
      <w:r w:rsidRPr="00E94CB4">
        <w:rPr>
          <w:rFonts w:ascii="Times New Roman" w:hAnsi="Times New Roman"/>
          <w:b/>
          <w:sz w:val="20"/>
          <w:szCs w:val="20"/>
        </w:rPr>
        <w:t>:</w:t>
      </w:r>
      <w:r w:rsidRPr="00E94CB4">
        <w:rPr>
          <w:rFonts w:ascii="Times New Roman" w:hAnsi="Times New Roman"/>
          <w:sz w:val="20"/>
          <w:szCs w:val="20"/>
        </w:rPr>
        <w:t xml:space="preserve"> </w:t>
      </w:r>
      <w:r w:rsidRPr="00E94CB4">
        <w:rPr>
          <w:rFonts w:ascii="Times New Roman" w:hAnsi="Times New Roman"/>
          <w:b/>
          <w:sz w:val="20"/>
          <w:szCs w:val="20"/>
        </w:rPr>
        <w:t xml:space="preserve">Selection of </w:t>
      </w:r>
      <w:r w:rsidRPr="00E94CB4">
        <w:rPr>
          <w:rFonts w:ascii="Times New Roman" w:hAnsi="Times New Roman"/>
          <w:b/>
          <w:i/>
          <w:sz w:val="20"/>
          <w:szCs w:val="20"/>
        </w:rPr>
        <w:t xml:space="preserve">PgF3H </w:t>
      </w:r>
      <w:r w:rsidRPr="00E94CB4">
        <w:rPr>
          <w:rFonts w:ascii="Times New Roman" w:hAnsi="Times New Roman"/>
          <w:b/>
          <w:sz w:val="20"/>
          <w:szCs w:val="20"/>
        </w:rPr>
        <w:t xml:space="preserve">overexpressing </w:t>
      </w:r>
      <w:r w:rsidR="00642763" w:rsidRPr="00E94CB4">
        <w:rPr>
          <w:rFonts w:ascii="Times New Roman" w:hAnsi="Times New Roman"/>
          <w:b/>
          <w:i/>
          <w:sz w:val="20"/>
          <w:szCs w:val="20"/>
        </w:rPr>
        <w:t>Arabidopsis</w:t>
      </w:r>
      <w:r w:rsidRPr="00E94CB4">
        <w:rPr>
          <w:rFonts w:ascii="Times New Roman" w:hAnsi="Times New Roman"/>
          <w:b/>
          <w:sz w:val="20"/>
          <w:szCs w:val="20"/>
        </w:rPr>
        <w:t xml:space="preserve"> mutants transgenic (</w:t>
      </w:r>
      <w:r w:rsidRPr="00E94CB4">
        <w:rPr>
          <w:rFonts w:ascii="Times New Roman" w:hAnsi="Times New Roman"/>
          <w:b/>
          <w:i/>
          <w:sz w:val="20"/>
          <w:szCs w:val="20"/>
        </w:rPr>
        <w:t>Atf3h+ PgF3H, Atans + PgF3H, and Atanr + PgF3H</w:t>
      </w:r>
      <w:r w:rsidRPr="00E94CB4">
        <w:rPr>
          <w:rFonts w:ascii="Times New Roman" w:hAnsi="Times New Roman"/>
          <w:b/>
          <w:sz w:val="20"/>
          <w:szCs w:val="20"/>
        </w:rPr>
        <w:t xml:space="preserve">) plants on hygromycin selection plate and characterization of the integration and expression of </w:t>
      </w:r>
      <w:r w:rsidRPr="00E94CB4">
        <w:rPr>
          <w:rFonts w:ascii="Times New Roman" w:hAnsi="Times New Roman"/>
          <w:b/>
          <w:i/>
          <w:sz w:val="20"/>
          <w:szCs w:val="20"/>
        </w:rPr>
        <w:t>PgF3H</w:t>
      </w:r>
      <w:r w:rsidRPr="00E94CB4">
        <w:rPr>
          <w:rFonts w:ascii="Times New Roman" w:hAnsi="Times New Roman"/>
          <w:b/>
          <w:sz w:val="20"/>
          <w:szCs w:val="20"/>
        </w:rPr>
        <w:t xml:space="preserve"> in transgenic </w:t>
      </w:r>
      <w:r w:rsidR="00642763" w:rsidRPr="00E94CB4">
        <w:rPr>
          <w:rFonts w:ascii="Times New Roman" w:hAnsi="Times New Roman"/>
          <w:b/>
          <w:i/>
          <w:sz w:val="20"/>
          <w:szCs w:val="20"/>
        </w:rPr>
        <w:t>Arabidopsis</w:t>
      </w:r>
      <w:r w:rsidRPr="00E94CB4">
        <w:rPr>
          <w:rFonts w:ascii="Times New Roman" w:hAnsi="Times New Roman"/>
          <w:b/>
          <w:sz w:val="20"/>
          <w:szCs w:val="20"/>
        </w:rPr>
        <w:t xml:space="preserve"> mutants plants.</w:t>
      </w:r>
      <w:r w:rsidRPr="00E94CB4">
        <w:rPr>
          <w:rFonts w:ascii="Times New Roman" w:hAnsi="Times New Roman"/>
          <w:sz w:val="20"/>
          <w:szCs w:val="20"/>
        </w:rPr>
        <w:t xml:space="preserve"> Relative expression of </w:t>
      </w:r>
      <w:r w:rsidRPr="00E94CB4">
        <w:rPr>
          <w:rFonts w:ascii="Times New Roman" w:hAnsi="Times New Roman"/>
          <w:i/>
          <w:sz w:val="20"/>
          <w:szCs w:val="20"/>
        </w:rPr>
        <w:t>PgF3H</w:t>
      </w:r>
      <w:r w:rsidRPr="00E94CB4">
        <w:rPr>
          <w:rFonts w:ascii="Times New Roman" w:hAnsi="Times New Roman"/>
          <w:sz w:val="20"/>
          <w:szCs w:val="20"/>
        </w:rPr>
        <w:t xml:space="preserve"> gene in </w:t>
      </w:r>
      <w:r w:rsidRPr="00E94CB4">
        <w:rPr>
          <w:rFonts w:ascii="Times New Roman" w:hAnsi="Times New Roman"/>
          <w:i/>
          <w:sz w:val="20"/>
          <w:szCs w:val="20"/>
        </w:rPr>
        <w:t>Atf3h</w:t>
      </w:r>
      <w:r w:rsidRPr="00E94CB4">
        <w:rPr>
          <w:rFonts w:ascii="Times New Roman" w:hAnsi="Times New Roman"/>
          <w:sz w:val="20"/>
          <w:szCs w:val="20"/>
        </w:rPr>
        <w:t xml:space="preserve"> and </w:t>
      </w:r>
      <w:r w:rsidRPr="00E94CB4">
        <w:rPr>
          <w:rFonts w:ascii="Times New Roman" w:hAnsi="Times New Roman"/>
          <w:i/>
          <w:sz w:val="20"/>
          <w:szCs w:val="20"/>
        </w:rPr>
        <w:t>Atf3h+ PgF3H</w:t>
      </w:r>
      <w:r w:rsidRPr="00E94CB4">
        <w:rPr>
          <w:rFonts w:ascii="Times New Roman" w:hAnsi="Times New Roman"/>
          <w:sz w:val="20"/>
          <w:szCs w:val="20"/>
        </w:rPr>
        <w:t xml:space="preserve"> transgenic lines </w:t>
      </w:r>
      <w:r w:rsidRPr="00E94CB4">
        <w:rPr>
          <w:rFonts w:ascii="Times New Roman" w:hAnsi="Times New Roman"/>
          <w:b/>
          <w:sz w:val="20"/>
          <w:szCs w:val="20"/>
        </w:rPr>
        <w:t>(a)</w:t>
      </w:r>
      <w:r w:rsidRPr="00E94CB4">
        <w:rPr>
          <w:rFonts w:ascii="Times New Roman" w:hAnsi="Times New Roman"/>
          <w:sz w:val="20"/>
          <w:szCs w:val="20"/>
        </w:rPr>
        <w:t xml:space="preserve">. Homozygous T3 overexpressing lines of </w:t>
      </w:r>
      <w:r w:rsidRPr="00E94CB4">
        <w:rPr>
          <w:rFonts w:ascii="Times New Roman" w:hAnsi="Times New Roman"/>
          <w:i/>
          <w:sz w:val="20"/>
          <w:szCs w:val="20"/>
        </w:rPr>
        <w:t xml:space="preserve">Atf3h+ PgF3H </w:t>
      </w:r>
      <w:r w:rsidRPr="00E94CB4">
        <w:rPr>
          <w:rFonts w:ascii="Times New Roman" w:hAnsi="Times New Roman"/>
          <w:sz w:val="20"/>
          <w:szCs w:val="20"/>
        </w:rPr>
        <w:t xml:space="preserve">and </w:t>
      </w:r>
      <w:r w:rsidRPr="00E94CB4">
        <w:rPr>
          <w:rFonts w:ascii="Times New Roman" w:hAnsi="Times New Roman"/>
          <w:i/>
          <w:sz w:val="20"/>
          <w:szCs w:val="20"/>
        </w:rPr>
        <w:t>Atf3h</w:t>
      </w:r>
      <w:r w:rsidRPr="00E94CB4">
        <w:rPr>
          <w:rFonts w:ascii="Times New Roman" w:hAnsi="Times New Roman"/>
          <w:sz w:val="20"/>
          <w:szCs w:val="20"/>
        </w:rPr>
        <w:t xml:space="preserve"> plants growing on ½MS medium containing 30 mgL-1 hygromycin </w:t>
      </w:r>
      <w:r w:rsidRPr="00E94CB4">
        <w:rPr>
          <w:rFonts w:ascii="Times New Roman" w:hAnsi="Times New Roman"/>
          <w:b/>
          <w:sz w:val="20"/>
          <w:szCs w:val="20"/>
        </w:rPr>
        <w:t>(b)</w:t>
      </w:r>
      <w:r w:rsidRPr="00E94CB4">
        <w:rPr>
          <w:rFonts w:ascii="Times New Roman" w:hAnsi="Times New Roman"/>
          <w:sz w:val="20"/>
          <w:szCs w:val="20"/>
        </w:rPr>
        <w:t xml:space="preserve">. Semi quantitative representation of expression of actin and </w:t>
      </w:r>
      <w:r w:rsidRPr="00E94CB4">
        <w:rPr>
          <w:rFonts w:ascii="Times New Roman" w:hAnsi="Times New Roman"/>
          <w:i/>
          <w:sz w:val="20"/>
          <w:szCs w:val="20"/>
        </w:rPr>
        <w:t>PgF3H</w:t>
      </w:r>
      <w:r w:rsidRPr="00E94CB4">
        <w:rPr>
          <w:rFonts w:ascii="Times New Roman" w:hAnsi="Times New Roman"/>
          <w:sz w:val="20"/>
          <w:szCs w:val="20"/>
        </w:rPr>
        <w:t xml:space="preserve"> gene in homozygous T3 transgenic of </w:t>
      </w:r>
      <w:r w:rsidRPr="00E94CB4">
        <w:rPr>
          <w:rFonts w:ascii="Times New Roman" w:hAnsi="Times New Roman"/>
          <w:i/>
          <w:sz w:val="20"/>
          <w:szCs w:val="20"/>
        </w:rPr>
        <w:t xml:space="preserve">Atf3h+ PgF3H </w:t>
      </w:r>
      <w:r w:rsidRPr="00E94CB4">
        <w:rPr>
          <w:rFonts w:ascii="Times New Roman" w:hAnsi="Times New Roman"/>
          <w:sz w:val="20"/>
          <w:szCs w:val="20"/>
        </w:rPr>
        <w:t xml:space="preserve">and </w:t>
      </w:r>
      <w:r w:rsidRPr="00E94CB4">
        <w:rPr>
          <w:rFonts w:ascii="Times New Roman" w:hAnsi="Times New Roman"/>
          <w:i/>
          <w:sz w:val="20"/>
          <w:szCs w:val="20"/>
        </w:rPr>
        <w:t>Atf3h</w:t>
      </w:r>
      <w:r w:rsidRPr="00E94CB4">
        <w:rPr>
          <w:rFonts w:ascii="Times New Roman" w:hAnsi="Times New Roman"/>
          <w:sz w:val="20"/>
          <w:szCs w:val="20"/>
        </w:rPr>
        <w:t xml:space="preserve"> plants using RT-PCR </w:t>
      </w:r>
      <w:r w:rsidRPr="00E94CB4">
        <w:rPr>
          <w:rFonts w:ascii="Times New Roman" w:hAnsi="Times New Roman"/>
          <w:b/>
          <w:sz w:val="20"/>
          <w:szCs w:val="20"/>
        </w:rPr>
        <w:t>(c)</w:t>
      </w:r>
      <w:r w:rsidRPr="00E94CB4">
        <w:rPr>
          <w:rFonts w:ascii="Times New Roman" w:hAnsi="Times New Roman"/>
          <w:sz w:val="20"/>
          <w:szCs w:val="20"/>
        </w:rPr>
        <w:t xml:space="preserve">. Relative expression of </w:t>
      </w:r>
      <w:r w:rsidRPr="00E94CB4">
        <w:rPr>
          <w:rFonts w:ascii="Times New Roman" w:hAnsi="Times New Roman"/>
          <w:i/>
          <w:sz w:val="20"/>
          <w:szCs w:val="20"/>
        </w:rPr>
        <w:t>PgF3H</w:t>
      </w:r>
      <w:r w:rsidRPr="00E94CB4">
        <w:rPr>
          <w:rFonts w:ascii="Times New Roman" w:hAnsi="Times New Roman"/>
          <w:sz w:val="20"/>
          <w:szCs w:val="20"/>
        </w:rPr>
        <w:t xml:space="preserve"> gene in </w:t>
      </w:r>
      <w:r w:rsidRPr="00E94CB4">
        <w:rPr>
          <w:rFonts w:ascii="Times New Roman" w:hAnsi="Times New Roman"/>
          <w:i/>
          <w:sz w:val="20"/>
          <w:szCs w:val="20"/>
        </w:rPr>
        <w:t>Atans</w:t>
      </w:r>
      <w:r w:rsidRPr="00E94CB4">
        <w:rPr>
          <w:rFonts w:ascii="Times New Roman" w:hAnsi="Times New Roman"/>
          <w:sz w:val="20"/>
          <w:szCs w:val="20"/>
        </w:rPr>
        <w:t xml:space="preserve"> and </w:t>
      </w:r>
      <w:r w:rsidRPr="00E94CB4">
        <w:rPr>
          <w:rFonts w:ascii="Times New Roman" w:hAnsi="Times New Roman"/>
          <w:i/>
          <w:sz w:val="20"/>
          <w:szCs w:val="20"/>
        </w:rPr>
        <w:t>Atans+ PgF3H</w:t>
      </w:r>
      <w:r w:rsidRPr="00E94CB4">
        <w:rPr>
          <w:rFonts w:ascii="Times New Roman" w:hAnsi="Times New Roman"/>
          <w:sz w:val="20"/>
          <w:szCs w:val="20"/>
        </w:rPr>
        <w:t xml:space="preserve"> transgenic lines </w:t>
      </w:r>
      <w:r w:rsidRPr="00E94CB4">
        <w:rPr>
          <w:rFonts w:ascii="Times New Roman" w:hAnsi="Times New Roman"/>
          <w:b/>
          <w:sz w:val="20"/>
          <w:szCs w:val="20"/>
        </w:rPr>
        <w:t>(d)</w:t>
      </w:r>
      <w:r w:rsidRPr="00E94CB4">
        <w:rPr>
          <w:rFonts w:ascii="Times New Roman" w:hAnsi="Times New Roman"/>
          <w:sz w:val="20"/>
          <w:szCs w:val="20"/>
        </w:rPr>
        <w:t xml:space="preserve">. Homozygous T3 overexpressing lines of </w:t>
      </w:r>
      <w:r w:rsidRPr="00E94CB4">
        <w:rPr>
          <w:rFonts w:ascii="Times New Roman" w:hAnsi="Times New Roman"/>
          <w:i/>
          <w:sz w:val="20"/>
          <w:szCs w:val="20"/>
        </w:rPr>
        <w:t xml:space="preserve">Atans+ PgF3H </w:t>
      </w:r>
      <w:r w:rsidRPr="00E94CB4">
        <w:rPr>
          <w:rFonts w:ascii="Times New Roman" w:hAnsi="Times New Roman"/>
          <w:sz w:val="20"/>
          <w:szCs w:val="20"/>
        </w:rPr>
        <w:t xml:space="preserve">and </w:t>
      </w:r>
      <w:r w:rsidRPr="00E94CB4">
        <w:rPr>
          <w:rFonts w:ascii="Times New Roman" w:hAnsi="Times New Roman"/>
          <w:i/>
          <w:sz w:val="20"/>
          <w:szCs w:val="20"/>
        </w:rPr>
        <w:t>Atans</w:t>
      </w:r>
      <w:r w:rsidRPr="00E94CB4">
        <w:rPr>
          <w:rFonts w:ascii="Times New Roman" w:hAnsi="Times New Roman"/>
          <w:sz w:val="20"/>
          <w:szCs w:val="20"/>
        </w:rPr>
        <w:t xml:space="preserve"> plants growing on ½MS medium containing 30 mgL-1 hygromycin </w:t>
      </w:r>
      <w:r w:rsidRPr="00E94CB4">
        <w:rPr>
          <w:rFonts w:ascii="Times New Roman" w:hAnsi="Times New Roman"/>
          <w:b/>
          <w:sz w:val="20"/>
          <w:szCs w:val="20"/>
        </w:rPr>
        <w:t>(e)</w:t>
      </w:r>
      <w:r w:rsidRPr="00E94CB4">
        <w:rPr>
          <w:rFonts w:ascii="Times New Roman" w:hAnsi="Times New Roman"/>
          <w:sz w:val="20"/>
          <w:szCs w:val="20"/>
        </w:rPr>
        <w:t xml:space="preserve">. Semi quantitative representation of expression of actin and </w:t>
      </w:r>
      <w:r w:rsidRPr="00E94CB4">
        <w:rPr>
          <w:rFonts w:ascii="Times New Roman" w:hAnsi="Times New Roman"/>
          <w:i/>
          <w:sz w:val="20"/>
          <w:szCs w:val="20"/>
        </w:rPr>
        <w:t>PgF3H</w:t>
      </w:r>
      <w:r w:rsidRPr="00E94CB4">
        <w:rPr>
          <w:rFonts w:ascii="Times New Roman" w:hAnsi="Times New Roman"/>
          <w:sz w:val="20"/>
          <w:szCs w:val="20"/>
        </w:rPr>
        <w:t xml:space="preserve"> gene in homozygous T3 transgenic of </w:t>
      </w:r>
      <w:r w:rsidRPr="00E94CB4">
        <w:rPr>
          <w:rFonts w:ascii="Times New Roman" w:hAnsi="Times New Roman"/>
          <w:i/>
          <w:sz w:val="20"/>
          <w:szCs w:val="20"/>
        </w:rPr>
        <w:t>Atans+ PgF3H and Atans</w:t>
      </w:r>
      <w:r w:rsidRPr="00E94CB4">
        <w:rPr>
          <w:rFonts w:ascii="Times New Roman" w:hAnsi="Times New Roman"/>
          <w:sz w:val="20"/>
          <w:szCs w:val="20"/>
        </w:rPr>
        <w:t xml:space="preserve"> plants using RT-PCR </w:t>
      </w:r>
      <w:r w:rsidRPr="00E94CB4">
        <w:rPr>
          <w:rFonts w:ascii="Times New Roman" w:hAnsi="Times New Roman"/>
          <w:b/>
          <w:sz w:val="20"/>
          <w:szCs w:val="20"/>
        </w:rPr>
        <w:t>(f)</w:t>
      </w:r>
      <w:r w:rsidRPr="00E94CB4">
        <w:rPr>
          <w:rFonts w:ascii="Times New Roman" w:hAnsi="Times New Roman"/>
          <w:sz w:val="20"/>
          <w:szCs w:val="20"/>
        </w:rPr>
        <w:t xml:space="preserve">. Relative expression of </w:t>
      </w:r>
      <w:r w:rsidRPr="00E94CB4">
        <w:rPr>
          <w:rFonts w:ascii="Times New Roman" w:hAnsi="Times New Roman"/>
          <w:i/>
          <w:sz w:val="20"/>
          <w:szCs w:val="20"/>
        </w:rPr>
        <w:t>PgF3H</w:t>
      </w:r>
      <w:r w:rsidRPr="00E94CB4">
        <w:rPr>
          <w:rFonts w:ascii="Times New Roman" w:hAnsi="Times New Roman"/>
          <w:sz w:val="20"/>
          <w:szCs w:val="20"/>
        </w:rPr>
        <w:t xml:space="preserve"> gene in </w:t>
      </w:r>
      <w:r w:rsidRPr="00E94CB4">
        <w:rPr>
          <w:rFonts w:ascii="Times New Roman" w:hAnsi="Times New Roman"/>
          <w:i/>
          <w:sz w:val="20"/>
          <w:szCs w:val="20"/>
        </w:rPr>
        <w:t>Atanr</w:t>
      </w:r>
      <w:r w:rsidRPr="00E94CB4">
        <w:rPr>
          <w:rFonts w:ascii="Times New Roman" w:hAnsi="Times New Roman"/>
          <w:sz w:val="20"/>
          <w:szCs w:val="20"/>
        </w:rPr>
        <w:t xml:space="preserve"> and </w:t>
      </w:r>
      <w:r w:rsidRPr="00E94CB4">
        <w:rPr>
          <w:rFonts w:ascii="Times New Roman" w:hAnsi="Times New Roman"/>
          <w:i/>
          <w:sz w:val="20"/>
          <w:szCs w:val="20"/>
        </w:rPr>
        <w:t>Atanr+ PgF3H</w:t>
      </w:r>
      <w:r w:rsidRPr="00E94CB4">
        <w:rPr>
          <w:rFonts w:ascii="Times New Roman" w:hAnsi="Times New Roman"/>
          <w:sz w:val="20"/>
          <w:szCs w:val="20"/>
        </w:rPr>
        <w:t xml:space="preserve"> transgenic lines </w:t>
      </w:r>
      <w:r w:rsidRPr="00E94CB4">
        <w:rPr>
          <w:rFonts w:ascii="Times New Roman" w:hAnsi="Times New Roman"/>
          <w:b/>
          <w:sz w:val="20"/>
          <w:szCs w:val="20"/>
        </w:rPr>
        <w:t>(g)</w:t>
      </w:r>
      <w:r w:rsidRPr="00E94CB4">
        <w:rPr>
          <w:rFonts w:ascii="Times New Roman" w:hAnsi="Times New Roman"/>
          <w:sz w:val="20"/>
          <w:szCs w:val="20"/>
        </w:rPr>
        <w:t xml:space="preserve">. Homozygous T3 overexpressing lines of </w:t>
      </w:r>
      <w:r w:rsidRPr="00E94CB4">
        <w:rPr>
          <w:rFonts w:ascii="Times New Roman" w:hAnsi="Times New Roman"/>
          <w:i/>
          <w:sz w:val="20"/>
          <w:szCs w:val="20"/>
        </w:rPr>
        <w:t xml:space="preserve">Atanr+ PgF3H </w:t>
      </w:r>
      <w:r w:rsidRPr="00E94CB4">
        <w:rPr>
          <w:rFonts w:ascii="Times New Roman" w:hAnsi="Times New Roman"/>
          <w:sz w:val="20"/>
          <w:szCs w:val="20"/>
        </w:rPr>
        <w:t xml:space="preserve">and </w:t>
      </w:r>
      <w:r w:rsidRPr="00E94CB4">
        <w:rPr>
          <w:rFonts w:ascii="Times New Roman" w:hAnsi="Times New Roman"/>
          <w:i/>
          <w:sz w:val="20"/>
          <w:szCs w:val="20"/>
        </w:rPr>
        <w:t>Atanr</w:t>
      </w:r>
      <w:r w:rsidRPr="00E94CB4">
        <w:rPr>
          <w:rFonts w:ascii="Times New Roman" w:hAnsi="Times New Roman"/>
          <w:sz w:val="20"/>
          <w:szCs w:val="20"/>
        </w:rPr>
        <w:t xml:space="preserve"> plants growing on ½MS medium containing 30 mgL-1 hygromycin </w:t>
      </w:r>
      <w:r w:rsidRPr="00E94CB4">
        <w:rPr>
          <w:rFonts w:ascii="Times New Roman" w:hAnsi="Times New Roman"/>
          <w:b/>
          <w:sz w:val="20"/>
          <w:szCs w:val="20"/>
        </w:rPr>
        <w:t>(h)</w:t>
      </w:r>
      <w:r w:rsidRPr="00E94CB4">
        <w:rPr>
          <w:rFonts w:ascii="Times New Roman" w:hAnsi="Times New Roman"/>
          <w:sz w:val="20"/>
          <w:szCs w:val="20"/>
        </w:rPr>
        <w:t xml:space="preserve">. Semi quantitative representation of expression of actin and </w:t>
      </w:r>
      <w:r w:rsidRPr="00E94CB4">
        <w:rPr>
          <w:rFonts w:ascii="Times New Roman" w:hAnsi="Times New Roman"/>
          <w:i/>
          <w:sz w:val="20"/>
          <w:szCs w:val="20"/>
        </w:rPr>
        <w:t>PgF3H</w:t>
      </w:r>
      <w:r w:rsidRPr="00E94CB4">
        <w:rPr>
          <w:rFonts w:ascii="Times New Roman" w:hAnsi="Times New Roman"/>
          <w:sz w:val="20"/>
          <w:szCs w:val="20"/>
        </w:rPr>
        <w:t xml:space="preserve"> gene in homozygous T3 transgenic of </w:t>
      </w:r>
      <w:r w:rsidRPr="00E94CB4">
        <w:rPr>
          <w:rFonts w:ascii="Times New Roman" w:hAnsi="Times New Roman"/>
          <w:i/>
          <w:sz w:val="20"/>
          <w:szCs w:val="20"/>
        </w:rPr>
        <w:t xml:space="preserve">Atanr+ PgF3H </w:t>
      </w:r>
      <w:r w:rsidRPr="00E94CB4">
        <w:rPr>
          <w:rFonts w:ascii="Times New Roman" w:hAnsi="Times New Roman"/>
          <w:sz w:val="20"/>
          <w:szCs w:val="20"/>
        </w:rPr>
        <w:t xml:space="preserve">and </w:t>
      </w:r>
      <w:r w:rsidRPr="00E94CB4">
        <w:rPr>
          <w:rFonts w:ascii="Times New Roman" w:hAnsi="Times New Roman"/>
          <w:i/>
          <w:sz w:val="20"/>
          <w:szCs w:val="20"/>
        </w:rPr>
        <w:t>Atanr</w:t>
      </w:r>
      <w:r w:rsidRPr="00E94CB4">
        <w:rPr>
          <w:rFonts w:ascii="Times New Roman" w:hAnsi="Times New Roman"/>
          <w:sz w:val="20"/>
          <w:szCs w:val="20"/>
        </w:rPr>
        <w:t xml:space="preserve"> plants using RT-PCR </w:t>
      </w:r>
      <w:r w:rsidRPr="00E94CB4">
        <w:rPr>
          <w:rFonts w:ascii="Times New Roman" w:hAnsi="Times New Roman"/>
          <w:b/>
          <w:sz w:val="20"/>
          <w:szCs w:val="20"/>
        </w:rPr>
        <w:t>(i)</w:t>
      </w:r>
      <w:r w:rsidRPr="00E94CB4">
        <w:rPr>
          <w:rFonts w:ascii="Times New Roman" w:hAnsi="Times New Roman"/>
          <w:sz w:val="20"/>
          <w:szCs w:val="20"/>
        </w:rPr>
        <w:t>.</w:t>
      </w:r>
    </w:p>
    <w:p w14:paraId="0C14CE87" w14:textId="5C94795D" w:rsidR="009211C9" w:rsidRPr="00E94CB4" w:rsidRDefault="009211C9" w:rsidP="009211C9">
      <w:pPr>
        <w:jc w:val="both"/>
        <w:rPr>
          <w:rFonts w:ascii="Times New Roman" w:hAnsi="Times New Roman"/>
          <w:sz w:val="20"/>
          <w:szCs w:val="20"/>
        </w:rPr>
      </w:pPr>
      <w:r w:rsidRPr="00E94CB4">
        <w:rPr>
          <w:rFonts w:ascii="Times New Roman" w:hAnsi="Times New Roman"/>
          <w:b/>
          <w:sz w:val="20"/>
          <w:szCs w:val="20"/>
        </w:rPr>
        <w:t>Supplementary Figure 1</w:t>
      </w:r>
      <w:r w:rsidR="0003776E" w:rsidRPr="00E94CB4">
        <w:rPr>
          <w:rFonts w:ascii="Times New Roman" w:hAnsi="Times New Roman"/>
          <w:b/>
          <w:sz w:val="20"/>
          <w:szCs w:val="20"/>
        </w:rPr>
        <w:t>2</w:t>
      </w:r>
      <w:r w:rsidRPr="00E94CB4">
        <w:rPr>
          <w:rFonts w:ascii="Times New Roman" w:hAnsi="Times New Roman"/>
          <w:b/>
          <w:sz w:val="20"/>
          <w:szCs w:val="20"/>
        </w:rPr>
        <w:t>:</w:t>
      </w:r>
      <w:r w:rsidRPr="00E94CB4">
        <w:rPr>
          <w:rFonts w:ascii="Times New Roman" w:hAnsi="Times New Roman"/>
          <w:sz w:val="20"/>
          <w:szCs w:val="20"/>
        </w:rPr>
        <w:t xml:space="preserve"> </w:t>
      </w:r>
      <w:r w:rsidRPr="00E94CB4">
        <w:rPr>
          <w:rFonts w:ascii="Times New Roman" w:hAnsi="Times New Roman"/>
          <w:b/>
          <w:sz w:val="20"/>
          <w:szCs w:val="20"/>
        </w:rPr>
        <w:t xml:space="preserve">Changes in gene expression of antioxidant enzymes in in </w:t>
      </w:r>
      <w:r w:rsidR="00642763" w:rsidRPr="00E94CB4">
        <w:rPr>
          <w:rFonts w:ascii="Times New Roman" w:hAnsi="Times New Roman"/>
          <w:b/>
          <w:i/>
          <w:sz w:val="20"/>
          <w:szCs w:val="20"/>
        </w:rPr>
        <w:t>Arabidopsis</w:t>
      </w:r>
      <w:r w:rsidRPr="00E94CB4">
        <w:rPr>
          <w:rFonts w:ascii="Times New Roman" w:hAnsi="Times New Roman"/>
          <w:b/>
          <w:i/>
          <w:sz w:val="20"/>
          <w:szCs w:val="20"/>
        </w:rPr>
        <w:t xml:space="preserve"> thailiana mutants (Atf3h, Atans and Atanr) and respective PgF3H overexpressing transgenic (Atf3h+ PgF3H, Atans + PgF3H, and Atanr + PgF3H) plants </w:t>
      </w:r>
      <w:r w:rsidRPr="00E94CB4">
        <w:rPr>
          <w:rFonts w:ascii="Times New Roman" w:hAnsi="Times New Roman"/>
          <w:b/>
          <w:sz w:val="20"/>
          <w:szCs w:val="20"/>
        </w:rPr>
        <w:t xml:space="preserve">under control and drought conditions. </w:t>
      </w:r>
      <w:r w:rsidRPr="00E94CB4">
        <w:rPr>
          <w:rFonts w:ascii="Times New Roman" w:hAnsi="Times New Roman"/>
          <w:sz w:val="20"/>
          <w:szCs w:val="20"/>
        </w:rPr>
        <w:t xml:space="preserve">Gene expression of </w:t>
      </w:r>
      <w:r w:rsidRPr="00E94CB4">
        <w:rPr>
          <w:rFonts w:ascii="Times New Roman" w:hAnsi="Times New Roman"/>
          <w:i/>
          <w:sz w:val="20"/>
          <w:szCs w:val="20"/>
        </w:rPr>
        <w:t xml:space="preserve">AtAPX </w:t>
      </w:r>
      <w:r w:rsidRPr="00E94CB4">
        <w:rPr>
          <w:rFonts w:ascii="Times New Roman" w:hAnsi="Times New Roman"/>
          <w:b/>
          <w:sz w:val="20"/>
          <w:szCs w:val="20"/>
        </w:rPr>
        <w:t>(a)</w:t>
      </w:r>
      <w:r w:rsidRPr="00E94CB4">
        <w:rPr>
          <w:rFonts w:ascii="Times New Roman" w:hAnsi="Times New Roman"/>
          <w:sz w:val="20"/>
          <w:szCs w:val="20"/>
        </w:rPr>
        <w:t xml:space="preserve">, </w:t>
      </w:r>
      <w:r w:rsidRPr="00E94CB4">
        <w:rPr>
          <w:rFonts w:ascii="Times New Roman" w:hAnsi="Times New Roman"/>
          <w:i/>
          <w:sz w:val="20"/>
          <w:szCs w:val="20"/>
        </w:rPr>
        <w:t xml:space="preserve">AtCAT </w:t>
      </w:r>
      <w:r w:rsidRPr="00E94CB4">
        <w:rPr>
          <w:rFonts w:ascii="Times New Roman" w:hAnsi="Times New Roman"/>
          <w:b/>
          <w:sz w:val="20"/>
          <w:szCs w:val="20"/>
        </w:rPr>
        <w:t>(b)</w:t>
      </w:r>
      <w:r w:rsidRPr="00E94CB4">
        <w:rPr>
          <w:rFonts w:ascii="Times New Roman" w:hAnsi="Times New Roman"/>
          <w:sz w:val="20"/>
          <w:szCs w:val="20"/>
        </w:rPr>
        <w:t xml:space="preserve">, and </w:t>
      </w:r>
      <w:r w:rsidRPr="00E94CB4">
        <w:rPr>
          <w:rFonts w:ascii="Times New Roman" w:hAnsi="Times New Roman"/>
          <w:i/>
          <w:sz w:val="20"/>
          <w:szCs w:val="20"/>
        </w:rPr>
        <w:t xml:space="preserve">AtSOD </w:t>
      </w:r>
      <w:r w:rsidRPr="00E94CB4">
        <w:rPr>
          <w:rFonts w:ascii="Times New Roman" w:hAnsi="Times New Roman"/>
          <w:b/>
          <w:sz w:val="20"/>
          <w:szCs w:val="20"/>
        </w:rPr>
        <w:t>(c)</w:t>
      </w:r>
      <w:r w:rsidRPr="00E94CB4">
        <w:rPr>
          <w:rFonts w:ascii="Times New Roman" w:hAnsi="Times New Roman"/>
          <w:sz w:val="20"/>
          <w:szCs w:val="20"/>
        </w:rPr>
        <w:t xml:space="preserve"> in </w:t>
      </w:r>
      <w:r w:rsidRPr="00E94CB4">
        <w:rPr>
          <w:rFonts w:ascii="Times New Roman" w:hAnsi="Times New Roman"/>
          <w:i/>
          <w:sz w:val="20"/>
          <w:szCs w:val="20"/>
        </w:rPr>
        <w:t xml:space="preserve">PgF3H </w:t>
      </w:r>
      <w:r w:rsidRPr="00E94CB4">
        <w:rPr>
          <w:rFonts w:ascii="Times New Roman" w:hAnsi="Times New Roman"/>
          <w:sz w:val="20"/>
          <w:szCs w:val="20"/>
        </w:rPr>
        <w:t xml:space="preserve">overexpressing lines of </w:t>
      </w:r>
      <w:r w:rsidRPr="00E94CB4">
        <w:rPr>
          <w:rFonts w:ascii="Times New Roman" w:hAnsi="Times New Roman"/>
          <w:i/>
          <w:sz w:val="20"/>
          <w:szCs w:val="20"/>
        </w:rPr>
        <w:t xml:space="preserve">Atf3h+ PgF3H </w:t>
      </w:r>
      <w:r w:rsidRPr="00E94CB4">
        <w:rPr>
          <w:rFonts w:ascii="Times New Roman" w:hAnsi="Times New Roman"/>
          <w:sz w:val="20"/>
          <w:szCs w:val="20"/>
        </w:rPr>
        <w:t xml:space="preserve">and </w:t>
      </w:r>
      <w:r w:rsidRPr="00E94CB4">
        <w:rPr>
          <w:rFonts w:ascii="Times New Roman" w:hAnsi="Times New Roman"/>
          <w:i/>
          <w:sz w:val="20"/>
          <w:szCs w:val="20"/>
        </w:rPr>
        <w:t>Atf3h</w:t>
      </w:r>
      <w:r w:rsidRPr="00E94CB4">
        <w:rPr>
          <w:rFonts w:ascii="Times New Roman" w:hAnsi="Times New Roman"/>
          <w:sz w:val="20"/>
          <w:szCs w:val="20"/>
        </w:rPr>
        <w:t xml:space="preserve"> plants; </w:t>
      </w:r>
      <w:r w:rsidRPr="00E94CB4">
        <w:rPr>
          <w:rFonts w:ascii="Times New Roman" w:hAnsi="Times New Roman"/>
          <w:i/>
          <w:sz w:val="20"/>
          <w:szCs w:val="20"/>
        </w:rPr>
        <w:t xml:space="preserve">AtAPX </w:t>
      </w:r>
      <w:r w:rsidRPr="00E94CB4">
        <w:rPr>
          <w:rFonts w:ascii="Times New Roman" w:hAnsi="Times New Roman"/>
          <w:b/>
          <w:i/>
          <w:sz w:val="20"/>
          <w:szCs w:val="20"/>
        </w:rPr>
        <w:t xml:space="preserve"> </w:t>
      </w:r>
      <w:r w:rsidRPr="00E94CB4">
        <w:rPr>
          <w:rFonts w:ascii="Times New Roman" w:hAnsi="Times New Roman"/>
          <w:b/>
          <w:sz w:val="20"/>
          <w:szCs w:val="20"/>
        </w:rPr>
        <w:t>(d)</w:t>
      </w:r>
      <w:r w:rsidRPr="00E94CB4">
        <w:rPr>
          <w:rFonts w:ascii="Times New Roman" w:hAnsi="Times New Roman"/>
          <w:sz w:val="20"/>
          <w:szCs w:val="20"/>
        </w:rPr>
        <w:t xml:space="preserve">, </w:t>
      </w:r>
      <w:r w:rsidRPr="00E94CB4">
        <w:rPr>
          <w:rFonts w:ascii="Times New Roman" w:hAnsi="Times New Roman"/>
          <w:i/>
          <w:sz w:val="20"/>
          <w:szCs w:val="20"/>
        </w:rPr>
        <w:t xml:space="preserve">AtCAT </w:t>
      </w:r>
      <w:r w:rsidRPr="00E94CB4">
        <w:rPr>
          <w:rFonts w:ascii="Times New Roman" w:hAnsi="Times New Roman"/>
          <w:b/>
          <w:sz w:val="20"/>
          <w:szCs w:val="20"/>
        </w:rPr>
        <w:t>(e)</w:t>
      </w:r>
      <w:r w:rsidRPr="00E94CB4">
        <w:rPr>
          <w:rFonts w:ascii="Times New Roman" w:hAnsi="Times New Roman"/>
          <w:sz w:val="20"/>
          <w:szCs w:val="20"/>
        </w:rPr>
        <w:t xml:space="preserve">, and </w:t>
      </w:r>
      <w:r w:rsidRPr="00E94CB4">
        <w:rPr>
          <w:rFonts w:ascii="Times New Roman" w:hAnsi="Times New Roman"/>
          <w:i/>
          <w:sz w:val="20"/>
          <w:szCs w:val="20"/>
        </w:rPr>
        <w:t xml:space="preserve">AtSOD </w:t>
      </w:r>
      <w:r w:rsidRPr="00E94CB4">
        <w:rPr>
          <w:rFonts w:ascii="Times New Roman" w:hAnsi="Times New Roman"/>
          <w:b/>
          <w:sz w:val="20"/>
          <w:szCs w:val="20"/>
        </w:rPr>
        <w:t>(f)</w:t>
      </w:r>
      <w:r w:rsidRPr="00E94CB4">
        <w:rPr>
          <w:rFonts w:ascii="Times New Roman" w:hAnsi="Times New Roman"/>
          <w:sz w:val="20"/>
          <w:szCs w:val="20"/>
        </w:rPr>
        <w:t xml:space="preserve"> in </w:t>
      </w:r>
      <w:r w:rsidRPr="00E94CB4">
        <w:rPr>
          <w:rFonts w:ascii="Times New Roman" w:hAnsi="Times New Roman"/>
          <w:i/>
          <w:sz w:val="20"/>
          <w:szCs w:val="20"/>
        </w:rPr>
        <w:t xml:space="preserve">PgF3H </w:t>
      </w:r>
      <w:r w:rsidRPr="00E94CB4">
        <w:rPr>
          <w:rFonts w:ascii="Times New Roman" w:hAnsi="Times New Roman"/>
          <w:sz w:val="20"/>
          <w:szCs w:val="20"/>
        </w:rPr>
        <w:t xml:space="preserve">overexpressing lines of </w:t>
      </w:r>
      <w:r w:rsidRPr="00E94CB4">
        <w:rPr>
          <w:rFonts w:ascii="Times New Roman" w:hAnsi="Times New Roman"/>
          <w:i/>
          <w:sz w:val="20"/>
          <w:szCs w:val="20"/>
        </w:rPr>
        <w:t xml:space="preserve">Atans+ PgF3H </w:t>
      </w:r>
      <w:r w:rsidRPr="00E94CB4">
        <w:rPr>
          <w:rFonts w:ascii="Times New Roman" w:hAnsi="Times New Roman"/>
          <w:sz w:val="20"/>
          <w:szCs w:val="20"/>
        </w:rPr>
        <w:t xml:space="preserve">and </w:t>
      </w:r>
      <w:r w:rsidRPr="00E94CB4">
        <w:rPr>
          <w:rFonts w:ascii="Times New Roman" w:hAnsi="Times New Roman"/>
          <w:i/>
          <w:sz w:val="20"/>
          <w:szCs w:val="20"/>
        </w:rPr>
        <w:t>Atans</w:t>
      </w:r>
      <w:r w:rsidRPr="00E94CB4">
        <w:rPr>
          <w:rFonts w:ascii="Times New Roman" w:hAnsi="Times New Roman"/>
          <w:sz w:val="20"/>
          <w:szCs w:val="20"/>
        </w:rPr>
        <w:t xml:space="preserve"> plants; </w:t>
      </w:r>
      <w:r w:rsidRPr="00E94CB4">
        <w:rPr>
          <w:rFonts w:ascii="Times New Roman" w:hAnsi="Times New Roman"/>
          <w:i/>
          <w:sz w:val="20"/>
          <w:szCs w:val="20"/>
        </w:rPr>
        <w:t xml:space="preserve">AtAPX </w:t>
      </w:r>
      <w:r w:rsidRPr="00E94CB4">
        <w:rPr>
          <w:rFonts w:ascii="Times New Roman" w:hAnsi="Times New Roman"/>
          <w:b/>
          <w:sz w:val="20"/>
          <w:szCs w:val="20"/>
        </w:rPr>
        <w:t>(g)</w:t>
      </w:r>
      <w:r w:rsidRPr="00E94CB4">
        <w:rPr>
          <w:rFonts w:ascii="Times New Roman" w:hAnsi="Times New Roman"/>
          <w:sz w:val="20"/>
          <w:szCs w:val="20"/>
        </w:rPr>
        <w:t xml:space="preserve">, </w:t>
      </w:r>
      <w:r w:rsidRPr="00E94CB4">
        <w:rPr>
          <w:rFonts w:ascii="Times New Roman" w:hAnsi="Times New Roman"/>
          <w:i/>
          <w:sz w:val="20"/>
          <w:szCs w:val="20"/>
        </w:rPr>
        <w:t xml:space="preserve">AtCAT </w:t>
      </w:r>
      <w:r w:rsidRPr="00E94CB4">
        <w:rPr>
          <w:rFonts w:ascii="Times New Roman" w:hAnsi="Times New Roman"/>
          <w:b/>
          <w:sz w:val="20"/>
          <w:szCs w:val="20"/>
        </w:rPr>
        <w:t>(h)</w:t>
      </w:r>
      <w:r w:rsidRPr="00E94CB4">
        <w:rPr>
          <w:rFonts w:ascii="Times New Roman" w:hAnsi="Times New Roman"/>
          <w:sz w:val="20"/>
          <w:szCs w:val="20"/>
        </w:rPr>
        <w:t xml:space="preserve">, and </w:t>
      </w:r>
      <w:r w:rsidRPr="00E94CB4">
        <w:rPr>
          <w:rFonts w:ascii="Times New Roman" w:hAnsi="Times New Roman"/>
          <w:i/>
          <w:sz w:val="20"/>
          <w:szCs w:val="20"/>
        </w:rPr>
        <w:t xml:space="preserve">AtSOD </w:t>
      </w:r>
      <w:r w:rsidRPr="00E94CB4">
        <w:rPr>
          <w:rFonts w:ascii="Times New Roman" w:hAnsi="Times New Roman"/>
          <w:b/>
          <w:sz w:val="20"/>
          <w:szCs w:val="20"/>
        </w:rPr>
        <w:t>(i)</w:t>
      </w:r>
      <w:r w:rsidRPr="00E94CB4">
        <w:rPr>
          <w:rFonts w:ascii="Times New Roman" w:hAnsi="Times New Roman"/>
          <w:sz w:val="20"/>
          <w:szCs w:val="20"/>
        </w:rPr>
        <w:t xml:space="preserve"> in </w:t>
      </w:r>
      <w:r w:rsidRPr="00E94CB4">
        <w:rPr>
          <w:rFonts w:ascii="Times New Roman" w:hAnsi="Times New Roman"/>
          <w:i/>
          <w:sz w:val="20"/>
          <w:szCs w:val="20"/>
        </w:rPr>
        <w:t xml:space="preserve">PgF3H </w:t>
      </w:r>
      <w:r w:rsidRPr="00E94CB4">
        <w:rPr>
          <w:rFonts w:ascii="Times New Roman" w:hAnsi="Times New Roman"/>
          <w:sz w:val="20"/>
          <w:szCs w:val="20"/>
        </w:rPr>
        <w:t xml:space="preserve">overexpressing lines of </w:t>
      </w:r>
      <w:r w:rsidRPr="00E94CB4">
        <w:rPr>
          <w:rFonts w:ascii="Times New Roman" w:hAnsi="Times New Roman"/>
          <w:i/>
          <w:sz w:val="20"/>
          <w:szCs w:val="20"/>
        </w:rPr>
        <w:t xml:space="preserve">Atanr+ PgF3H </w:t>
      </w:r>
      <w:r w:rsidRPr="00E94CB4">
        <w:rPr>
          <w:rFonts w:ascii="Times New Roman" w:hAnsi="Times New Roman"/>
          <w:sz w:val="20"/>
          <w:szCs w:val="20"/>
        </w:rPr>
        <w:t xml:space="preserve">and </w:t>
      </w:r>
      <w:r w:rsidRPr="00E94CB4">
        <w:rPr>
          <w:rFonts w:ascii="Times New Roman" w:hAnsi="Times New Roman"/>
          <w:i/>
          <w:sz w:val="20"/>
          <w:szCs w:val="20"/>
        </w:rPr>
        <w:t>Atanr</w:t>
      </w:r>
      <w:r w:rsidRPr="00E94CB4">
        <w:rPr>
          <w:rFonts w:ascii="Times New Roman" w:hAnsi="Times New Roman"/>
          <w:sz w:val="20"/>
          <w:szCs w:val="20"/>
        </w:rPr>
        <w:t xml:space="preserve"> plants  using. Values are means ±</w:t>
      </w:r>
      <w:r w:rsidR="00B85321" w:rsidRPr="00E94CB4">
        <w:rPr>
          <w:rFonts w:ascii="Times New Roman" w:hAnsi="Times New Roman"/>
          <w:sz w:val="20"/>
          <w:szCs w:val="20"/>
        </w:rPr>
        <w:t xml:space="preserve"> </w:t>
      </w:r>
      <w:r w:rsidRPr="00E94CB4">
        <w:rPr>
          <w:rFonts w:ascii="Times New Roman" w:hAnsi="Times New Roman"/>
          <w:sz w:val="20"/>
          <w:szCs w:val="20"/>
        </w:rPr>
        <w:t>S</w:t>
      </w:r>
      <w:r w:rsidR="00B85321" w:rsidRPr="00E94CB4">
        <w:rPr>
          <w:rFonts w:ascii="Times New Roman" w:hAnsi="Times New Roman"/>
          <w:sz w:val="20"/>
          <w:szCs w:val="20"/>
        </w:rPr>
        <w:t>D</w:t>
      </w:r>
      <w:r w:rsidRPr="00E94CB4">
        <w:rPr>
          <w:rFonts w:ascii="Times New Roman" w:hAnsi="Times New Roman"/>
          <w:sz w:val="20"/>
          <w:szCs w:val="20"/>
        </w:rPr>
        <w:t xml:space="preserve"> (n = 3). Letters over the bars revealed a significant difference (p &lt; 0.05) as evaluated by Duncan’s Multiple Range Test.</w:t>
      </w:r>
    </w:p>
    <w:p w14:paraId="1543BDDA" w14:textId="0583706F" w:rsidR="009211C9" w:rsidRPr="00E94CB4" w:rsidRDefault="009211C9" w:rsidP="009211C9">
      <w:pPr>
        <w:jc w:val="both"/>
        <w:rPr>
          <w:sz w:val="20"/>
          <w:szCs w:val="20"/>
        </w:rPr>
      </w:pPr>
      <w:r w:rsidRPr="00E94CB4">
        <w:rPr>
          <w:rFonts w:ascii="Times New Roman" w:hAnsi="Times New Roman"/>
          <w:b/>
          <w:sz w:val="20"/>
          <w:szCs w:val="20"/>
        </w:rPr>
        <w:lastRenderedPageBreak/>
        <w:t>Supplementary Figure 1</w:t>
      </w:r>
      <w:r w:rsidR="0003776E" w:rsidRPr="00E94CB4">
        <w:rPr>
          <w:rFonts w:ascii="Times New Roman" w:hAnsi="Times New Roman"/>
          <w:b/>
          <w:sz w:val="20"/>
          <w:szCs w:val="20"/>
        </w:rPr>
        <w:t>3</w:t>
      </w:r>
      <w:r w:rsidRPr="00E94CB4">
        <w:rPr>
          <w:rFonts w:ascii="Times New Roman" w:hAnsi="Times New Roman"/>
          <w:b/>
          <w:sz w:val="20"/>
          <w:szCs w:val="20"/>
        </w:rPr>
        <w:t>:</w:t>
      </w:r>
      <w:r w:rsidRPr="00E94CB4">
        <w:rPr>
          <w:rFonts w:ascii="Times New Roman" w:hAnsi="Times New Roman"/>
          <w:sz w:val="20"/>
          <w:szCs w:val="20"/>
        </w:rPr>
        <w:t xml:space="preserve"> </w:t>
      </w:r>
      <w:r w:rsidRPr="00E94CB4">
        <w:rPr>
          <w:rFonts w:ascii="Times New Roman" w:hAnsi="Times New Roman"/>
          <w:b/>
          <w:sz w:val="20"/>
          <w:szCs w:val="20"/>
        </w:rPr>
        <w:t xml:space="preserve">Overexpression of </w:t>
      </w:r>
      <w:r w:rsidRPr="00E94CB4">
        <w:rPr>
          <w:rFonts w:ascii="Times New Roman" w:hAnsi="Times New Roman"/>
          <w:b/>
          <w:i/>
          <w:sz w:val="20"/>
          <w:szCs w:val="20"/>
        </w:rPr>
        <w:t>PgF3H</w:t>
      </w:r>
      <w:r w:rsidRPr="00E94CB4">
        <w:rPr>
          <w:rFonts w:ascii="Times New Roman" w:hAnsi="Times New Roman"/>
          <w:b/>
          <w:sz w:val="20"/>
          <w:szCs w:val="20"/>
        </w:rPr>
        <w:t xml:space="preserve"> alters flavonoid metabolite levels in </w:t>
      </w:r>
      <w:r w:rsidRPr="00E94CB4">
        <w:rPr>
          <w:rFonts w:ascii="Times New Roman" w:hAnsi="Times New Roman"/>
          <w:b/>
          <w:i/>
          <w:sz w:val="20"/>
          <w:szCs w:val="20"/>
        </w:rPr>
        <w:t xml:space="preserve">PgF3H </w:t>
      </w:r>
      <w:r w:rsidRPr="00E94CB4">
        <w:rPr>
          <w:rFonts w:ascii="Times New Roman" w:hAnsi="Times New Roman"/>
          <w:b/>
          <w:sz w:val="20"/>
          <w:szCs w:val="20"/>
        </w:rPr>
        <w:t>overexpressing</w:t>
      </w:r>
      <w:r w:rsidRPr="00E94CB4">
        <w:rPr>
          <w:rFonts w:ascii="Times New Roman" w:hAnsi="Times New Roman"/>
          <w:b/>
          <w:i/>
          <w:sz w:val="20"/>
          <w:szCs w:val="20"/>
        </w:rPr>
        <w:t xml:space="preserve"> Atf3h+ PgF3H </w:t>
      </w:r>
      <w:r w:rsidRPr="00E94CB4">
        <w:rPr>
          <w:rFonts w:ascii="Times New Roman" w:hAnsi="Times New Roman"/>
          <w:b/>
          <w:sz w:val="20"/>
          <w:szCs w:val="20"/>
        </w:rPr>
        <w:t>transgenic and</w:t>
      </w:r>
      <w:r w:rsidRPr="00E94CB4">
        <w:rPr>
          <w:rFonts w:ascii="Times New Roman" w:hAnsi="Times New Roman"/>
          <w:b/>
          <w:i/>
          <w:sz w:val="20"/>
          <w:szCs w:val="20"/>
        </w:rPr>
        <w:t xml:space="preserve"> Atf3h </w:t>
      </w:r>
      <w:r w:rsidRPr="00E94CB4">
        <w:rPr>
          <w:rFonts w:ascii="Times New Roman" w:hAnsi="Times New Roman"/>
          <w:b/>
          <w:sz w:val="20"/>
          <w:szCs w:val="20"/>
        </w:rPr>
        <w:t xml:space="preserve">mutant </w:t>
      </w:r>
      <w:r w:rsidR="00642763" w:rsidRPr="00E94CB4">
        <w:rPr>
          <w:rFonts w:ascii="Times New Roman" w:hAnsi="Times New Roman"/>
          <w:b/>
          <w:i/>
          <w:sz w:val="20"/>
          <w:szCs w:val="20"/>
        </w:rPr>
        <w:t>Arabidopsis</w:t>
      </w:r>
      <w:r w:rsidRPr="00E94CB4">
        <w:rPr>
          <w:rFonts w:ascii="Times New Roman" w:hAnsi="Times New Roman"/>
          <w:b/>
          <w:i/>
          <w:sz w:val="20"/>
          <w:szCs w:val="20"/>
        </w:rPr>
        <w:t xml:space="preserve"> thailiana</w:t>
      </w:r>
      <w:r w:rsidRPr="00E94CB4">
        <w:rPr>
          <w:rFonts w:ascii="Times New Roman" w:hAnsi="Times New Roman"/>
          <w:b/>
          <w:sz w:val="20"/>
          <w:szCs w:val="20"/>
        </w:rPr>
        <w:t xml:space="preserve"> plants under control and drought conditions.</w:t>
      </w:r>
      <w:r w:rsidRPr="00E94CB4">
        <w:rPr>
          <w:rFonts w:ascii="Times New Roman" w:hAnsi="Times New Roman"/>
          <w:sz w:val="20"/>
          <w:szCs w:val="20"/>
        </w:rPr>
        <w:t xml:space="preserve"> Quantification of  Kaempferol </w:t>
      </w:r>
      <w:r w:rsidRPr="00E94CB4">
        <w:rPr>
          <w:rFonts w:ascii="Times New Roman" w:hAnsi="Times New Roman"/>
          <w:b/>
          <w:sz w:val="20"/>
          <w:szCs w:val="20"/>
        </w:rPr>
        <w:t>(a)</w:t>
      </w:r>
      <w:r w:rsidRPr="00E94CB4">
        <w:rPr>
          <w:rFonts w:ascii="Times New Roman" w:hAnsi="Times New Roman"/>
          <w:sz w:val="20"/>
          <w:szCs w:val="20"/>
        </w:rPr>
        <w:t xml:space="preserve">, quercetin </w:t>
      </w:r>
      <w:r w:rsidRPr="00E94CB4">
        <w:rPr>
          <w:rFonts w:ascii="Times New Roman" w:hAnsi="Times New Roman"/>
          <w:b/>
          <w:sz w:val="20"/>
          <w:szCs w:val="20"/>
        </w:rPr>
        <w:t>(b)</w:t>
      </w:r>
      <w:r w:rsidRPr="00E94CB4">
        <w:rPr>
          <w:rFonts w:ascii="Times New Roman" w:hAnsi="Times New Roman"/>
          <w:sz w:val="20"/>
          <w:szCs w:val="20"/>
        </w:rPr>
        <w:t xml:space="preserve">, and rutin </w:t>
      </w:r>
      <w:r w:rsidRPr="00E94CB4">
        <w:rPr>
          <w:rFonts w:ascii="Times New Roman" w:hAnsi="Times New Roman"/>
          <w:b/>
          <w:sz w:val="20"/>
          <w:szCs w:val="20"/>
        </w:rPr>
        <w:t>(c)</w:t>
      </w:r>
      <w:r w:rsidRPr="00E94CB4">
        <w:rPr>
          <w:rFonts w:ascii="Times New Roman" w:hAnsi="Times New Roman"/>
          <w:sz w:val="20"/>
          <w:szCs w:val="20"/>
        </w:rPr>
        <w:t xml:space="preserve"> content in </w:t>
      </w:r>
      <w:r w:rsidRPr="00E94CB4">
        <w:rPr>
          <w:rFonts w:ascii="Times New Roman" w:hAnsi="Times New Roman"/>
          <w:i/>
          <w:sz w:val="20"/>
          <w:szCs w:val="20"/>
        </w:rPr>
        <w:t>Atf3h</w:t>
      </w:r>
      <w:r w:rsidRPr="00E94CB4">
        <w:rPr>
          <w:rFonts w:ascii="Times New Roman" w:hAnsi="Times New Roman"/>
          <w:sz w:val="20"/>
          <w:szCs w:val="20"/>
        </w:rPr>
        <w:t xml:space="preserve"> and transgenic plants under control and drought stress. Values are means ±</w:t>
      </w:r>
      <w:r w:rsidR="00B85321" w:rsidRPr="00E94CB4">
        <w:rPr>
          <w:rFonts w:ascii="Times New Roman" w:hAnsi="Times New Roman"/>
          <w:sz w:val="20"/>
          <w:szCs w:val="20"/>
        </w:rPr>
        <w:t xml:space="preserve"> SD</w:t>
      </w:r>
      <w:r w:rsidRPr="00E94CB4">
        <w:rPr>
          <w:rFonts w:ascii="Times New Roman" w:hAnsi="Times New Roman"/>
          <w:sz w:val="20"/>
          <w:szCs w:val="20"/>
        </w:rPr>
        <w:t xml:space="preserve"> (n = 3). Letters over the bars revealed a significant difference (p &lt; 0.05) as evaluated by Duncan’s Multiple Range Test.</w:t>
      </w:r>
      <w:r w:rsidRPr="00E94CB4">
        <w:rPr>
          <w:sz w:val="20"/>
          <w:szCs w:val="20"/>
        </w:rPr>
        <w:t xml:space="preserve"> </w:t>
      </w:r>
    </w:p>
    <w:p w14:paraId="62D71F7F" w14:textId="3EE6C90A" w:rsidR="009211C9" w:rsidRPr="00E94CB4" w:rsidRDefault="009211C9" w:rsidP="009211C9">
      <w:pPr>
        <w:jc w:val="both"/>
        <w:rPr>
          <w:rFonts w:ascii="Times New Roman" w:hAnsi="Times New Roman"/>
          <w:sz w:val="20"/>
          <w:szCs w:val="20"/>
        </w:rPr>
      </w:pPr>
      <w:r w:rsidRPr="00E94CB4">
        <w:rPr>
          <w:rFonts w:ascii="Times New Roman" w:hAnsi="Times New Roman"/>
          <w:b/>
          <w:sz w:val="20"/>
          <w:szCs w:val="20"/>
        </w:rPr>
        <w:t>Supplementary Figure 1</w:t>
      </w:r>
      <w:r w:rsidR="0003776E" w:rsidRPr="00E94CB4">
        <w:rPr>
          <w:rFonts w:ascii="Times New Roman" w:hAnsi="Times New Roman"/>
          <w:b/>
          <w:sz w:val="20"/>
          <w:szCs w:val="20"/>
        </w:rPr>
        <w:t>4</w:t>
      </w:r>
      <w:r w:rsidRPr="00E94CB4">
        <w:rPr>
          <w:rFonts w:ascii="Times New Roman" w:hAnsi="Times New Roman"/>
          <w:b/>
          <w:sz w:val="20"/>
          <w:szCs w:val="20"/>
        </w:rPr>
        <w:t>:</w:t>
      </w:r>
      <w:r w:rsidRPr="00E94CB4">
        <w:rPr>
          <w:rFonts w:ascii="Times New Roman" w:hAnsi="Times New Roman"/>
          <w:sz w:val="20"/>
          <w:szCs w:val="20"/>
        </w:rPr>
        <w:t xml:space="preserve"> </w:t>
      </w:r>
      <w:r w:rsidRPr="00E94CB4">
        <w:rPr>
          <w:rFonts w:ascii="Times New Roman" w:hAnsi="Times New Roman"/>
          <w:b/>
          <w:sz w:val="20"/>
          <w:szCs w:val="20"/>
        </w:rPr>
        <w:t xml:space="preserve">Changes in gene expression of lignin biosynthesis pathway genes in </w:t>
      </w:r>
      <w:r w:rsidR="00642763" w:rsidRPr="00E94CB4">
        <w:rPr>
          <w:rFonts w:ascii="Times New Roman" w:hAnsi="Times New Roman"/>
          <w:b/>
          <w:i/>
          <w:sz w:val="20"/>
          <w:szCs w:val="20"/>
        </w:rPr>
        <w:t>Arabidopsis</w:t>
      </w:r>
      <w:r w:rsidRPr="00E94CB4">
        <w:rPr>
          <w:rFonts w:ascii="Times New Roman" w:hAnsi="Times New Roman"/>
          <w:b/>
          <w:i/>
          <w:sz w:val="20"/>
          <w:szCs w:val="20"/>
        </w:rPr>
        <w:t xml:space="preserve"> thailiana mutants (Atf3h, Atans and Atanr) and respective PgF3H overexpressing transgenic (Atf3h+ PgF3H, Atans + PgF3H, and Atanr + PgF3H) plants </w:t>
      </w:r>
      <w:r w:rsidRPr="00E94CB4">
        <w:rPr>
          <w:rFonts w:ascii="Times New Roman" w:hAnsi="Times New Roman"/>
          <w:b/>
          <w:sz w:val="20"/>
          <w:szCs w:val="20"/>
        </w:rPr>
        <w:t xml:space="preserve">under control and drought conditions. </w:t>
      </w:r>
      <w:r w:rsidRPr="00E94CB4">
        <w:rPr>
          <w:rFonts w:ascii="Times New Roman" w:hAnsi="Times New Roman"/>
          <w:sz w:val="20"/>
          <w:szCs w:val="20"/>
        </w:rPr>
        <w:t xml:space="preserve">Gene expression of </w:t>
      </w:r>
      <w:r w:rsidRPr="00E94CB4">
        <w:rPr>
          <w:rFonts w:ascii="Times New Roman" w:hAnsi="Times New Roman"/>
          <w:i/>
          <w:sz w:val="20"/>
          <w:szCs w:val="20"/>
        </w:rPr>
        <w:t xml:space="preserve">AtCCR1 </w:t>
      </w:r>
      <w:r w:rsidRPr="00E94CB4">
        <w:rPr>
          <w:rFonts w:ascii="Times New Roman" w:hAnsi="Times New Roman"/>
          <w:b/>
          <w:sz w:val="20"/>
          <w:szCs w:val="20"/>
        </w:rPr>
        <w:t>(a)</w:t>
      </w:r>
      <w:r w:rsidRPr="00E94CB4">
        <w:rPr>
          <w:rFonts w:ascii="Times New Roman" w:hAnsi="Times New Roman"/>
          <w:sz w:val="20"/>
          <w:szCs w:val="20"/>
        </w:rPr>
        <w:t xml:space="preserve">, </w:t>
      </w:r>
      <w:r w:rsidRPr="00E94CB4">
        <w:rPr>
          <w:rFonts w:ascii="Times New Roman" w:hAnsi="Times New Roman"/>
          <w:i/>
          <w:sz w:val="20"/>
          <w:szCs w:val="20"/>
        </w:rPr>
        <w:t xml:space="preserve">AtCAD6 </w:t>
      </w:r>
      <w:r w:rsidRPr="00E94CB4">
        <w:rPr>
          <w:rFonts w:ascii="Times New Roman" w:hAnsi="Times New Roman"/>
          <w:b/>
          <w:sz w:val="20"/>
          <w:szCs w:val="20"/>
        </w:rPr>
        <w:t>(b)</w:t>
      </w:r>
      <w:r w:rsidRPr="00E94CB4">
        <w:rPr>
          <w:rFonts w:ascii="Times New Roman" w:hAnsi="Times New Roman"/>
          <w:sz w:val="20"/>
          <w:szCs w:val="20"/>
        </w:rPr>
        <w:t xml:space="preserve">, and </w:t>
      </w:r>
      <w:r w:rsidRPr="00E94CB4">
        <w:rPr>
          <w:rFonts w:ascii="Times New Roman" w:hAnsi="Times New Roman"/>
          <w:i/>
          <w:sz w:val="20"/>
          <w:szCs w:val="20"/>
        </w:rPr>
        <w:t xml:space="preserve">AtSND1 </w:t>
      </w:r>
      <w:r w:rsidRPr="00E94CB4">
        <w:rPr>
          <w:rFonts w:ascii="Times New Roman" w:hAnsi="Times New Roman"/>
          <w:b/>
          <w:sz w:val="20"/>
          <w:szCs w:val="20"/>
        </w:rPr>
        <w:t>(c)</w:t>
      </w:r>
      <w:r w:rsidRPr="00E94CB4">
        <w:rPr>
          <w:rFonts w:ascii="Times New Roman" w:hAnsi="Times New Roman"/>
          <w:sz w:val="20"/>
          <w:szCs w:val="20"/>
        </w:rPr>
        <w:t xml:space="preserve"> in </w:t>
      </w:r>
      <w:r w:rsidRPr="00E94CB4">
        <w:rPr>
          <w:rFonts w:ascii="Times New Roman" w:hAnsi="Times New Roman"/>
          <w:i/>
          <w:sz w:val="20"/>
          <w:szCs w:val="20"/>
        </w:rPr>
        <w:t xml:space="preserve">PgF3H </w:t>
      </w:r>
      <w:r w:rsidRPr="00E94CB4">
        <w:rPr>
          <w:rFonts w:ascii="Times New Roman" w:hAnsi="Times New Roman"/>
          <w:sz w:val="20"/>
          <w:szCs w:val="20"/>
        </w:rPr>
        <w:t xml:space="preserve">overexpressing lines of </w:t>
      </w:r>
      <w:r w:rsidRPr="00E94CB4">
        <w:rPr>
          <w:rFonts w:ascii="Times New Roman" w:hAnsi="Times New Roman"/>
          <w:i/>
          <w:sz w:val="20"/>
          <w:szCs w:val="20"/>
        </w:rPr>
        <w:t xml:space="preserve">Atf3h+ PgF3H </w:t>
      </w:r>
      <w:r w:rsidRPr="00E94CB4">
        <w:rPr>
          <w:rFonts w:ascii="Times New Roman" w:hAnsi="Times New Roman"/>
          <w:sz w:val="20"/>
          <w:szCs w:val="20"/>
        </w:rPr>
        <w:t xml:space="preserve">and </w:t>
      </w:r>
      <w:r w:rsidRPr="00E94CB4">
        <w:rPr>
          <w:rFonts w:ascii="Times New Roman" w:hAnsi="Times New Roman"/>
          <w:i/>
          <w:sz w:val="20"/>
          <w:szCs w:val="20"/>
        </w:rPr>
        <w:t>Atf3h</w:t>
      </w:r>
      <w:r w:rsidRPr="00E94CB4">
        <w:rPr>
          <w:rFonts w:ascii="Times New Roman" w:hAnsi="Times New Roman"/>
          <w:sz w:val="20"/>
          <w:szCs w:val="20"/>
        </w:rPr>
        <w:t xml:space="preserve"> plants; </w:t>
      </w:r>
      <w:r w:rsidRPr="00E94CB4">
        <w:rPr>
          <w:rFonts w:ascii="Times New Roman" w:hAnsi="Times New Roman"/>
          <w:i/>
          <w:sz w:val="20"/>
          <w:szCs w:val="20"/>
        </w:rPr>
        <w:t xml:space="preserve">AtCCR1 </w:t>
      </w:r>
      <w:r w:rsidRPr="00E94CB4">
        <w:rPr>
          <w:rFonts w:ascii="Times New Roman" w:hAnsi="Times New Roman"/>
          <w:b/>
          <w:i/>
          <w:sz w:val="20"/>
          <w:szCs w:val="20"/>
        </w:rPr>
        <w:t xml:space="preserve"> </w:t>
      </w:r>
      <w:r w:rsidRPr="00E94CB4">
        <w:rPr>
          <w:rFonts w:ascii="Times New Roman" w:hAnsi="Times New Roman"/>
          <w:b/>
          <w:sz w:val="20"/>
          <w:szCs w:val="20"/>
        </w:rPr>
        <w:t>(d)</w:t>
      </w:r>
      <w:r w:rsidRPr="00E94CB4">
        <w:rPr>
          <w:rFonts w:ascii="Times New Roman" w:hAnsi="Times New Roman"/>
          <w:sz w:val="20"/>
          <w:szCs w:val="20"/>
        </w:rPr>
        <w:t xml:space="preserve">, </w:t>
      </w:r>
      <w:r w:rsidRPr="00E94CB4">
        <w:rPr>
          <w:rFonts w:ascii="Times New Roman" w:hAnsi="Times New Roman"/>
          <w:i/>
          <w:sz w:val="20"/>
          <w:szCs w:val="20"/>
        </w:rPr>
        <w:t xml:space="preserve">AtCAD6 </w:t>
      </w:r>
      <w:r w:rsidRPr="00E94CB4">
        <w:rPr>
          <w:rFonts w:ascii="Times New Roman" w:hAnsi="Times New Roman"/>
          <w:b/>
          <w:sz w:val="20"/>
          <w:szCs w:val="20"/>
        </w:rPr>
        <w:t>(e)</w:t>
      </w:r>
      <w:r w:rsidRPr="00E94CB4">
        <w:rPr>
          <w:rFonts w:ascii="Times New Roman" w:hAnsi="Times New Roman"/>
          <w:sz w:val="20"/>
          <w:szCs w:val="20"/>
        </w:rPr>
        <w:t xml:space="preserve">, and </w:t>
      </w:r>
      <w:r w:rsidRPr="00E94CB4">
        <w:rPr>
          <w:rFonts w:ascii="Times New Roman" w:hAnsi="Times New Roman"/>
          <w:i/>
          <w:sz w:val="20"/>
          <w:szCs w:val="20"/>
        </w:rPr>
        <w:t xml:space="preserve">AtSND1 </w:t>
      </w:r>
      <w:r w:rsidRPr="00E94CB4">
        <w:rPr>
          <w:rFonts w:ascii="Times New Roman" w:hAnsi="Times New Roman"/>
          <w:b/>
          <w:sz w:val="20"/>
          <w:szCs w:val="20"/>
        </w:rPr>
        <w:t>(f)</w:t>
      </w:r>
      <w:r w:rsidRPr="00E94CB4">
        <w:rPr>
          <w:rFonts w:ascii="Times New Roman" w:hAnsi="Times New Roman"/>
          <w:sz w:val="20"/>
          <w:szCs w:val="20"/>
        </w:rPr>
        <w:t xml:space="preserve"> in </w:t>
      </w:r>
      <w:r w:rsidRPr="00E94CB4">
        <w:rPr>
          <w:rFonts w:ascii="Times New Roman" w:hAnsi="Times New Roman"/>
          <w:i/>
          <w:sz w:val="20"/>
          <w:szCs w:val="20"/>
        </w:rPr>
        <w:t xml:space="preserve">PgF3H </w:t>
      </w:r>
      <w:r w:rsidRPr="00E94CB4">
        <w:rPr>
          <w:rFonts w:ascii="Times New Roman" w:hAnsi="Times New Roman"/>
          <w:sz w:val="20"/>
          <w:szCs w:val="20"/>
        </w:rPr>
        <w:t xml:space="preserve">overexpressing lines of </w:t>
      </w:r>
      <w:r w:rsidRPr="00E94CB4">
        <w:rPr>
          <w:rFonts w:ascii="Times New Roman" w:hAnsi="Times New Roman"/>
          <w:i/>
          <w:sz w:val="20"/>
          <w:szCs w:val="20"/>
        </w:rPr>
        <w:t xml:space="preserve">Atans+ PgF3H </w:t>
      </w:r>
      <w:r w:rsidRPr="00E94CB4">
        <w:rPr>
          <w:rFonts w:ascii="Times New Roman" w:hAnsi="Times New Roman"/>
          <w:sz w:val="20"/>
          <w:szCs w:val="20"/>
        </w:rPr>
        <w:t xml:space="preserve">and </w:t>
      </w:r>
      <w:r w:rsidRPr="00E94CB4">
        <w:rPr>
          <w:rFonts w:ascii="Times New Roman" w:hAnsi="Times New Roman"/>
          <w:i/>
          <w:sz w:val="20"/>
          <w:szCs w:val="20"/>
        </w:rPr>
        <w:t>Atans</w:t>
      </w:r>
      <w:r w:rsidRPr="00E94CB4">
        <w:rPr>
          <w:rFonts w:ascii="Times New Roman" w:hAnsi="Times New Roman"/>
          <w:sz w:val="20"/>
          <w:szCs w:val="20"/>
        </w:rPr>
        <w:t xml:space="preserve"> plants; </w:t>
      </w:r>
      <w:r w:rsidRPr="00E94CB4">
        <w:rPr>
          <w:rFonts w:ascii="Times New Roman" w:hAnsi="Times New Roman"/>
          <w:i/>
          <w:sz w:val="20"/>
          <w:szCs w:val="20"/>
        </w:rPr>
        <w:t xml:space="preserve">AtCCR1 </w:t>
      </w:r>
      <w:r w:rsidRPr="00E94CB4">
        <w:rPr>
          <w:rFonts w:ascii="Times New Roman" w:hAnsi="Times New Roman"/>
          <w:b/>
          <w:sz w:val="20"/>
          <w:szCs w:val="20"/>
        </w:rPr>
        <w:t>(g)</w:t>
      </w:r>
      <w:r w:rsidRPr="00E94CB4">
        <w:rPr>
          <w:rFonts w:ascii="Times New Roman" w:hAnsi="Times New Roman"/>
          <w:sz w:val="20"/>
          <w:szCs w:val="20"/>
        </w:rPr>
        <w:t xml:space="preserve">, </w:t>
      </w:r>
      <w:r w:rsidRPr="00E94CB4">
        <w:rPr>
          <w:rFonts w:ascii="Times New Roman" w:hAnsi="Times New Roman"/>
          <w:i/>
          <w:sz w:val="20"/>
          <w:szCs w:val="20"/>
        </w:rPr>
        <w:t xml:space="preserve">AtCAD6 </w:t>
      </w:r>
      <w:r w:rsidRPr="00E94CB4">
        <w:rPr>
          <w:rFonts w:ascii="Times New Roman" w:hAnsi="Times New Roman"/>
          <w:b/>
          <w:sz w:val="20"/>
          <w:szCs w:val="20"/>
        </w:rPr>
        <w:t>(h)</w:t>
      </w:r>
      <w:r w:rsidRPr="00E94CB4">
        <w:rPr>
          <w:rFonts w:ascii="Times New Roman" w:hAnsi="Times New Roman"/>
          <w:sz w:val="20"/>
          <w:szCs w:val="20"/>
        </w:rPr>
        <w:t xml:space="preserve">, and </w:t>
      </w:r>
      <w:r w:rsidRPr="00E94CB4">
        <w:rPr>
          <w:rFonts w:ascii="Times New Roman" w:hAnsi="Times New Roman"/>
          <w:i/>
          <w:sz w:val="20"/>
          <w:szCs w:val="20"/>
        </w:rPr>
        <w:t xml:space="preserve">AtSND1 </w:t>
      </w:r>
      <w:r w:rsidRPr="00E94CB4">
        <w:rPr>
          <w:rFonts w:ascii="Times New Roman" w:hAnsi="Times New Roman"/>
          <w:b/>
          <w:sz w:val="20"/>
          <w:szCs w:val="20"/>
        </w:rPr>
        <w:t>(i)</w:t>
      </w:r>
      <w:r w:rsidRPr="00E94CB4">
        <w:rPr>
          <w:rFonts w:ascii="Times New Roman" w:hAnsi="Times New Roman"/>
          <w:sz w:val="20"/>
          <w:szCs w:val="20"/>
        </w:rPr>
        <w:t xml:space="preserve"> in </w:t>
      </w:r>
      <w:r w:rsidRPr="00E94CB4">
        <w:rPr>
          <w:rFonts w:ascii="Times New Roman" w:hAnsi="Times New Roman"/>
          <w:i/>
          <w:sz w:val="20"/>
          <w:szCs w:val="20"/>
        </w:rPr>
        <w:t xml:space="preserve">PgF3H </w:t>
      </w:r>
      <w:r w:rsidRPr="00E94CB4">
        <w:rPr>
          <w:rFonts w:ascii="Times New Roman" w:hAnsi="Times New Roman"/>
          <w:sz w:val="20"/>
          <w:szCs w:val="20"/>
        </w:rPr>
        <w:t xml:space="preserve">overexpressing lines of </w:t>
      </w:r>
      <w:r w:rsidRPr="00E94CB4">
        <w:rPr>
          <w:rFonts w:ascii="Times New Roman" w:hAnsi="Times New Roman"/>
          <w:i/>
          <w:sz w:val="20"/>
          <w:szCs w:val="20"/>
        </w:rPr>
        <w:t xml:space="preserve">Atanr+ PgF3H </w:t>
      </w:r>
      <w:r w:rsidRPr="00E94CB4">
        <w:rPr>
          <w:rFonts w:ascii="Times New Roman" w:hAnsi="Times New Roman"/>
          <w:sz w:val="20"/>
          <w:szCs w:val="20"/>
        </w:rPr>
        <w:t xml:space="preserve">and </w:t>
      </w:r>
      <w:r w:rsidRPr="00E94CB4">
        <w:rPr>
          <w:rFonts w:ascii="Times New Roman" w:hAnsi="Times New Roman"/>
          <w:i/>
          <w:sz w:val="20"/>
          <w:szCs w:val="20"/>
        </w:rPr>
        <w:t>Atanr</w:t>
      </w:r>
      <w:r w:rsidRPr="00E94CB4">
        <w:rPr>
          <w:rFonts w:ascii="Times New Roman" w:hAnsi="Times New Roman"/>
          <w:sz w:val="20"/>
          <w:szCs w:val="20"/>
        </w:rPr>
        <w:t xml:space="preserve"> plants  using. Values are means ±</w:t>
      </w:r>
      <w:r w:rsidR="00B85321" w:rsidRPr="00E94CB4">
        <w:rPr>
          <w:rFonts w:ascii="Times New Roman" w:hAnsi="Times New Roman"/>
          <w:sz w:val="20"/>
          <w:szCs w:val="20"/>
        </w:rPr>
        <w:t xml:space="preserve"> SD</w:t>
      </w:r>
      <w:r w:rsidRPr="00E94CB4">
        <w:rPr>
          <w:rFonts w:ascii="Times New Roman" w:hAnsi="Times New Roman"/>
          <w:sz w:val="20"/>
          <w:szCs w:val="20"/>
        </w:rPr>
        <w:t xml:space="preserve"> (n = 3). Letters over the bars revealed a significant difference (p &lt; 0.05) as evaluated by Duncan’s Multiple Range Test.</w:t>
      </w:r>
    </w:p>
    <w:p w14:paraId="71E03A07" w14:textId="4CD95CFE" w:rsidR="00BB581E" w:rsidRDefault="009211C9" w:rsidP="00DB689E">
      <w:pPr>
        <w:jc w:val="both"/>
        <w:rPr>
          <w:rFonts w:ascii="Times New Roman" w:hAnsi="Times New Roman"/>
          <w:sz w:val="20"/>
          <w:szCs w:val="20"/>
        </w:rPr>
      </w:pPr>
      <w:r w:rsidRPr="00E94CB4">
        <w:rPr>
          <w:rFonts w:ascii="Times New Roman" w:hAnsi="Times New Roman"/>
          <w:b/>
          <w:sz w:val="20"/>
          <w:szCs w:val="20"/>
        </w:rPr>
        <w:t>Supplementary Figure 1</w:t>
      </w:r>
      <w:r w:rsidR="0003776E" w:rsidRPr="00E94CB4">
        <w:rPr>
          <w:rFonts w:ascii="Times New Roman" w:hAnsi="Times New Roman"/>
          <w:b/>
          <w:sz w:val="20"/>
          <w:szCs w:val="20"/>
        </w:rPr>
        <w:t>5</w:t>
      </w:r>
      <w:r w:rsidRPr="00E94CB4">
        <w:rPr>
          <w:rFonts w:ascii="Times New Roman" w:hAnsi="Times New Roman"/>
          <w:b/>
          <w:sz w:val="20"/>
          <w:szCs w:val="20"/>
        </w:rPr>
        <w:t>:</w:t>
      </w:r>
      <w:r w:rsidRPr="00E94CB4">
        <w:rPr>
          <w:rFonts w:ascii="Times New Roman" w:hAnsi="Times New Roman"/>
          <w:sz w:val="20"/>
          <w:szCs w:val="20"/>
        </w:rPr>
        <w:t xml:space="preserve"> </w:t>
      </w:r>
      <w:r w:rsidRPr="00E94CB4">
        <w:rPr>
          <w:rFonts w:ascii="Times New Roman" w:hAnsi="Times New Roman"/>
          <w:b/>
          <w:sz w:val="20"/>
          <w:szCs w:val="20"/>
        </w:rPr>
        <w:t xml:space="preserve">Detection of accumulated reactive oxygen species under water-deficit condition in different </w:t>
      </w:r>
      <w:r w:rsidRPr="00E94CB4">
        <w:rPr>
          <w:rFonts w:ascii="Times New Roman" w:hAnsi="Times New Roman"/>
          <w:b/>
          <w:i/>
          <w:sz w:val="20"/>
          <w:szCs w:val="20"/>
        </w:rPr>
        <w:t xml:space="preserve">PgF3H </w:t>
      </w:r>
      <w:r w:rsidRPr="00E94CB4">
        <w:rPr>
          <w:rFonts w:ascii="Times New Roman" w:hAnsi="Times New Roman"/>
          <w:b/>
          <w:sz w:val="20"/>
          <w:szCs w:val="20"/>
        </w:rPr>
        <w:t xml:space="preserve">overexpressing col0, </w:t>
      </w:r>
      <w:r w:rsidRPr="00E94CB4">
        <w:rPr>
          <w:rFonts w:ascii="Times New Roman" w:hAnsi="Times New Roman"/>
          <w:b/>
          <w:i/>
          <w:sz w:val="20"/>
          <w:szCs w:val="20"/>
        </w:rPr>
        <w:t>Atf3h</w:t>
      </w:r>
      <w:r w:rsidRPr="00E94CB4">
        <w:rPr>
          <w:rFonts w:ascii="Times New Roman" w:hAnsi="Times New Roman"/>
          <w:b/>
          <w:sz w:val="20"/>
          <w:szCs w:val="20"/>
        </w:rPr>
        <w:t xml:space="preserve">, </w:t>
      </w:r>
      <w:r w:rsidRPr="00E94CB4">
        <w:rPr>
          <w:rFonts w:ascii="Times New Roman" w:hAnsi="Times New Roman"/>
          <w:b/>
          <w:i/>
          <w:sz w:val="20"/>
          <w:szCs w:val="20"/>
        </w:rPr>
        <w:t xml:space="preserve">Atans </w:t>
      </w:r>
      <w:r w:rsidRPr="00E94CB4">
        <w:rPr>
          <w:rFonts w:ascii="Times New Roman" w:hAnsi="Times New Roman"/>
          <w:b/>
          <w:sz w:val="20"/>
          <w:szCs w:val="20"/>
        </w:rPr>
        <w:t>and</w:t>
      </w:r>
      <w:r w:rsidRPr="00E94CB4">
        <w:rPr>
          <w:rFonts w:ascii="Times New Roman" w:hAnsi="Times New Roman"/>
          <w:b/>
          <w:i/>
          <w:sz w:val="20"/>
          <w:szCs w:val="20"/>
        </w:rPr>
        <w:t xml:space="preserve"> Atanr </w:t>
      </w:r>
      <w:r w:rsidR="00642763" w:rsidRPr="00E94CB4">
        <w:rPr>
          <w:rFonts w:ascii="Times New Roman" w:hAnsi="Times New Roman"/>
          <w:b/>
          <w:i/>
          <w:sz w:val="20"/>
          <w:szCs w:val="20"/>
        </w:rPr>
        <w:t>Arabidopsis</w:t>
      </w:r>
      <w:r w:rsidRPr="00E94CB4">
        <w:rPr>
          <w:rFonts w:ascii="Times New Roman" w:hAnsi="Times New Roman"/>
          <w:b/>
          <w:i/>
          <w:sz w:val="20"/>
          <w:szCs w:val="20"/>
        </w:rPr>
        <w:t xml:space="preserve"> thaliana</w:t>
      </w:r>
      <w:r w:rsidRPr="00E94CB4">
        <w:rPr>
          <w:rFonts w:ascii="Times New Roman" w:hAnsi="Times New Roman"/>
          <w:b/>
          <w:sz w:val="20"/>
          <w:szCs w:val="20"/>
        </w:rPr>
        <w:t xml:space="preserve"> plants as assessed using di-aminobenzine (DAB) and nitroblue tetrazolium (NBT) histochemical staining.</w:t>
      </w:r>
      <w:r w:rsidRPr="00E94CB4">
        <w:rPr>
          <w:rFonts w:ascii="Times New Roman" w:hAnsi="Times New Roman"/>
          <w:sz w:val="20"/>
          <w:szCs w:val="20"/>
        </w:rPr>
        <w:t xml:space="preserve"> Detection of H</w:t>
      </w:r>
      <w:r w:rsidRPr="00E94CB4">
        <w:rPr>
          <w:rFonts w:ascii="Times New Roman" w:hAnsi="Times New Roman"/>
          <w:sz w:val="20"/>
          <w:szCs w:val="20"/>
          <w:vertAlign w:val="subscript"/>
        </w:rPr>
        <w:t>2</w:t>
      </w:r>
      <w:r w:rsidRPr="00E94CB4">
        <w:rPr>
          <w:rFonts w:ascii="Times New Roman" w:hAnsi="Times New Roman"/>
          <w:sz w:val="20"/>
          <w:szCs w:val="20"/>
        </w:rPr>
        <w:t>O</w:t>
      </w:r>
      <w:r w:rsidRPr="00E94CB4">
        <w:rPr>
          <w:rFonts w:ascii="Times New Roman" w:hAnsi="Times New Roman"/>
          <w:sz w:val="20"/>
          <w:szCs w:val="20"/>
          <w:vertAlign w:val="subscript"/>
        </w:rPr>
        <w:t>2</w:t>
      </w:r>
      <w:r w:rsidRPr="00E94CB4">
        <w:rPr>
          <w:rFonts w:ascii="Times New Roman" w:hAnsi="Times New Roman"/>
          <w:sz w:val="20"/>
          <w:szCs w:val="20"/>
        </w:rPr>
        <w:t xml:space="preserve"> accumulation by di-aminobenzine (DAB) staining and O</w:t>
      </w:r>
      <w:r w:rsidRPr="00E94CB4">
        <w:rPr>
          <w:rFonts w:ascii="Times New Roman" w:hAnsi="Times New Roman"/>
          <w:sz w:val="20"/>
          <w:szCs w:val="20"/>
          <w:vertAlign w:val="subscript"/>
        </w:rPr>
        <w:t>2</w:t>
      </w:r>
      <w:r w:rsidRPr="00E94CB4">
        <w:rPr>
          <w:rFonts w:ascii="Times New Roman" w:hAnsi="Times New Roman"/>
          <w:sz w:val="20"/>
          <w:szCs w:val="20"/>
          <w:vertAlign w:val="superscript"/>
        </w:rPr>
        <w:t>-</w:t>
      </w:r>
      <w:r w:rsidRPr="00E94CB4">
        <w:rPr>
          <w:rFonts w:ascii="Times New Roman" w:hAnsi="Times New Roman"/>
          <w:sz w:val="20"/>
          <w:szCs w:val="20"/>
        </w:rPr>
        <w:t xml:space="preserve"> accumulation by nitroblue tetrazolium (NBT) staining in </w:t>
      </w:r>
      <w:r w:rsidRPr="00E94CB4">
        <w:rPr>
          <w:rFonts w:ascii="Times New Roman" w:hAnsi="Times New Roman"/>
          <w:i/>
          <w:sz w:val="20"/>
          <w:szCs w:val="20"/>
        </w:rPr>
        <w:t xml:space="preserve">PgF3H </w:t>
      </w:r>
      <w:r w:rsidRPr="00E94CB4">
        <w:rPr>
          <w:rFonts w:ascii="Times New Roman" w:hAnsi="Times New Roman"/>
          <w:sz w:val="20"/>
          <w:szCs w:val="20"/>
        </w:rPr>
        <w:t>overexpressing col0, transgenic lines, WT and EV plants</w:t>
      </w:r>
      <w:r w:rsidRPr="00E94CB4">
        <w:rPr>
          <w:rFonts w:ascii="Times New Roman" w:hAnsi="Times New Roman"/>
          <w:b/>
          <w:sz w:val="20"/>
          <w:szCs w:val="20"/>
        </w:rPr>
        <w:t xml:space="preserve"> (a)</w:t>
      </w:r>
      <w:r w:rsidRPr="00E94CB4">
        <w:rPr>
          <w:rFonts w:ascii="Times New Roman" w:hAnsi="Times New Roman"/>
          <w:sz w:val="20"/>
          <w:szCs w:val="20"/>
        </w:rPr>
        <w:t xml:space="preserve">; </w:t>
      </w:r>
      <w:r w:rsidRPr="00E94CB4">
        <w:rPr>
          <w:rFonts w:ascii="Times New Roman" w:hAnsi="Times New Roman"/>
          <w:i/>
          <w:sz w:val="20"/>
          <w:szCs w:val="20"/>
        </w:rPr>
        <w:t xml:space="preserve">Atf3h+ PgF3H </w:t>
      </w:r>
      <w:r w:rsidRPr="00E94CB4">
        <w:rPr>
          <w:rFonts w:ascii="Times New Roman" w:hAnsi="Times New Roman"/>
          <w:sz w:val="20"/>
          <w:szCs w:val="20"/>
        </w:rPr>
        <w:t xml:space="preserve">and </w:t>
      </w:r>
      <w:r w:rsidRPr="00E94CB4">
        <w:rPr>
          <w:rFonts w:ascii="Times New Roman" w:hAnsi="Times New Roman"/>
          <w:i/>
          <w:sz w:val="20"/>
          <w:szCs w:val="20"/>
        </w:rPr>
        <w:t>Atf3h</w:t>
      </w:r>
      <w:r w:rsidRPr="00E94CB4">
        <w:rPr>
          <w:rFonts w:ascii="Times New Roman" w:hAnsi="Times New Roman"/>
          <w:sz w:val="20"/>
          <w:szCs w:val="20"/>
        </w:rPr>
        <w:t xml:space="preserve"> </w:t>
      </w:r>
      <w:r w:rsidRPr="00E94CB4">
        <w:rPr>
          <w:rFonts w:ascii="Times New Roman" w:hAnsi="Times New Roman"/>
          <w:b/>
          <w:sz w:val="20"/>
          <w:szCs w:val="20"/>
        </w:rPr>
        <w:t>(b)</w:t>
      </w:r>
      <w:r w:rsidRPr="00E94CB4">
        <w:rPr>
          <w:rFonts w:ascii="Times New Roman" w:hAnsi="Times New Roman"/>
          <w:sz w:val="20"/>
          <w:szCs w:val="20"/>
        </w:rPr>
        <w:t>;</w:t>
      </w:r>
      <w:r w:rsidRPr="00E94CB4">
        <w:rPr>
          <w:rFonts w:ascii="Times New Roman" w:hAnsi="Times New Roman"/>
          <w:i/>
          <w:sz w:val="20"/>
          <w:szCs w:val="20"/>
        </w:rPr>
        <w:t xml:space="preserve"> Atans+ PgF3H </w:t>
      </w:r>
      <w:r w:rsidRPr="00E94CB4">
        <w:rPr>
          <w:rFonts w:ascii="Times New Roman" w:hAnsi="Times New Roman"/>
          <w:sz w:val="20"/>
          <w:szCs w:val="20"/>
        </w:rPr>
        <w:t xml:space="preserve">and </w:t>
      </w:r>
      <w:r w:rsidRPr="00E94CB4">
        <w:rPr>
          <w:rFonts w:ascii="Times New Roman" w:hAnsi="Times New Roman"/>
          <w:i/>
          <w:sz w:val="20"/>
          <w:szCs w:val="20"/>
        </w:rPr>
        <w:t>Atans</w:t>
      </w:r>
      <w:r w:rsidRPr="00E94CB4">
        <w:rPr>
          <w:rFonts w:ascii="Times New Roman" w:hAnsi="Times New Roman"/>
          <w:sz w:val="20"/>
          <w:szCs w:val="20"/>
        </w:rPr>
        <w:t xml:space="preserve"> </w:t>
      </w:r>
      <w:r w:rsidRPr="00E94CB4">
        <w:rPr>
          <w:rFonts w:ascii="Times New Roman" w:hAnsi="Times New Roman"/>
          <w:b/>
          <w:sz w:val="20"/>
          <w:szCs w:val="20"/>
        </w:rPr>
        <w:t>(c)</w:t>
      </w:r>
      <w:r w:rsidRPr="00E94CB4">
        <w:rPr>
          <w:rFonts w:ascii="Times New Roman" w:hAnsi="Times New Roman"/>
          <w:sz w:val="20"/>
          <w:szCs w:val="20"/>
        </w:rPr>
        <w:t xml:space="preserve">; </w:t>
      </w:r>
      <w:r w:rsidRPr="00E94CB4">
        <w:rPr>
          <w:rFonts w:ascii="Times New Roman" w:hAnsi="Times New Roman"/>
          <w:i/>
          <w:sz w:val="20"/>
          <w:szCs w:val="20"/>
        </w:rPr>
        <w:t xml:space="preserve">Atanr+ PgF3H </w:t>
      </w:r>
      <w:r w:rsidRPr="00E94CB4">
        <w:rPr>
          <w:rFonts w:ascii="Times New Roman" w:hAnsi="Times New Roman"/>
          <w:sz w:val="20"/>
          <w:szCs w:val="20"/>
        </w:rPr>
        <w:t xml:space="preserve">and </w:t>
      </w:r>
      <w:r w:rsidRPr="00E94CB4">
        <w:rPr>
          <w:rFonts w:ascii="Times New Roman" w:hAnsi="Times New Roman"/>
          <w:i/>
          <w:sz w:val="20"/>
          <w:szCs w:val="20"/>
        </w:rPr>
        <w:t>Atanr</w:t>
      </w:r>
      <w:r w:rsidRPr="00E94CB4">
        <w:rPr>
          <w:rFonts w:ascii="Times New Roman" w:hAnsi="Times New Roman"/>
          <w:b/>
          <w:sz w:val="20"/>
          <w:szCs w:val="20"/>
        </w:rPr>
        <w:t xml:space="preserve"> (d)</w:t>
      </w:r>
      <w:r w:rsidRPr="00E94CB4">
        <w:rPr>
          <w:rFonts w:ascii="Times New Roman" w:hAnsi="Times New Roman"/>
          <w:sz w:val="20"/>
          <w:szCs w:val="20"/>
        </w:rPr>
        <w:t>.</w:t>
      </w:r>
      <w:r w:rsidRPr="00E94CB4">
        <w:rPr>
          <w:rFonts w:ascii="Times New Roman" w:hAnsi="Times New Roman"/>
          <w:b/>
          <w:i/>
          <w:sz w:val="20"/>
          <w:szCs w:val="20"/>
        </w:rPr>
        <w:t xml:space="preserve"> </w:t>
      </w:r>
      <w:r w:rsidRPr="00E94CB4">
        <w:rPr>
          <w:rFonts w:ascii="Times New Roman" w:hAnsi="Times New Roman"/>
          <w:sz w:val="20"/>
          <w:szCs w:val="20"/>
        </w:rPr>
        <w:t xml:space="preserve">  For destaining and removal of chlorophyll, leaves were incubated in 96% ethanol, and were then photographed. Comparison of comparison of DAB, and NBT staining intensity WT, EV, mutants and transgenic plants using ImageJ  software under control and drought stress. Values are means ± </w:t>
      </w:r>
      <w:r w:rsidR="00B85321" w:rsidRPr="00E94CB4">
        <w:rPr>
          <w:rFonts w:ascii="Times New Roman" w:hAnsi="Times New Roman"/>
          <w:sz w:val="20"/>
          <w:szCs w:val="20"/>
        </w:rPr>
        <w:t>SD</w:t>
      </w:r>
      <w:r w:rsidRPr="00E94CB4">
        <w:rPr>
          <w:rFonts w:ascii="Times New Roman" w:hAnsi="Times New Roman"/>
          <w:sz w:val="20"/>
          <w:szCs w:val="20"/>
        </w:rPr>
        <w:t xml:space="preserve"> (n = 3). Letters over the bars revealed a significant difference (p &lt; 0.05) as evaluated by Duncan’s Multiple Range Test.</w:t>
      </w:r>
      <w:r w:rsidR="00DB689E" w:rsidRPr="00E94CB4">
        <w:rPr>
          <w:rFonts w:ascii="Times New Roman" w:hAnsi="Times New Roman"/>
          <w:sz w:val="20"/>
          <w:szCs w:val="20"/>
        </w:rPr>
        <w:t xml:space="preserve"> </w:t>
      </w:r>
    </w:p>
    <w:p w14:paraId="37DA6F76" w14:textId="77777777" w:rsidR="00E94CB4" w:rsidRDefault="00E94CB4" w:rsidP="00DB689E">
      <w:pPr>
        <w:jc w:val="both"/>
        <w:rPr>
          <w:rFonts w:ascii="Times New Roman" w:hAnsi="Times New Roman"/>
          <w:sz w:val="20"/>
          <w:szCs w:val="20"/>
        </w:rPr>
      </w:pPr>
    </w:p>
    <w:p w14:paraId="174B1776" w14:textId="77777777" w:rsidR="00E94CB4" w:rsidRDefault="00E94CB4" w:rsidP="00DB689E">
      <w:pPr>
        <w:jc w:val="both"/>
        <w:rPr>
          <w:rFonts w:ascii="Times New Roman" w:hAnsi="Times New Roman"/>
          <w:sz w:val="20"/>
          <w:szCs w:val="20"/>
        </w:rPr>
      </w:pPr>
    </w:p>
    <w:p w14:paraId="20232749" w14:textId="77777777" w:rsidR="00E94CB4" w:rsidRDefault="00E94CB4" w:rsidP="00DB689E">
      <w:pPr>
        <w:jc w:val="both"/>
        <w:rPr>
          <w:rFonts w:ascii="Times New Roman" w:hAnsi="Times New Roman"/>
          <w:sz w:val="20"/>
          <w:szCs w:val="20"/>
        </w:rPr>
      </w:pPr>
    </w:p>
    <w:p w14:paraId="70F11534" w14:textId="77777777" w:rsidR="00E94CB4" w:rsidRDefault="00E94CB4" w:rsidP="00DB689E">
      <w:pPr>
        <w:jc w:val="both"/>
        <w:rPr>
          <w:rFonts w:ascii="Times New Roman" w:hAnsi="Times New Roman"/>
          <w:sz w:val="20"/>
          <w:szCs w:val="20"/>
        </w:rPr>
      </w:pPr>
    </w:p>
    <w:p w14:paraId="0E4A4524" w14:textId="77777777" w:rsidR="00E94CB4" w:rsidRDefault="00E94CB4" w:rsidP="00DB689E">
      <w:pPr>
        <w:jc w:val="both"/>
        <w:rPr>
          <w:rFonts w:ascii="Times New Roman" w:hAnsi="Times New Roman"/>
          <w:sz w:val="20"/>
          <w:szCs w:val="20"/>
        </w:rPr>
      </w:pPr>
    </w:p>
    <w:p w14:paraId="5E386900" w14:textId="77777777" w:rsidR="00E94CB4" w:rsidRDefault="00E94CB4" w:rsidP="00DB689E">
      <w:pPr>
        <w:jc w:val="both"/>
        <w:rPr>
          <w:rFonts w:ascii="Times New Roman" w:hAnsi="Times New Roman"/>
          <w:sz w:val="20"/>
          <w:szCs w:val="20"/>
        </w:rPr>
      </w:pPr>
    </w:p>
    <w:p w14:paraId="11E72A58" w14:textId="77777777" w:rsidR="00E94CB4" w:rsidRDefault="00E94CB4" w:rsidP="00DB689E">
      <w:pPr>
        <w:jc w:val="both"/>
        <w:rPr>
          <w:rFonts w:ascii="Times New Roman" w:hAnsi="Times New Roman"/>
          <w:sz w:val="20"/>
          <w:szCs w:val="20"/>
        </w:rPr>
      </w:pPr>
    </w:p>
    <w:p w14:paraId="60DF94F7" w14:textId="77777777" w:rsidR="00E94CB4" w:rsidRDefault="00E94CB4" w:rsidP="00DB689E">
      <w:pPr>
        <w:jc w:val="both"/>
        <w:rPr>
          <w:rFonts w:ascii="Times New Roman" w:hAnsi="Times New Roman"/>
          <w:sz w:val="20"/>
          <w:szCs w:val="20"/>
        </w:rPr>
      </w:pPr>
    </w:p>
    <w:p w14:paraId="61745DD9" w14:textId="77777777" w:rsidR="00E94CB4" w:rsidRDefault="00E94CB4" w:rsidP="00DB689E">
      <w:pPr>
        <w:jc w:val="both"/>
        <w:rPr>
          <w:rFonts w:ascii="Times New Roman" w:hAnsi="Times New Roman"/>
          <w:sz w:val="20"/>
          <w:szCs w:val="20"/>
        </w:rPr>
      </w:pPr>
    </w:p>
    <w:p w14:paraId="422D99C4" w14:textId="77777777" w:rsidR="00E94CB4" w:rsidRDefault="00E94CB4" w:rsidP="00DB689E">
      <w:pPr>
        <w:jc w:val="both"/>
        <w:rPr>
          <w:rFonts w:ascii="Times New Roman" w:hAnsi="Times New Roman"/>
          <w:sz w:val="20"/>
          <w:szCs w:val="20"/>
        </w:rPr>
      </w:pPr>
    </w:p>
    <w:p w14:paraId="759C1246" w14:textId="77777777" w:rsidR="00E94CB4" w:rsidRDefault="00E94CB4" w:rsidP="00DB689E">
      <w:pPr>
        <w:jc w:val="both"/>
        <w:rPr>
          <w:rFonts w:ascii="Times New Roman" w:hAnsi="Times New Roman"/>
          <w:sz w:val="20"/>
          <w:szCs w:val="20"/>
        </w:rPr>
      </w:pPr>
    </w:p>
    <w:p w14:paraId="10851293" w14:textId="77777777" w:rsidR="00E94CB4" w:rsidRDefault="00E94CB4" w:rsidP="00DB689E">
      <w:pPr>
        <w:jc w:val="both"/>
        <w:rPr>
          <w:rFonts w:ascii="Times New Roman" w:hAnsi="Times New Roman"/>
          <w:sz w:val="20"/>
          <w:szCs w:val="20"/>
        </w:rPr>
      </w:pPr>
    </w:p>
    <w:p w14:paraId="44D5C576" w14:textId="77777777" w:rsidR="00E94CB4" w:rsidRDefault="00E94CB4" w:rsidP="00DB689E">
      <w:pPr>
        <w:jc w:val="both"/>
        <w:rPr>
          <w:rFonts w:ascii="Times New Roman" w:hAnsi="Times New Roman"/>
          <w:sz w:val="20"/>
          <w:szCs w:val="20"/>
        </w:rPr>
      </w:pPr>
    </w:p>
    <w:p w14:paraId="4A7B79C0" w14:textId="77777777" w:rsidR="00E94CB4" w:rsidRDefault="00E94CB4" w:rsidP="00DB689E">
      <w:pPr>
        <w:jc w:val="both"/>
        <w:rPr>
          <w:rFonts w:ascii="Times New Roman" w:hAnsi="Times New Roman"/>
          <w:sz w:val="20"/>
          <w:szCs w:val="20"/>
        </w:rPr>
      </w:pPr>
    </w:p>
    <w:p w14:paraId="3698FB35" w14:textId="77777777" w:rsidR="00E94CB4" w:rsidRDefault="00E94CB4" w:rsidP="00DB689E">
      <w:pPr>
        <w:jc w:val="both"/>
        <w:rPr>
          <w:rFonts w:ascii="Times New Roman" w:hAnsi="Times New Roman"/>
          <w:sz w:val="20"/>
          <w:szCs w:val="20"/>
        </w:rPr>
      </w:pPr>
    </w:p>
    <w:p w14:paraId="126B6637" w14:textId="77777777" w:rsidR="00E94CB4" w:rsidRDefault="00E94CB4" w:rsidP="00DB689E">
      <w:pPr>
        <w:jc w:val="both"/>
        <w:rPr>
          <w:rFonts w:ascii="Times New Roman" w:hAnsi="Times New Roman"/>
          <w:sz w:val="20"/>
          <w:szCs w:val="20"/>
        </w:rPr>
      </w:pPr>
    </w:p>
    <w:p w14:paraId="6FD306E4" w14:textId="77777777" w:rsidR="00E94CB4" w:rsidRDefault="00E94CB4" w:rsidP="00DB689E">
      <w:pPr>
        <w:jc w:val="both"/>
        <w:rPr>
          <w:rFonts w:ascii="Times New Roman" w:hAnsi="Times New Roman"/>
          <w:sz w:val="20"/>
          <w:szCs w:val="20"/>
        </w:rPr>
      </w:pPr>
    </w:p>
    <w:p w14:paraId="34041D98" w14:textId="77777777" w:rsidR="00E94CB4" w:rsidRDefault="00E94CB4" w:rsidP="00DB689E">
      <w:pPr>
        <w:jc w:val="both"/>
        <w:rPr>
          <w:rFonts w:ascii="Times New Roman" w:hAnsi="Times New Roman"/>
          <w:sz w:val="20"/>
          <w:szCs w:val="20"/>
        </w:rPr>
      </w:pPr>
    </w:p>
    <w:p w14:paraId="7DADAAEB" w14:textId="77777777" w:rsidR="00E94CB4" w:rsidRDefault="00E94CB4" w:rsidP="00DB689E">
      <w:pPr>
        <w:jc w:val="both"/>
        <w:rPr>
          <w:rFonts w:ascii="Times New Roman" w:hAnsi="Times New Roman"/>
          <w:sz w:val="20"/>
          <w:szCs w:val="20"/>
        </w:rPr>
      </w:pPr>
    </w:p>
    <w:p w14:paraId="0AD925C9" w14:textId="77777777" w:rsidR="00E94CB4" w:rsidRDefault="00E94CB4" w:rsidP="00DB689E">
      <w:pPr>
        <w:jc w:val="both"/>
        <w:rPr>
          <w:rFonts w:ascii="Times New Roman" w:hAnsi="Times New Roman"/>
          <w:sz w:val="20"/>
          <w:szCs w:val="20"/>
        </w:rPr>
      </w:pPr>
    </w:p>
    <w:p w14:paraId="39FA061B" w14:textId="77777777" w:rsidR="00E94CB4" w:rsidRDefault="00E94CB4" w:rsidP="00DB689E">
      <w:pPr>
        <w:jc w:val="both"/>
        <w:rPr>
          <w:rFonts w:ascii="Times New Roman" w:hAnsi="Times New Roman"/>
          <w:sz w:val="20"/>
          <w:szCs w:val="20"/>
        </w:rPr>
      </w:pPr>
    </w:p>
    <w:p w14:paraId="5F62A136" w14:textId="77777777" w:rsidR="00E94CB4" w:rsidRPr="00E94CB4" w:rsidRDefault="00E94CB4" w:rsidP="00DB689E">
      <w:pPr>
        <w:jc w:val="both"/>
        <w:rPr>
          <w:rFonts w:ascii="Times New Roman" w:hAnsi="Times New Roman"/>
          <w:sz w:val="20"/>
          <w:szCs w:val="20"/>
        </w:rPr>
      </w:pPr>
    </w:p>
    <w:sectPr w:rsidR="00E94CB4" w:rsidRPr="00E94CB4" w:rsidSect="007B565B">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042517" w14:textId="77777777" w:rsidR="006215E4" w:rsidRDefault="006215E4" w:rsidP="00D51F66">
      <w:pPr>
        <w:spacing w:after="0" w:line="240" w:lineRule="auto"/>
      </w:pPr>
      <w:r>
        <w:separator/>
      </w:r>
    </w:p>
  </w:endnote>
  <w:endnote w:type="continuationSeparator" w:id="0">
    <w:p w14:paraId="5C2BA5C9" w14:textId="77777777" w:rsidR="006215E4" w:rsidRDefault="006215E4" w:rsidP="00D51F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A051F" w14:textId="77777777" w:rsidR="006215E4" w:rsidRDefault="006215E4" w:rsidP="00D51F66">
      <w:pPr>
        <w:spacing w:after="0" w:line="240" w:lineRule="auto"/>
      </w:pPr>
      <w:r>
        <w:separator/>
      </w:r>
    </w:p>
  </w:footnote>
  <w:footnote w:type="continuationSeparator" w:id="0">
    <w:p w14:paraId="564C82C7" w14:textId="77777777" w:rsidR="006215E4" w:rsidRDefault="006215E4" w:rsidP="00D51F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F94205"/>
    <w:multiLevelType w:val="hybridMultilevel"/>
    <w:tmpl w:val="EADED8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43461CC5"/>
    <w:multiLevelType w:val="hybridMultilevel"/>
    <w:tmpl w:val="D4CABF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13117637">
    <w:abstractNumId w:val="1"/>
  </w:num>
  <w:num w:numId="2" w16cid:durableId="7369039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tzA2NTIHQgsDS2MLIyUdpeDU4uLM/DyQAkOLWgDdCGnoLQAAAA=="/>
  </w:docVars>
  <w:rsids>
    <w:rsidRoot w:val="0031216E"/>
    <w:rsid w:val="00000700"/>
    <w:rsid w:val="00002A8F"/>
    <w:rsid w:val="00006DDA"/>
    <w:rsid w:val="00007CF0"/>
    <w:rsid w:val="00010076"/>
    <w:rsid w:val="0001088A"/>
    <w:rsid w:val="00012AC7"/>
    <w:rsid w:val="0001452D"/>
    <w:rsid w:val="00014B5E"/>
    <w:rsid w:val="00014D30"/>
    <w:rsid w:val="00015323"/>
    <w:rsid w:val="00015CCF"/>
    <w:rsid w:val="00021FF2"/>
    <w:rsid w:val="000236D5"/>
    <w:rsid w:val="00023CFF"/>
    <w:rsid w:val="00023E55"/>
    <w:rsid w:val="00024871"/>
    <w:rsid w:val="00024DFC"/>
    <w:rsid w:val="00024E83"/>
    <w:rsid w:val="00031138"/>
    <w:rsid w:val="000328F3"/>
    <w:rsid w:val="00033319"/>
    <w:rsid w:val="00034475"/>
    <w:rsid w:val="00035714"/>
    <w:rsid w:val="000358C9"/>
    <w:rsid w:val="0003707F"/>
    <w:rsid w:val="000373A4"/>
    <w:rsid w:val="0003776E"/>
    <w:rsid w:val="0004091C"/>
    <w:rsid w:val="0004380C"/>
    <w:rsid w:val="000468AE"/>
    <w:rsid w:val="00047396"/>
    <w:rsid w:val="00047E88"/>
    <w:rsid w:val="0005147F"/>
    <w:rsid w:val="00052298"/>
    <w:rsid w:val="000528B0"/>
    <w:rsid w:val="000536C1"/>
    <w:rsid w:val="00054099"/>
    <w:rsid w:val="00054D1A"/>
    <w:rsid w:val="000564E2"/>
    <w:rsid w:val="0005768B"/>
    <w:rsid w:val="00057AE5"/>
    <w:rsid w:val="00057EB6"/>
    <w:rsid w:val="00057EE8"/>
    <w:rsid w:val="00061501"/>
    <w:rsid w:val="00062502"/>
    <w:rsid w:val="00064297"/>
    <w:rsid w:val="00064413"/>
    <w:rsid w:val="00064E8E"/>
    <w:rsid w:val="00064F41"/>
    <w:rsid w:val="00071199"/>
    <w:rsid w:val="000745D1"/>
    <w:rsid w:val="00074F65"/>
    <w:rsid w:val="00075814"/>
    <w:rsid w:val="0008183D"/>
    <w:rsid w:val="00081A1E"/>
    <w:rsid w:val="00082CE3"/>
    <w:rsid w:val="00082D11"/>
    <w:rsid w:val="000843EE"/>
    <w:rsid w:val="00085809"/>
    <w:rsid w:val="00086377"/>
    <w:rsid w:val="0008640E"/>
    <w:rsid w:val="00087331"/>
    <w:rsid w:val="00087F6E"/>
    <w:rsid w:val="000907A4"/>
    <w:rsid w:val="000907FB"/>
    <w:rsid w:val="00090A44"/>
    <w:rsid w:val="00091EB4"/>
    <w:rsid w:val="00092B00"/>
    <w:rsid w:val="00095048"/>
    <w:rsid w:val="00096835"/>
    <w:rsid w:val="00096951"/>
    <w:rsid w:val="000A0412"/>
    <w:rsid w:val="000A074C"/>
    <w:rsid w:val="000A19F9"/>
    <w:rsid w:val="000A2F87"/>
    <w:rsid w:val="000A3491"/>
    <w:rsid w:val="000A6F34"/>
    <w:rsid w:val="000A772E"/>
    <w:rsid w:val="000A7E04"/>
    <w:rsid w:val="000B1562"/>
    <w:rsid w:val="000B28EA"/>
    <w:rsid w:val="000B346A"/>
    <w:rsid w:val="000C16C6"/>
    <w:rsid w:val="000C34EE"/>
    <w:rsid w:val="000C4B0F"/>
    <w:rsid w:val="000C615B"/>
    <w:rsid w:val="000C7D9D"/>
    <w:rsid w:val="000D0774"/>
    <w:rsid w:val="000D25A3"/>
    <w:rsid w:val="000D34D0"/>
    <w:rsid w:val="000D39A8"/>
    <w:rsid w:val="000D400A"/>
    <w:rsid w:val="000D5505"/>
    <w:rsid w:val="000D57AF"/>
    <w:rsid w:val="000D74B3"/>
    <w:rsid w:val="000E0D3E"/>
    <w:rsid w:val="000E29D0"/>
    <w:rsid w:val="000E3191"/>
    <w:rsid w:val="000E58F7"/>
    <w:rsid w:val="000E60C7"/>
    <w:rsid w:val="000F02BE"/>
    <w:rsid w:val="000F2ED1"/>
    <w:rsid w:val="000F33FD"/>
    <w:rsid w:val="001002F0"/>
    <w:rsid w:val="001002FD"/>
    <w:rsid w:val="00103EF1"/>
    <w:rsid w:val="001040E4"/>
    <w:rsid w:val="00104634"/>
    <w:rsid w:val="00106832"/>
    <w:rsid w:val="00106B6E"/>
    <w:rsid w:val="00106D95"/>
    <w:rsid w:val="0010738B"/>
    <w:rsid w:val="00107575"/>
    <w:rsid w:val="00107FD5"/>
    <w:rsid w:val="00110E5F"/>
    <w:rsid w:val="00113C29"/>
    <w:rsid w:val="00114FAF"/>
    <w:rsid w:val="00116A47"/>
    <w:rsid w:val="001179EB"/>
    <w:rsid w:val="001207A9"/>
    <w:rsid w:val="0012083F"/>
    <w:rsid w:val="00122E84"/>
    <w:rsid w:val="001234E0"/>
    <w:rsid w:val="00127FDD"/>
    <w:rsid w:val="0013072F"/>
    <w:rsid w:val="00130CD4"/>
    <w:rsid w:val="00130FCB"/>
    <w:rsid w:val="001326F5"/>
    <w:rsid w:val="00134518"/>
    <w:rsid w:val="00134D24"/>
    <w:rsid w:val="00136761"/>
    <w:rsid w:val="00136E26"/>
    <w:rsid w:val="001375FE"/>
    <w:rsid w:val="001377C1"/>
    <w:rsid w:val="0014075C"/>
    <w:rsid w:val="00140CE2"/>
    <w:rsid w:val="00140F6D"/>
    <w:rsid w:val="001410A7"/>
    <w:rsid w:val="00141867"/>
    <w:rsid w:val="00141BDC"/>
    <w:rsid w:val="00141DE7"/>
    <w:rsid w:val="00143EC8"/>
    <w:rsid w:val="0014646E"/>
    <w:rsid w:val="0014697E"/>
    <w:rsid w:val="00147CD9"/>
    <w:rsid w:val="0015165D"/>
    <w:rsid w:val="00151CB6"/>
    <w:rsid w:val="001523A1"/>
    <w:rsid w:val="00153FB2"/>
    <w:rsid w:val="001563C8"/>
    <w:rsid w:val="0015769D"/>
    <w:rsid w:val="00157E6A"/>
    <w:rsid w:val="00160C78"/>
    <w:rsid w:val="0016168C"/>
    <w:rsid w:val="0016475B"/>
    <w:rsid w:val="001656FA"/>
    <w:rsid w:val="00166D0F"/>
    <w:rsid w:val="0017005A"/>
    <w:rsid w:val="00171FDB"/>
    <w:rsid w:val="00172E75"/>
    <w:rsid w:val="001736AE"/>
    <w:rsid w:val="00173906"/>
    <w:rsid w:val="00181320"/>
    <w:rsid w:val="0018135D"/>
    <w:rsid w:val="00183646"/>
    <w:rsid w:val="00185E2D"/>
    <w:rsid w:val="0018771C"/>
    <w:rsid w:val="00187E63"/>
    <w:rsid w:val="00196498"/>
    <w:rsid w:val="001A077F"/>
    <w:rsid w:val="001A1868"/>
    <w:rsid w:val="001A19F8"/>
    <w:rsid w:val="001A3E91"/>
    <w:rsid w:val="001A4D2C"/>
    <w:rsid w:val="001A5258"/>
    <w:rsid w:val="001A7320"/>
    <w:rsid w:val="001B0395"/>
    <w:rsid w:val="001B680B"/>
    <w:rsid w:val="001C312F"/>
    <w:rsid w:val="001C392E"/>
    <w:rsid w:val="001C3E23"/>
    <w:rsid w:val="001C4B8B"/>
    <w:rsid w:val="001C4C99"/>
    <w:rsid w:val="001C5E48"/>
    <w:rsid w:val="001C6DA5"/>
    <w:rsid w:val="001D10D6"/>
    <w:rsid w:val="001D49B7"/>
    <w:rsid w:val="001E022D"/>
    <w:rsid w:val="001E4D18"/>
    <w:rsid w:val="001E4F9F"/>
    <w:rsid w:val="001E57BD"/>
    <w:rsid w:val="001E622D"/>
    <w:rsid w:val="001E6A3E"/>
    <w:rsid w:val="001E6DFF"/>
    <w:rsid w:val="001E7137"/>
    <w:rsid w:val="001E7CE8"/>
    <w:rsid w:val="001F0C6C"/>
    <w:rsid w:val="001F192B"/>
    <w:rsid w:val="001F42B9"/>
    <w:rsid w:val="001F4B3B"/>
    <w:rsid w:val="001F6A18"/>
    <w:rsid w:val="001F6CF6"/>
    <w:rsid w:val="001F7AC6"/>
    <w:rsid w:val="001F7E98"/>
    <w:rsid w:val="00201434"/>
    <w:rsid w:val="0020199D"/>
    <w:rsid w:val="0020480F"/>
    <w:rsid w:val="002050DA"/>
    <w:rsid w:val="00206D80"/>
    <w:rsid w:val="00207C79"/>
    <w:rsid w:val="0021067B"/>
    <w:rsid w:val="00210F18"/>
    <w:rsid w:val="00211018"/>
    <w:rsid w:val="002118AE"/>
    <w:rsid w:val="00214C0A"/>
    <w:rsid w:val="00215E1F"/>
    <w:rsid w:val="002207F7"/>
    <w:rsid w:val="00220DAD"/>
    <w:rsid w:val="00221789"/>
    <w:rsid w:val="00221EEA"/>
    <w:rsid w:val="00221FBD"/>
    <w:rsid w:val="00223E54"/>
    <w:rsid w:val="002262DB"/>
    <w:rsid w:val="00227A4A"/>
    <w:rsid w:val="00232A13"/>
    <w:rsid w:val="00232D4F"/>
    <w:rsid w:val="00233B73"/>
    <w:rsid w:val="002356CE"/>
    <w:rsid w:val="00243398"/>
    <w:rsid w:val="002434F9"/>
    <w:rsid w:val="00243AFD"/>
    <w:rsid w:val="002443F9"/>
    <w:rsid w:val="00246639"/>
    <w:rsid w:val="002468BF"/>
    <w:rsid w:val="00251281"/>
    <w:rsid w:val="00251C4C"/>
    <w:rsid w:val="00253576"/>
    <w:rsid w:val="002535CD"/>
    <w:rsid w:val="00255704"/>
    <w:rsid w:val="002561E5"/>
    <w:rsid w:val="00260647"/>
    <w:rsid w:val="00260A08"/>
    <w:rsid w:val="0026284A"/>
    <w:rsid w:val="00264CFD"/>
    <w:rsid w:val="002650C0"/>
    <w:rsid w:val="0026659C"/>
    <w:rsid w:val="00266EEC"/>
    <w:rsid w:val="002707A0"/>
    <w:rsid w:val="00272AC5"/>
    <w:rsid w:val="0027321A"/>
    <w:rsid w:val="0027336B"/>
    <w:rsid w:val="00274223"/>
    <w:rsid w:val="00274F57"/>
    <w:rsid w:val="00274F74"/>
    <w:rsid w:val="00277232"/>
    <w:rsid w:val="00277CCE"/>
    <w:rsid w:val="002806A8"/>
    <w:rsid w:val="002812DA"/>
    <w:rsid w:val="00282EE4"/>
    <w:rsid w:val="002835E4"/>
    <w:rsid w:val="00286CA4"/>
    <w:rsid w:val="0028717B"/>
    <w:rsid w:val="002915B7"/>
    <w:rsid w:val="00291BD2"/>
    <w:rsid w:val="00291FD9"/>
    <w:rsid w:val="00293200"/>
    <w:rsid w:val="00294548"/>
    <w:rsid w:val="002949E6"/>
    <w:rsid w:val="00295846"/>
    <w:rsid w:val="00295D6C"/>
    <w:rsid w:val="002963A8"/>
    <w:rsid w:val="00297EA6"/>
    <w:rsid w:val="002A0CAC"/>
    <w:rsid w:val="002A23E7"/>
    <w:rsid w:val="002A3FA3"/>
    <w:rsid w:val="002A4681"/>
    <w:rsid w:val="002A70E1"/>
    <w:rsid w:val="002A7CE9"/>
    <w:rsid w:val="002B001B"/>
    <w:rsid w:val="002B2165"/>
    <w:rsid w:val="002B6504"/>
    <w:rsid w:val="002B6BAB"/>
    <w:rsid w:val="002B6F8E"/>
    <w:rsid w:val="002C24B6"/>
    <w:rsid w:val="002C2542"/>
    <w:rsid w:val="002C6740"/>
    <w:rsid w:val="002C703C"/>
    <w:rsid w:val="002C7076"/>
    <w:rsid w:val="002D4A03"/>
    <w:rsid w:val="002D5A8D"/>
    <w:rsid w:val="002D6BAB"/>
    <w:rsid w:val="002D7DAA"/>
    <w:rsid w:val="002E102B"/>
    <w:rsid w:val="002E4D6A"/>
    <w:rsid w:val="002F32B1"/>
    <w:rsid w:val="002F3D28"/>
    <w:rsid w:val="002F5FF2"/>
    <w:rsid w:val="00301E3A"/>
    <w:rsid w:val="00301EDD"/>
    <w:rsid w:val="00302191"/>
    <w:rsid w:val="00304A47"/>
    <w:rsid w:val="0030658A"/>
    <w:rsid w:val="00307E63"/>
    <w:rsid w:val="0031216E"/>
    <w:rsid w:val="00312487"/>
    <w:rsid w:val="00316304"/>
    <w:rsid w:val="0031749D"/>
    <w:rsid w:val="00320CAE"/>
    <w:rsid w:val="00321626"/>
    <w:rsid w:val="0032163B"/>
    <w:rsid w:val="00321EC4"/>
    <w:rsid w:val="00322CC4"/>
    <w:rsid w:val="00324326"/>
    <w:rsid w:val="003249AE"/>
    <w:rsid w:val="00325B67"/>
    <w:rsid w:val="00325F37"/>
    <w:rsid w:val="003275F8"/>
    <w:rsid w:val="003278A4"/>
    <w:rsid w:val="00327B41"/>
    <w:rsid w:val="003304C8"/>
    <w:rsid w:val="003339AD"/>
    <w:rsid w:val="003416FD"/>
    <w:rsid w:val="00344695"/>
    <w:rsid w:val="0034472B"/>
    <w:rsid w:val="00345112"/>
    <w:rsid w:val="0034664C"/>
    <w:rsid w:val="00350216"/>
    <w:rsid w:val="00350B19"/>
    <w:rsid w:val="00350B9A"/>
    <w:rsid w:val="00351209"/>
    <w:rsid w:val="003526DB"/>
    <w:rsid w:val="00353932"/>
    <w:rsid w:val="0035622C"/>
    <w:rsid w:val="00356C51"/>
    <w:rsid w:val="00357985"/>
    <w:rsid w:val="00357ED4"/>
    <w:rsid w:val="0036062D"/>
    <w:rsid w:val="00365096"/>
    <w:rsid w:val="00370829"/>
    <w:rsid w:val="00376304"/>
    <w:rsid w:val="00381EC0"/>
    <w:rsid w:val="0038373E"/>
    <w:rsid w:val="00385600"/>
    <w:rsid w:val="00390865"/>
    <w:rsid w:val="00391137"/>
    <w:rsid w:val="00392158"/>
    <w:rsid w:val="00392531"/>
    <w:rsid w:val="0039333F"/>
    <w:rsid w:val="00395AFA"/>
    <w:rsid w:val="00395C69"/>
    <w:rsid w:val="0039744B"/>
    <w:rsid w:val="00397A50"/>
    <w:rsid w:val="003A13A5"/>
    <w:rsid w:val="003A2296"/>
    <w:rsid w:val="003A3AB0"/>
    <w:rsid w:val="003A51F5"/>
    <w:rsid w:val="003A74C7"/>
    <w:rsid w:val="003A7CFF"/>
    <w:rsid w:val="003B06C5"/>
    <w:rsid w:val="003B2B56"/>
    <w:rsid w:val="003B40FC"/>
    <w:rsid w:val="003B56AA"/>
    <w:rsid w:val="003B6EA9"/>
    <w:rsid w:val="003B70EA"/>
    <w:rsid w:val="003C358B"/>
    <w:rsid w:val="003C3CCA"/>
    <w:rsid w:val="003C4350"/>
    <w:rsid w:val="003C4667"/>
    <w:rsid w:val="003C6658"/>
    <w:rsid w:val="003C7D87"/>
    <w:rsid w:val="003D0EA0"/>
    <w:rsid w:val="003D149C"/>
    <w:rsid w:val="003D15EB"/>
    <w:rsid w:val="003D2538"/>
    <w:rsid w:val="003D618C"/>
    <w:rsid w:val="003D7789"/>
    <w:rsid w:val="003E0500"/>
    <w:rsid w:val="003E0DC3"/>
    <w:rsid w:val="003E2169"/>
    <w:rsid w:val="003E2824"/>
    <w:rsid w:val="003E28FC"/>
    <w:rsid w:val="003E3049"/>
    <w:rsid w:val="003E4498"/>
    <w:rsid w:val="003F0731"/>
    <w:rsid w:val="003F451C"/>
    <w:rsid w:val="003F536C"/>
    <w:rsid w:val="003F5711"/>
    <w:rsid w:val="003F5F5B"/>
    <w:rsid w:val="00400A8C"/>
    <w:rsid w:val="00400EEF"/>
    <w:rsid w:val="00402069"/>
    <w:rsid w:val="0040539F"/>
    <w:rsid w:val="00405402"/>
    <w:rsid w:val="00413D77"/>
    <w:rsid w:val="004145D7"/>
    <w:rsid w:val="00414765"/>
    <w:rsid w:val="00416994"/>
    <w:rsid w:val="004200A4"/>
    <w:rsid w:val="00420BC5"/>
    <w:rsid w:val="00421D3E"/>
    <w:rsid w:val="004222C8"/>
    <w:rsid w:val="00425A61"/>
    <w:rsid w:val="00426AD0"/>
    <w:rsid w:val="00426D45"/>
    <w:rsid w:val="00430217"/>
    <w:rsid w:val="00431E25"/>
    <w:rsid w:val="0043304C"/>
    <w:rsid w:val="00433D94"/>
    <w:rsid w:val="00434569"/>
    <w:rsid w:val="004350CA"/>
    <w:rsid w:val="0043655B"/>
    <w:rsid w:val="004367BB"/>
    <w:rsid w:val="0044077E"/>
    <w:rsid w:val="00440C81"/>
    <w:rsid w:val="00441299"/>
    <w:rsid w:val="004416BA"/>
    <w:rsid w:val="00443418"/>
    <w:rsid w:val="00451C12"/>
    <w:rsid w:val="0045338A"/>
    <w:rsid w:val="00454D78"/>
    <w:rsid w:val="00454EC5"/>
    <w:rsid w:val="00456409"/>
    <w:rsid w:val="0045782B"/>
    <w:rsid w:val="00460214"/>
    <w:rsid w:val="0046107A"/>
    <w:rsid w:val="00462BFC"/>
    <w:rsid w:val="00462C11"/>
    <w:rsid w:val="0046449B"/>
    <w:rsid w:val="00467BB0"/>
    <w:rsid w:val="00471783"/>
    <w:rsid w:val="004720D8"/>
    <w:rsid w:val="004740ED"/>
    <w:rsid w:val="0047499F"/>
    <w:rsid w:val="0047546F"/>
    <w:rsid w:val="00476037"/>
    <w:rsid w:val="004816FD"/>
    <w:rsid w:val="004820BD"/>
    <w:rsid w:val="0048282A"/>
    <w:rsid w:val="00482E7E"/>
    <w:rsid w:val="004834E8"/>
    <w:rsid w:val="00483665"/>
    <w:rsid w:val="004852E8"/>
    <w:rsid w:val="00485AFA"/>
    <w:rsid w:val="00485BC9"/>
    <w:rsid w:val="00487D34"/>
    <w:rsid w:val="00491B5E"/>
    <w:rsid w:val="0049458B"/>
    <w:rsid w:val="004946ED"/>
    <w:rsid w:val="00494B9C"/>
    <w:rsid w:val="004A04E6"/>
    <w:rsid w:val="004A132D"/>
    <w:rsid w:val="004A15E0"/>
    <w:rsid w:val="004A1FC8"/>
    <w:rsid w:val="004A38D3"/>
    <w:rsid w:val="004A42B0"/>
    <w:rsid w:val="004A6AF1"/>
    <w:rsid w:val="004A7785"/>
    <w:rsid w:val="004B097B"/>
    <w:rsid w:val="004B1021"/>
    <w:rsid w:val="004B54AD"/>
    <w:rsid w:val="004B57AC"/>
    <w:rsid w:val="004B5B81"/>
    <w:rsid w:val="004B6335"/>
    <w:rsid w:val="004B67B4"/>
    <w:rsid w:val="004C2B17"/>
    <w:rsid w:val="004C357D"/>
    <w:rsid w:val="004C6BDF"/>
    <w:rsid w:val="004D0FC7"/>
    <w:rsid w:val="004D1432"/>
    <w:rsid w:val="004D16E3"/>
    <w:rsid w:val="004D3301"/>
    <w:rsid w:val="004D3476"/>
    <w:rsid w:val="004D38C8"/>
    <w:rsid w:val="004D4270"/>
    <w:rsid w:val="004D49C0"/>
    <w:rsid w:val="004D5698"/>
    <w:rsid w:val="004D69AE"/>
    <w:rsid w:val="004D7083"/>
    <w:rsid w:val="004E2EC9"/>
    <w:rsid w:val="004E2F1D"/>
    <w:rsid w:val="004E45E6"/>
    <w:rsid w:val="004E4A89"/>
    <w:rsid w:val="004E7DDA"/>
    <w:rsid w:val="004E7E81"/>
    <w:rsid w:val="004F0D18"/>
    <w:rsid w:val="004F31CD"/>
    <w:rsid w:val="004F3ECB"/>
    <w:rsid w:val="004F795D"/>
    <w:rsid w:val="004F7DA0"/>
    <w:rsid w:val="004F7EB8"/>
    <w:rsid w:val="0050205C"/>
    <w:rsid w:val="00502240"/>
    <w:rsid w:val="00502E65"/>
    <w:rsid w:val="00504407"/>
    <w:rsid w:val="005047CA"/>
    <w:rsid w:val="00507E3D"/>
    <w:rsid w:val="00510944"/>
    <w:rsid w:val="005158D0"/>
    <w:rsid w:val="005163CF"/>
    <w:rsid w:val="00521E2B"/>
    <w:rsid w:val="00524071"/>
    <w:rsid w:val="00524872"/>
    <w:rsid w:val="005258D4"/>
    <w:rsid w:val="00525F1D"/>
    <w:rsid w:val="005265B5"/>
    <w:rsid w:val="0052696F"/>
    <w:rsid w:val="00527722"/>
    <w:rsid w:val="00530512"/>
    <w:rsid w:val="005306EA"/>
    <w:rsid w:val="005307DC"/>
    <w:rsid w:val="005318C8"/>
    <w:rsid w:val="0053390F"/>
    <w:rsid w:val="0053442F"/>
    <w:rsid w:val="005351AE"/>
    <w:rsid w:val="005353C0"/>
    <w:rsid w:val="0053645C"/>
    <w:rsid w:val="0054165B"/>
    <w:rsid w:val="00542FC7"/>
    <w:rsid w:val="00543EB5"/>
    <w:rsid w:val="00544377"/>
    <w:rsid w:val="005447E0"/>
    <w:rsid w:val="00544C30"/>
    <w:rsid w:val="0054563A"/>
    <w:rsid w:val="0055054F"/>
    <w:rsid w:val="00550CD4"/>
    <w:rsid w:val="005527A5"/>
    <w:rsid w:val="0055301B"/>
    <w:rsid w:val="005631F4"/>
    <w:rsid w:val="005637AB"/>
    <w:rsid w:val="00564AC9"/>
    <w:rsid w:val="005652DE"/>
    <w:rsid w:val="005655D3"/>
    <w:rsid w:val="005663A2"/>
    <w:rsid w:val="00567511"/>
    <w:rsid w:val="00570E66"/>
    <w:rsid w:val="0057247B"/>
    <w:rsid w:val="00573215"/>
    <w:rsid w:val="00574FFC"/>
    <w:rsid w:val="00576AEB"/>
    <w:rsid w:val="005819AD"/>
    <w:rsid w:val="00581DCC"/>
    <w:rsid w:val="00582CAA"/>
    <w:rsid w:val="00582F35"/>
    <w:rsid w:val="005833D0"/>
    <w:rsid w:val="005836C0"/>
    <w:rsid w:val="00583D38"/>
    <w:rsid w:val="0058707D"/>
    <w:rsid w:val="00587AEA"/>
    <w:rsid w:val="00590513"/>
    <w:rsid w:val="00591B17"/>
    <w:rsid w:val="0059204E"/>
    <w:rsid w:val="00593AB7"/>
    <w:rsid w:val="00594107"/>
    <w:rsid w:val="00594659"/>
    <w:rsid w:val="00594CE3"/>
    <w:rsid w:val="00595BF8"/>
    <w:rsid w:val="00596A26"/>
    <w:rsid w:val="00597E83"/>
    <w:rsid w:val="005A1459"/>
    <w:rsid w:val="005A1687"/>
    <w:rsid w:val="005A434D"/>
    <w:rsid w:val="005A4BA2"/>
    <w:rsid w:val="005A5549"/>
    <w:rsid w:val="005A5969"/>
    <w:rsid w:val="005A5D04"/>
    <w:rsid w:val="005A6000"/>
    <w:rsid w:val="005A61B6"/>
    <w:rsid w:val="005A70DC"/>
    <w:rsid w:val="005A7836"/>
    <w:rsid w:val="005B02E7"/>
    <w:rsid w:val="005B15FB"/>
    <w:rsid w:val="005B3DAD"/>
    <w:rsid w:val="005B3FDC"/>
    <w:rsid w:val="005B4E3A"/>
    <w:rsid w:val="005B6AA8"/>
    <w:rsid w:val="005B786D"/>
    <w:rsid w:val="005C062C"/>
    <w:rsid w:val="005C1A08"/>
    <w:rsid w:val="005C2993"/>
    <w:rsid w:val="005C399C"/>
    <w:rsid w:val="005C3AAA"/>
    <w:rsid w:val="005C4553"/>
    <w:rsid w:val="005D0476"/>
    <w:rsid w:val="005D2494"/>
    <w:rsid w:val="005D29FD"/>
    <w:rsid w:val="005D4B6A"/>
    <w:rsid w:val="005D6251"/>
    <w:rsid w:val="005D677D"/>
    <w:rsid w:val="005D7581"/>
    <w:rsid w:val="005E098C"/>
    <w:rsid w:val="005E0B5C"/>
    <w:rsid w:val="005E3691"/>
    <w:rsid w:val="005E52E4"/>
    <w:rsid w:val="005E5A12"/>
    <w:rsid w:val="005E701F"/>
    <w:rsid w:val="005E71F4"/>
    <w:rsid w:val="005F4BFD"/>
    <w:rsid w:val="005F4F4D"/>
    <w:rsid w:val="005F7B9A"/>
    <w:rsid w:val="00601161"/>
    <w:rsid w:val="006032FB"/>
    <w:rsid w:val="00606723"/>
    <w:rsid w:val="00610394"/>
    <w:rsid w:val="00610A93"/>
    <w:rsid w:val="00611D03"/>
    <w:rsid w:val="00612B08"/>
    <w:rsid w:val="0061342C"/>
    <w:rsid w:val="00616209"/>
    <w:rsid w:val="0061682B"/>
    <w:rsid w:val="0061753B"/>
    <w:rsid w:val="0062088B"/>
    <w:rsid w:val="006215E4"/>
    <w:rsid w:val="00622518"/>
    <w:rsid w:val="006258BD"/>
    <w:rsid w:val="00625FFE"/>
    <w:rsid w:val="00630014"/>
    <w:rsid w:val="00631235"/>
    <w:rsid w:val="0063234F"/>
    <w:rsid w:val="00632360"/>
    <w:rsid w:val="00632D28"/>
    <w:rsid w:val="00633715"/>
    <w:rsid w:val="00633DEA"/>
    <w:rsid w:val="00635714"/>
    <w:rsid w:val="00635B3C"/>
    <w:rsid w:val="006365A1"/>
    <w:rsid w:val="006371AE"/>
    <w:rsid w:val="00637367"/>
    <w:rsid w:val="00640544"/>
    <w:rsid w:val="00641DC2"/>
    <w:rsid w:val="0064200F"/>
    <w:rsid w:val="00642763"/>
    <w:rsid w:val="00644D76"/>
    <w:rsid w:val="00645148"/>
    <w:rsid w:val="0064588D"/>
    <w:rsid w:val="006462BB"/>
    <w:rsid w:val="0064785F"/>
    <w:rsid w:val="00650CF1"/>
    <w:rsid w:val="0065187E"/>
    <w:rsid w:val="00655B9C"/>
    <w:rsid w:val="006569A0"/>
    <w:rsid w:val="00656A98"/>
    <w:rsid w:val="00660D59"/>
    <w:rsid w:val="00660F89"/>
    <w:rsid w:val="0066103D"/>
    <w:rsid w:val="0066183E"/>
    <w:rsid w:val="00661C98"/>
    <w:rsid w:val="00662A0B"/>
    <w:rsid w:val="00663694"/>
    <w:rsid w:val="006638AD"/>
    <w:rsid w:val="00664926"/>
    <w:rsid w:val="00664DAD"/>
    <w:rsid w:val="006654EE"/>
    <w:rsid w:val="006702A3"/>
    <w:rsid w:val="006702CA"/>
    <w:rsid w:val="006707F6"/>
    <w:rsid w:val="006725A8"/>
    <w:rsid w:val="006731C1"/>
    <w:rsid w:val="006745C4"/>
    <w:rsid w:val="00675D2C"/>
    <w:rsid w:val="00675EBC"/>
    <w:rsid w:val="00676126"/>
    <w:rsid w:val="00676EA6"/>
    <w:rsid w:val="00677FBF"/>
    <w:rsid w:val="00680C7C"/>
    <w:rsid w:val="00684AAD"/>
    <w:rsid w:val="00685044"/>
    <w:rsid w:val="00686D31"/>
    <w:rsid w:val="006870EE"/>
    <w:rsid w:val="006903C1"/>
    <w:rsid w:val="006907FA"/>
    <w:rsid w:val="00691ABF"/>
    <w:rsid w:val="00692D06"/>
    <w:rsid w:val="00694003"/>
    <w:rsid w:val="00696804"/>
    <w:rsid w:val="00697AC8"/>
    <w:rsid w:val="00697B35"/>
    <w:rsid w:val="006A2E82"/>
    <w:rsid w:val="006A33D7"/>
    <w:rsid w:val="006A3FA6"/>
    <w:rsid w:val="006A5976"/>
    <w:rsid w:val="006A5B96"/>
    <w:rsid w:val="006A696E"/>
    <w:rsid w:val="006A7D61"/>
    <w:rsid w:val="006B0E68"/>
    <w:rsid w:val="006B3508"/>
    <w:rsid w:val="006B3A2C"/>
    <w:rsid w:val="006B6DC3"/>
    <w:rsid w:val="006C4101"/>
    <w:rsid w:val="006C66D3"/>
    <w:rsid w:val="006D17D9"/>
    <w:rsid w:val="006D2976"/>
    <w:rsid w:val="006D3C6C"/>
    <w:rsid w:val="006D5611"/>
    <w:rsid w:val="006D5614"/>
    <w:rsid w:val="006D7982"/>
    <w:rsid w:val="006D7DDC"/>
    <w:rsid w:val="006E0342"/>
    <w:rsid w:val="006E0BC2"/>
    <w:rsid w:val="006E574E"/>
    <w:rsid w:val="006E5792"/>
    <w:rsid w:val="006E5FC3"/>
    <w:rsid w:val="006E6889"/>
    <w:rsid w:val="006E71B0"/>
    <w:rsid w:val="006F076C"/>
    <w:rsid w:val="006F07ED"/>
    <w:rsid w:val="006F103D"/>
    <w:rsid w:val="006F29B5"/>
    <w:rsid w:val="006F3CBB"/>
    <w:rsid w:val="006F44D7"/>
    <w:rsid w:val="006F4BE5"/>
    <w:rsid w:val="006F4E54"/>
    <w:rsid w:val="006F6356"/>
    <w:rsid w:val="006F6DC0"/>
    <w:rsid w:val="0070078E"/>
    <w:rsid w:val="007019E1"/>
    <w:rsid w:val="00701D3E"/>
    <w:rsid w:val="0070751D"/>
    <w:rsid w:val="00707643"/>
    <w:rsid w:val="0071159F"/>
    <w:rsid w:val="00711727"/>
    <w:rsid w:val="00713175"/>
    <w:rsid w:val="007146CA"/>
    <w:rsid w:val="007156DE"/>
    <w:rsid w:val="00716A43"/>
    <w:rsid w:val="0072376A"/>
    <w:rsid w:val="00727D55"/>
    <w:rsid w:val="007302FC"/>
    <w:rsid w:val="007320C2"/>
    <w:rsid w:val="00732345"/>
    <w:rsid w:val="00734049"/>
    <w:rsid w:val="00736982"/>
    <w:rsid w:val="007374B4"/>
    <w:rsid w:val="007421F6"/>
    <w:rsid w:val="007422CA"/>
    <w:rsid w:val="00745851"/>
    <w:rsid w:val="00745E4F"/>
    <w:rsid w:val="00745E77"/>
    <w:rsid w:val="007473E3"/>
    <w:rsid w:val="007474CC"/>
    <w:rsid w:val="0075215C"/>
    <w:rsid w:val="00753872"/>
    <w:rsid w:val="00756525"/>
    <w:rsid w:val="0076390F"/>
    <w:rsid w:val="00767C01"/>
    <w:rsid w:val="00771D2C"/>
    <w:rsid w:val="00772EA8"/>
    <w:rsid w:val="00775C46"/>
    <w:rsid w:val="00776889"/>
    <w:rsid w:val="00780534"/>
    <w:rsid w:val="007814D6"/>
    <w:rsid w:val="00783CDC"/>
    <w:rsid w:val="007846FA"/>
    <w:rsid w:val="007927C0"/>
    <w:rsid w:val="007A1625"/>
    <w:rsid w:val="007A372E"/>
    <w:rsid w:val="007A4B26"/>
    <w:rsid w:val="007A5BFE"/>
    <w:rsid w:val="007B2D13"/>
    <w:rsid w:val="007B2FA4"/>
    <w:rsid w:val="007B42B1"/>
    <w:rsid w:val="007B51A9"/>
    <w:rsid w:val="007B565B"/>
    <w:rsid w:val="007B5A8C"/>
    <w:rsid w:val="007B69F4"/>
    <w:rsid w:val="007B75E7"/>
    <w:rsid w:val="007B7957"/>
    <w:rsid w:val="007C0FBF"/>
    <w:rsid w:val="007C1886"/>
    <w:rsid w:val="007C5851"/>
    <w:rsid w:val="007C5C51"/>
    <w:rsid w:val="007C67B6"/>
    <w:rsid w:val="007D0E35"/>
    <w:rsid w:val="007D5234"/>
    <w:rsid w:val="007D55C9"/>
    <w:rsid w:val="007D64E0"/>
    <w:rsid w:val="007E07FC"/>
    <w:rsid w:val="007E0D81"/>
    <w:rsid w:val="007E1CE6"/>
    <w:rsid w:val="007E2EB0"/>
    <w:rsid w:val="007E552F"/>
    <w:rsid w:val="007E6557"/>
    <w:rsid w:val="007E65D7"/>
    <w:rsid w:val="007E73DE"/>
    <w:rsid w:val="007F0FA4"/>
    <w:rsid w:val="007F1FCE"/>
    <w:rsid w:val="007F2401"/>
    <w:rsid w:val="007F3CE0"/>
    <w:rsid w:val="007F446E"/>
    <w:rsid w:val="007F495F"/>
    <w:rsid w:val="0080017A"/>
    <w:rsid w:val="0080173D"/>
    <w:rsid w:val="00803523"/>
    <w:rsid w:val="008057C2"/>
    <w:rsid w:val="00810CF5"/>
    <w:rsid w:val="00810E99"/>
    <w:rsid w:val="00816FDD"/>
    <w:rsid w:val="00817A4E"/>
    <w:rsid w:val="008201AC"/>
    <w:rsid w:val="00820CB3"/>
    <w:rsid w:val="00821930"/>
    <w:rsid w:val="00821C83"/>
    <w:rsid w:val="00822929"/>
    <w:rsid w:val="00822B71"/>
    <w:rsid w:val="00822CB5"/>
    <w:rsid w:val="0082317D"/>
    <w:rsid w:val="008249F3"/>
    <w:rsid w:val="00825628"/>
    <w:rsid w:val="008264D8"/>
    <w:rsid w:val="00827576"/>
    <w:rsid w:val="00830836"/>
    <w:rsid w:val="00831112"/>
    <w:rsid w:val="00832A0E"/>
    <w:rsid w:val="0083521F"/>
    <w:rsid w:val="00835A7B"/>
    <w:rsid w:val="00836550"/>
    <w:rsid w:val="0083693B"/>
    <w:rsid w:val="00836D75"/>
    <w:rsid w:val="0083746A"/>
    <w:rsid w:val="008414CC"/>
    <w:rsid w:val="0084307F"/>
    <w:rsid w:val="008435A2"/>
    <w:rsid w:val="00843C36"/>
    <w:rsid w:val="00844F1D"/>
    <w:rsid w:val="00844FB4"/>
    <w:rsid w:val="00846858"/>
    <w:rsid w:val="00850910"/>
    <w:rsid w:val="00850E8F"/>
    <w:rsid w:val="0085137C"/>
    <w:rsid w:val="008516EA"/>
    <w:rsid w:val="008539E5"/>
    <w:rsid w:val="00855BED"/>
    <w:rsid w:val="0085614A"/>
    <w:rsid w:val="008612BE"/>
    <w:rsid w:val="00863F92"/>
    <w:rsid w:val="00864070"/>
    <w:rsid w:val="00864E4C"/>
    <w:rsid w:val="00865153"/>
    <w:rsid w:val="008701AF"/>
    <w:rsid w:val="0087040D"/>
    <w:rsid w:val="00871BF0"/>
    <w:rsid w:val="0087265E"/>
    <w:rsid w:val="008731A0"/>
    <w:rsid w:val="00873E10"/>
    <w:rsid w:val="00876767"/>
    <w:rsid w:val="00876B11"/>
    <w:rsid w:val="00877307"/>
    <w:rsid w:val="00877C80"/>
    <w:rsid w:val="00881B96"/>
    <w:rsid w:val="00882F6C"/>
    <w:rsid w:val="00883BA5"/>
    <w:rsid w:val="00883BA6"/>
    <w:rsid w:val="008846F0"/>
    <w:rsid w:val="008847FF"/>
    <w:rsid w:val="0088566C"/>
    <w:rsid w:val="00887D1F"/>
    <w:rsid w:val="00892E37"/>
    <w:rsid w:val="0089302C"/>
    <w:rsid w:val="00893201"/>
    <w:rsid w:val="00894178"/>
    <w:rsid w:val="008962BC"/>
    <w:rsid w:val="00896574"/>
    <w:rsid w:val="008A0115"/>
    <w:rsid w:val="008A053B"/>
    <w:rsid w:val="008A1809"/>
    <w:rsid w:val="008A26C3"/>
    <w:rsid w:val="008A471B"/>
    <w:rsid w:val="008B1AAA"/>
    <w:rsid w:val="008B28ED"/>
    <w:rsid w:val="008B3C0D"/>
    <w:rsid w:val="008B5086"/>
    <w:rsid w:val="008B66D6"/>
    <w:rsid w:val="008B69EF"/>
    <w:rsid w:val="008B6F01"/>
    <w:rsid w:val="008B70C0"/>
    <w:rsid w:val="008C0CA2"/>
    <w:rsid w:val="008C0F45"/>
    <w:rsid w:val="008C1130"/>
    <w:rsid w:val="008C11F4"/>
    <w:rsid w:val="008C1BCB"/>
    <w:rsid w:val="008C28F9"/>
    <w:rsid w:val="008C5079"/>
    <w:rsid w:val="008C5B62"/>
    <w:rsid w:val="008C5E42"/>
    <w:rsid w:val="008C604D"/>
    <w:rsid w:val="008C66C6"/>
    <w:rsid w:val="008D0AA7"/>
    <w:rsid w:val="008D1325"/>
    <w:rsid w:val="008D5999"/>
    <w:rsid w:val="008D6B10"/>
    <w:rsid w:val="008D733A"/>
    <w:rsid w:val="008D7F4F"/>
    <w:rsid w:val="008E01CA"/>
    <w:rsid w:val="008E01D0"/>
    <w:rsid w:val="008E1A16"/>
    <w:rsid w:val="008E1D48"/>
    <w:rsid w:val="008E23E9"/>
    <w:rsid w:val="008E337D"/>
    <w:rsid w:val="008E34EB"/>
    <w:rsid w:val="008E3B0F"/>
    <w:rsid w:val="008F25FF"/>
    <w:rsid w:val="008F260C"/>
    <w:rsid w:val="008F5113"/>
    <w:rsid w:val="008F6831"/>
    <w:rsid w:val="008F6C3E"/>
    <w:rsid w:val="009006F6"/>
    <w:rsid w:val="00900DA7"/>
    <w:rsid w:val="0090265E"/>
    <w:rsid w:val="009026FF"/>
    <w:rsid w:val="0090397A"/>
    <w:rsid w:val="00911C98"/>
    <w:rsid w:val="00911CAB"/>
    <w:rsid w:val="009148BD"/>
    <w:rsid w:val="00915C0F"/>
    <w:rsid w:val="009168CD"/>
    <w:rsid w:val="00916A58"/>
    <w:rsid w:val="00916EB9"/>
    <w:rsid w:val="00917934"/>
    <w:rsid w:val="009211C9"/>
    <w:rsid w:val="00921E63"/>
    <w:rsid w:val="00921EB3"/>
    <w:rsid w:val="009239A3"/>
    <w:rsid w:val="00924099"/>
    <w:rsid w:val="00926410"/>
    <w:rsid w:val="0092752C"/>
    <w:rsid w:val="00927E36"/>
    <w:rsid w:val="009307C9"/>
    <w:rsid w:val="00932E83"/>
    <w:rsid w:val="00934415"/>
    <w:rsid w:val="00934480"/>
    <w:rsid w:val="009345D5"/>
    <w:rsid w:val="009410C0"/>
    <w:rsid w:val="00942E6D"/>
    <w:rsid w:val="00943163"/>
    <w:rsid w:val="009435DD"/>
    <w:rsid w:val="00945BF4"/>
    <w:rsid w:val="009471DA"/>
    <w:rsid w:val="009504C3"/>
    <w:rsid w:val="00953017"/>
    <w:rsid w:val="00953687"/>
    <w:rsid w:val="009563C1"/>
    <w:rsid w:val="00956E47"/>
    <w:rsid w:val="00957F50"/>
    <w:rsid w:val="0096074E"/>
    <w:rsid w:val="009616E1"/>
    <w:rsid w:val="00962354"/>
    <w:rsid w:val="009634FE"/>
    <w:rsid w:val="00963831"/>
    <w:rsid w:val="00964104"/>
    <w:rsid w:val="0096436D"/>
    <w:rsid w:val="009644A2"/>
    <w:rsid w:val="00965A0E"/>
    <w:rsid w:val="00965B94"/>
    <w:rsid w:val="009665D9"/>
    <w:rsid w:val="00966AE9"/>
    <w:rsid w:val="009702A4"/>
    <w:rsid w:val="009709F4"/>
    <w:rsid w:val="00970FB0"/>
    <w:rsid w:val="0097400A"/>
    <w:rsid w:val="00974579"/>
    <w:rsid w:val="00976054"/>
    <w:rsid w:val="00976055"/>
    <w:rsid w:val="0097654A"/>
    <w:rsid w:val="00981FC8"/>
    <w:rsid w:val="009827F8"/>
    <w:rsid w:val="0099066B"/>
    <w:rsid w:val="009908BE"/>
    <w:rsid w:val="009936FB"/>
    <w:rsid w:val="00993751"/>
    <w:rsid w:val="00994889"/>
    <w:rsid w:val="009960A0"/>
    <w:rsid w:val="0099632F"/>
    <w:rsid w:val="00996441"/>
    <w:rsid w:val="00996C3D"/>
    <w:rsid w:val="009A0E3B"/>
    <w:rsid w:val="009B2BDB"/>
    <w:rsid w:val="009B4642"/>
    <w:rsid w:val="009B4C4F"/>
    <w:rsid w:val="009B6C91"/>
    <w:rsid w:val="009C1912"/>
    <w:rsid w:val="009C1CA5"/>
    <w:rsid w:val="009C2598"/>
    <w:rsid w:val="009C45D8"/>
    <w:rsid w:val="009C5363"/>
    <w:rsid w:val="009C606D"/>
    <w:rsid w:val="009D09CD"/>
    <w:rsid w:val="009D0C80"/>
    <w:rsid w:val="009D1275"/>
    <w:rsid w:val="009D1E78"/>
    <w:rsid w:val="009D2688"/>
    <w:rsid w:val="009D336B"/>
    <w:rsid w:val="009D339F"/>
    <w:rsid w:val="009D4C54"/>
    <w:rsid w:val="009D6454"/>
    <w:rsid w:val="009E0B3E"/>
    <w:rsid w:val="009E18F0"/>
    <w:rsid w:val="009E2B49"/>
    <w:rsid w:val="009E2CF5"/>
    <w:rsid w:val="009E2DCE"/>
    <w:rsid w:val="009E338F"/>
    <w:rsid w:val="009E436E"/>
    <w:rsid w:val="009E49F5"/>
    <w:rsid w:val="009E4A75"/>
    <w:rsid w:val="009E5DAC"/>
    <w:rsid w:val="009E6971"/>
    <w:rsid w:val="009F1281"/>
    <w:rsid w:val="009F168C"/>
    <w:rsid w:val="009F3994"/>
    <w:rsid w:val="009F48AA"/>
    <w:rsid w:val="009F5260"/>
    <w:rsid w:val="009F564B"/>
    <w:rsid w:val="009F59B4"/>
    <w:rsid w:val="009F5A53"/>
    <w:rsid w:val="009F70AF"/>
    <w:rsid w:val="009F7126"/>
    <w:rsid w:val="00A016A6"/>
    <w:rsid w:val="00A03C96"/>
    <w:rsid w:val="00A05BC3"/>
    <w:rsid w:val="00A07562"/>
    <w:rsid w:val="00A10790"/>
    <w:rsid w:val="00A10BD7"/>
    <w:rsid w:val="00A125ED"/>
    <w:rsid w:val="00A14B25"/>
    <w:rsid w:val="00A15478"/>
    <w:rsid w:val="00A162D4"/>
    <w:rsid w:val="00A16936"/>
    <w:rsid w:val="00A201BB"/>
    <w:rsid w:val="00A215FF"/>
    <w:rsid w:val="00A238FE"/>
    <w:rsid w:val="00A23E08"/>
    <w:rsid w:val="00A26F5D"/>
    <w:rsid w:val="00A272F5"/>
    <w:rsid w:val="00A27954"/>
    <w:rsid w:val="00A27B49"/>
    <w:rsid w:val="00A30121"/>
    <w:rsid w:val="00A30EB2"/>
    <w:rsid w:val="00A31220"/>
    <w:rsid w:val="00A32943"/>
    <w:rsid w:val="00A32EF6"/>
    <w:rsid w:val="00A34EB9"/>
    <w:rsid w:val="00A353F8"/>
    <w:rsid w:val="00A37C1F"/>
    <w:rsid w:val="00A40198"/>
    <w:rsid w:val="00A40782"/>
    <w:rsid w:val="00A410F9"/>
    <w:rsid w:val="00A419EB"/>
    <w:rsid w:val="00A42FD7"/>
    <w:rsid w:val="00A461C3"/>
    <w:rsid w:val="00A46E07"/>
    <w:rsid w:val="00A47111"/>
    <w:rsid w:val="00A47BA3"/>
    <w:rsid w:val="00A50855"/>
    <w:rsid w:val="00A50A57"/>
    <w:rsid w:val="00A50F6B"/>
    <w:rsid w:val="00A534E4"/>
    <w:rsid w:val="00A53E04"/>
    <w:rsid w:val="00A56877"/>
    <w:rsid w:val="00A57452"/>
    <w:rsid w:val="00A61AA1"/>
    <w:rsid w:val="00A6381A"/>
    <w:rsid w:val="00A64774"/>
    <w:rsid w:val="00A7031E"/>
    <w:rsid w:val="00A73001"/>
    <w:rsid w:val="00A7407E"/>
    <w:rsid w:val="00A75149"/>
    <w:rsid w:val="00A75F4C"/>
    <w:rsid w:val="00A760C2"/>
    <w:rsid w:val="00A76D51"/>
    <w:rsid w:val="00A76E93"/>
    <w:rsid w:val="00A7723C"/>
    <w:rsid w:val="00A774B3"/>
    <w:rsid w:val="00A77E9F"/>
    <w:rsid w:val="00A80DEC"/>
    <w:rsid w:val="00A80EB3"/>
    <w:rsid w:val="00A85287"/>
    <w:rsid w:val="00A908ED"/>
    <w:rsid w:val="00A919D4"/>
    <w:rsid w:val="00A9296F"/>
    <w:rsid w:val="00A95605"/>
    <w:rsid w:val="00A964F3"/>
    <w:rsid w:val="00A972F9"/>
    <w:rsid w:val="00A9767C"/>
    <w:rsid w:val="00A97C26"/>
    <w:rsid w:val="00AA00C2"/>
    <w:rsid w:val="00AA2591"/>
    <w:rsid w:val="00AA308C"/>
    <w:rsid w:val="00AA66D9"/>
    <w:rsid w:val="00AA74F3"/>
    <w:rsid w:val="00AA7B57"/>
    <w:rsid w:val="00AB155F"/>
    <w:rsid w:val="00AB169D"/>
    <w:rsid w:val="00AB2967"/>
    <w:rsid w:val="00AB2A89"/>
    <w:rsid w:val="00AB790E"/>
    <w:rsid w:val="00AC2099"/>
    <w:rsid w:val="00AC368B"/>
    <w:rsid w:val="00AC381D"/>
    <w:rsid w:val="00AC442F"/>
    <w:rsid w:val="00AC4DB2"/>
    <w:rsid w:val="00AC4FD8"/>
    <w:rsid w:val="00AC6AA9"/>
    <w:rsid w:val="00AC7A61"/>
    <w:rsid w:val="00AC7D83"/>
    <w:rsid w:val="00AD06AA"/>
    <w:rsid w:val="00AD0CFD"/>
    <w:rsid w:val="00AD2323"/>
    <w:rsid w:val="00AD47DA"/>
    <w:rsid w:val="00AD4A44"/>
    <w:rsid w:val="00AD4A55"/>
    <w:rsid w:val="00AD53FC"/>
    <w:rsid w:val="00AD5CAC"/>
    <w:rsid w:val="00AD6A8C"/>
    <w:rsid w:val="00AD76F7"/>
    <w:rsid w:val="00AE373E"/>
    <w:rsid w:val="00AE50FC"/>
    <w:rsid w:val="00AF04CF"/>
    <w:rsid w:val="00AF0907"/>
    <w:rsid w:val="00AF0A94"/>
    <w:rsid w:val="00AF2791"/>
    <w:rsid w:val="00B009C6"/>
    <w:rsid w:val="00B01AA3"/>
    <w:rsid w:val="00B02674"/>
    <w:rsid w:val="00B02DF8"/>
    <w:rsid w:val="00B02F54"/>
    <w:rsid w:val="00B05D7D"/>
    <w:rsid w:val="00B0657E"/>
    <w:rsid w:val="00B100C0"/>
    <w:rsid w:val="00B10F70"/>
    <w:rsid w:val="00B112D5"/>
    <w:rsid w:val="00B12195"/>
    <w:rsid w:val="00B12C5F"/>
    <w:rsid w:val="00B13BCE"/>
    <w:rsid w:val="00B14E3C"/>
    <w:rsid w:val="00B1542A"/>
    <w:rsid w:val="00B155BF"/>
    <w:rsid w:val="00B1620B"/>
    <w:rsid w:val="00B17A3C"/>
    <w:rsid w:val="00B23054"/>
    <w:rsid w:val="00B230CC"/>
    <w:rsid w:val="00B24293"/>
    <w:rsid w:val="00B26558"/>
    <w:rsid w:val="00B26850"/>
    <w:rsid w:val="00B3068F"/>
    <w:rsid w:val="00B334FB"/>
    <w:rsid w:val="00B33987"/>
    <w:rsid w:val="00B34AC1"/>
    <w:rsid w:val="00B35ABA"/>
    <w:rsid w:val="00B363CC"/>
    <w:rsid w:val="00B3730C"/>
    <w:rsid w:val="00B3762C"/>
    <w:rsid w:val="00B37CF5"/>
    <w:rsid w:val="00B41684"/>
    <w:rsid w:val="00B41A48"/>
    <w:rsid w:val="00B42A40"/>
    <w:rsid w:val="00B453D3"/>
    <w:rsid w:val="00B462D2"/>
    <w:rsid w:val="00B464B2"/>
    <w:rsid w:val="00B47A21"/>
    <w:rsid w:val="00B47B38"/>
    <w:rsid w:val="00B50A68"/>
    <w:rsid w:val="00B51644"/>
    <w:rsid w:val="00B52722"/>
    <w:rsid w:val="00B53EBC"/>
    <w:rsid w:val="00B54E8D"/>
    <w:rsid w:val="00B55084"/>
    <w:rsid w:val="00B55400"/>
    <w:rsid w:val="00B60BFC"/>
    <w:rsid w:val="00B6131A"/>
    <w:rsid w:val="00B648DD"/>
    <w:rsid w:val="00B64C61"/>
    <w:rsid w:val="00B70B4A"/>
    <w:rsid w:val="00B72CED"/>
    <w:rsid w:val="00B72DBC"/>
    <w:rsid w:val="00B73808"/>
    <w:rsid w:val="00B74BDA"/>
    <w:rsid w:val="00B7598E"/>
    <w:rsid w:val="00B7646C"/>
    <w:rsid w:val="00B77970"/>
    <w:rsid w:val="00B80289"/>
    <w:rsid w:val="00B81E4D"/>
    <w:rsid w:val="00B82AE6"/>
    <w:rsid w:val="00B8379F"/>
    <w:rsid w:val="00B85321"/>
    <w:rsid w:val="00B85B95"/>
    <w:rsid w:val="00B86FD5"/>
    <w:rsid w:val="00B87A94"/>
    <w:rsid w:val="00B900EF"/>
    <w:rsid w:val="00B902A1"/>
    <w:rsid w:val="00B9095F"/>
    <w:rsid w:val="00B9337C"/>
    <w:rsid w:val="00B934EF"/>
    <w:rsid w:val="00B939F2"/>
    <w:rsid w:val="00B97058"/>
    <w:rsid w:val="00BA0D66"/>
    <w:rsid w:val="00BA1A35"/>
    <w:rsid w:val="00BA23D7"/>
    <w:rsid w:val="00BA3F0C"/>
    <w:rsid w:val="00BA4643"/>
    <w:rsid w:val="00BA5B73"/>
    <w:rsid w:val="00BB02E0"/>
    <w:rsid w:val="00BB3518"/>
    <w:rsid w:val="00BB43F9"/>
    <w:rsid w:val="00BB450C"/>
    <w:rsid w:val="00BB4AF8"/>
    <w:rsid w:val="00BB4B5A"/>
    <w:rsid w:val="00BB581E"/>
    <w:rsid w:val="00BB589D"/>
    <w:rsid w:val="00BB75DC"/>
    <w:rsid w:val="00BB7E73"/>
    <w:rsid w:val="00BC1155"/>
    <w:rsid w:val="00BC2A84"/>
    <w:rsid w:val="00BC3A7A"/>
    <w:rsid w:val="00BC445F"/>
    <w:rsid w:val="00BC4B31"/>
    <w:rsid w:val="00BC53C2"/>
    <w:rsid w:val="00BC5F19"/>
    <w:rsid w:val="00BD0115"/>
    <w:rsid w:val="00BD1C12"/>
    <w:rsid w:val="00BD26F0"/>
    <w:rsid w:val="00BD5E57"/>
    <w:rsid w:val="00BD78C8"/>
    <w:rsid w:val="00BE00B9"/>
    <w:rsid w:val="00BE37D4"/>
    <w:rsid w:val="00BE3A60"/>
    <w:rsid w:val="00BE529F"/>
    <w:rsid w:val="00BE6C21"/>
    <w:rsid w:val="00BE7AF3"/>
    <w:rsid w:val="00BF256C"/>
    <w:rsid w:val="00BF2860"/>
    <w:rsid w:val="00BF460F"/>
    <w:rsid w:val="00C01496"/>
    <w:rsid w:val="00C026DC"/>
    <w:rsid w:val="00C04AC5"/>
    <w:rsid w:val="00C04D57"/>
    <w:rsid w:val="00C0543E"/>
    <w:rsid w:val="00C071FF"/>
    <w:rsid w:val="00C12E15"/>
    <w:rsid w:val="00C12E4B"/>
    <w:rsid w:val="00C14083"/>
    <w:rsid w:val="00C170CB"/>
    <w:rsid w:val="00C174C8"/>
    <w:rsid w:val="00C17E7D"/>
    <w:rsid w:val="00C22D25"/>
    <w:rsid w:val="00C25E88"/>
    <w:rsid w:val="00C266E6"/>
    <w:rsid w:val="00C268B2"/>
    <w:rsid w:val="00C3029B"/>
    <w:rsid w:val="00C32286"/>
    <w:rsid w:val="00C36634"/>
    <w:rsid w:val="00C37C18"/>
    <w:rsid w:val="00C4133A"/>
    <w:rsid w:val="00C42C69"/>
    <w:rsid w:val="00C43A82"/>
    <w:rsid w:val="00C44792"/>
    <w:rsid w:val="00C450CA"/>
    <w:rsid w:val="00C453C2"/>
    <w:rsid w:val="00C46825"/>
    <w:rsid w:val="00C46AE4"/>
    <w:rsid w:val="00C501BF"/>
    <w:rsid w:val="00C51975"/>
    <w:rsid w:val="00C55F62"/>
    <w:rsid w:val="00C57340"/>
    <w:rsid w:val="00C60AF5"/>
    <w:rsid w:val="00C60B31"/>
    <w:rsid w:val="00C61956"/>
    <w:rsid w:val="00C62926"/>
    <w:rsid w:val="00C62996"/>
    <w:rsid w:val="00C62D7B"/>
    <w:rsid w:val="00C71A05"/>
    <w:rsid w:val="00C71AD4"/>
    <w:rsid w:val="00C74A5B"/>
    <w:rsid w:val="00C75308"/>
    <w:rsid w:val="00C81E2A"/>
    <w:rsid w:val="00C8275F"/>
    <w:rsid w:val="00C83541"/>
    <w:rsid w:val="00C835C7"/>
    <w:rsid w:val="00C84477"/>
    <w:rsid w:val="00C84520"/>
    <w:rsid w:val="00C8513B"/>
    <w:rsid w:val="00C865AD"/>
    <w:rsid w:val="00C87DEA"/>
    <w:rsid w:val="00C90CD5"/>
    <w:rsid w:val="00C92A54"/>
    <w:rsid w:val="00C95419"/>
    <w:rsid w:val="00CA0DE9"/>
    <w:rsid w:val="00CA28BC"/>
    <w:rsid w:val="00CA2BFC"/>
    <w:rsid w:val="00CA32C0"/>
    <w:rsid w:val="00CA608A"/>
    <w:rsid w:val="00CA6798"/>
    <w:rsid w:val="00CA6D8E"/>
    <w:rsid w:val="00CA758E"/>
    <w:rsid w:val="00CB158E"/>
    <w:rsid w:val="00CB180F"/>
    <w:rsid w:val="00CB2DC4"/>
    <w:rsid w:val="00CB3845"/>
    <w:rsid w:val="00CB3C30"/>
    <w:rsid w:val="00CB3EA1"/>
    <w:rsid w:val="00CB6F5F"/>
    <w:rsid w:val="00CC156D"/>
    <w:rsid w:val="00CC1A2A"/>
    <w:rsid w:val="00CC2563"/>
    <w:rsid w:val="00CC304C"/>
    <w:rsid w:val="00CC4E54"/>
    <w:rsid w:val="00CC55DE"/>
    <w:rsid w:val="00CC64C5"/>
    <w:rsid w:val="00CC682A"/>
    <w:rsid w:val="00CC7876"/>
    <w:rsid w:val="00CD2FAC"/>
    <w:rsid w:val="00CD3789"/>
    <w:rsid w:val="00CD4671"/>
    <w:rsid w:val="00CD4F06"/>
    <w:rsid w:val="00CD581E"/>
    <w:rsid w:val="00CD6FAE"/>
    <w:rsid w:val="00CE49E1"/>
    <w:rsid w:val="00CE4D96"/>
    <w:rsid w:val="00CE5089"/>
    <w:rsid w:val="00CE51FB"/>
    <w:rsid w:val="00CE5459"/>
    <w:rsid w:val="00CE5DB9"/>
    <w:rsid w:val="00CE6201"/>
    <w:rsid w:val="00CE6292"/>
    <w:rsid w:val="00CE6378"/>
    <w:rsid w:val="00CF2521"/>
    <w:rsid w:val="00CF26AE"/>
    <w:rsid w:val="00D027CE"/>
    <w:rsid w:val="00D0528E"/>
    <w:rsid w:val="00D0554C"/>
    <w:rsid w:val="00D05A18"/>
    <w:rsid w:val="00D05F44"/>
    <w:rsid w:val="00D0609A"/>
    <w:rsid w:val="00D1083F"/>
    <w:rsid w:val="00D11EEF"/>
    <w:rsid w:val="00D1277A"/>
    <w:rsid w:val="00D13771"/>
    <w:rsid w:val="00D13FF6"/>
    <w:rsid w:val="00D140FD"/>
    <w:rsid w:val="00D14230"/>
    <w:rsid w:val="00D167A1"/>
    <w:rsid w:val="00D176C0"/>
    <w:rsid w:val="00D20D5A"/>
    <w:rsid w:val="00D24FC3"/>
    <w:rsid w:val="00D25A41"/>
    <w:rsid w:val="00D2661F"/>
    <w:rsid w:val="00D268BF"/>
    <w:rsid w:val="00D26FEB"/>
    <w:rsid w:val="00D27714"/>
    <w:rsid w:val="00D27E5E"/>
    <w:rsid w:val="00D27FD2"/>
    <w:rsid w:val="00D30BCC"/>
    <w:rsid w:val="00D30FFA"/>
    <w:rsid w:val="00D339F3"/>
    <w:rsid w:val="00D34262"/>
    <w:rsid w:val="00D37079"/>
    <w:rsid w:val="00D377B9"/>
    <w:rsid w:val="00D4001F"/>
    <w:rsid w:val="00D41FDC"/>
    <w:rsid w:val="00D431C1"/>
    <w:rsid w:val="00D43406"/>
    <w:rsid w:val="00D434EB"/>
    <w:rsid w:val="00D442E0"/>
    <w:rsid w:val="00D44DA1"/>
    <w:rsid w:val="00D45685"/>
    <w:rsid w:val="00D45715"/>
    <w:rsid w:val="00D5169E"/>
    <w:rsid w:val="00D51F66"/>
    <w:rsid w:val="00D5247C"/>
    <w:rsid w:val="00D52983"/>
    <w:rsid w:val="00D53687"/>
    <w:rsid w:val="00D53DB3"/>
    <w:rsid w:val="00D53ECB"/>
    <w:rsid w:val="00D54CEE"/>
    <w:rsid w:val="00D55513"/>
    <w:rsid w:val="00D55C10"/>
    <w:rsid w:val="00D56228"/>
    <w:rsid w:val="00D56387"/>
    <w:rsid w:val="00D567E9"/>
    <w:rsid w:val="00D65200"/>
    <w:rsid w:val="00D65B3E"/>
    <w:rsid w:val="00D71D9F"/>
    <w:rsid w:val="00D7306D"/>
    <w:rsid w:val="00D74F2F"/>
    <w:rsid w:val="00D753DC"/>
    <w:rsid w:val="00D76BEE"/>
    <w:rsid w:val="00D7749C"/>
    <w:rsid w:val="00D8127B"/>
    <w:rsid w:val="00D8155A"/>
    <w:rsid w:val="00D84396"/>
    <w:rsid w:val="00D848A8"/>
    <w:rsid w:val="00D871FF"/>
    <w:rsid w:val="00D91961"/>
    <w:rsid w:val="00D930A2"/>
    <w:rsid w:val="00D931B8"/>
    <w:rsid w:val="00D93E7D"/>
    <w:rsid w:val="00D94DBA"/>
    <w:rsid w:val="00DA2A05"/>
    <w:rsid w:val="00DA4851"/>
    <w:rsid w:val="00DA5BA3"/>
    <w:rsid w:val="00DA6660"/>
    <w:rsid w:val="00DA7319"/>
    <w:rsid w:val="00DA7696"/>
    <w:rsid w:val="00DB0480"/>
    <w:rsid w:val="00DB079D"/>
    <w:rsid w:val="00DB0CBF"/>
    <w:rsid w:val="00DB0DF0"/>
    <w:rsid w:val="00DB1133"/>
    <w:rsid w:val="00DB138D"/>
    <w:rsid w:val="00DB3533"/>
    <w:rsid w:val="00DB3E51"/>
    <w:rsid w:val="00DB689E"/>
    <w:rsid w:val="00DB69A4"/>
    <w:rsid w:val="00DB6C91"/>
    <w:rsid w:val="00DB7499"/>
    <w:rsid w:val="00DC1312"/>
    <w:rsid w:val="00DC2458"/>
    <w:rsid w:val="00DC4AF3"/>
    <w:rsid w:val="00DC73A9"/>
    <w:rsid w:val="00DC73B5"/>
    <w:rsid w:val="00DD0FAD"/>
    <w:rsid w:val="00DD3BEE"/>
    <w:rsid w:val="00DD3D2C"/>
    <w:rsid w:val="00DD3F4B"/>
    <w:rsid w:val="00DD47A8"/>
    <w:rsid w:val="00DD57C0"/>
    <w:rsid w:val="00DD6D16"/>
    <w:rsid w:val="00DD70EE"/>
    <w:rsid w:val="00DD74F9"/>
    <w:rsid w:val="00DE0AAC"/>
    <w:rsid w:val="00DE0CE7"/>
    <w:rsid w:val="00DE106B"/>
    <w:rsid w:val="00DE2510"/>
    <w:rsid w:val="00DE2537"/>
    <w:rsid w:val="00DE30FA"/>
    <w:rsid w:val="00DE3730"/>
    <w:rsid w:val="00DF0CCE"/>
    <w:rsid w:val="00DF0D37"/>
    <w:rsid w:val="00DF39C2"/>
    <w:rsid w:val="00DF3B10"/>
    <w:rsid w:val="00DF5710"/>
    <w:rsid w:val="00DF5D70"/>
    <w:rsid w:val="00DF6B52"/>
    <w:rsid w:val="00DF7221"/>
    <w:rsid w:val="00DF7498"/>
    <w:rsid w:val="00E01359"/>
    <w:rsid w:val="00E025C8"/>
    <w:rsid w:val="00E03FC6"/>
    <w:rsid w:val="00E04B49"/>
    <w:rsid w:val="00E073EF"/>
    <w:rsid w:val="00E104F9"/>
    <w:rsid w:val="00E10675"/>
    <w:rsid w:val="00E10DA1"/>
    <w:rsid w:val="00E139CE"/>
    <w:rsid w:val="00E1516B"/>
    <w:rsid w:val="00E15768"/>
    <w:rsid w:val="00E15CD1"/>
    <w:rsid w:val="00E20CDC"/>
    <w:rsid w:val="00E228DE"/>
    <w:rsid w:val="00E229DA"/>
    <w:rsid w:val="00E24267"/>
    <w:rsid w:val="00E263CA"/>
    <w:rsid w:val="00E26ACB"/>
    <w:rsid w:val="00E2752A"/>
    <w:rsid w:val="00E27878"/>
    <w:rsid w:val="00E27995"/>
    <w:rsid w:val="00E301D4"/>
    <w:rsid w:val="00E30F0E"/>
    <w:rsid w:val="00E31C98"/>
    <w:rsid w:val="00E33CC1"/>
    <w:rsid w:val="00E33E9D"/>
    <w:rsid w:val="00E347AB"/>
    <w:rsid w:val="00E367FF"/>
    <w:rsid w:val="00E37595"/>
    <w:rsid w:val="00E415AE"/>
    <w:rsid w:val="00E4217C"/>
    <w:rsid w:val="00E443F3"/>
    <w:rsid w:val="00E44BC4"/>
    <w:rsid w:val="00E44F4C"/>
    <w:rsid w:val="00E452FA"/>
    <w:rsid w:val="00E4532C"/>
    <w:rsid w:val="00E45710"/>
    <w:rsid w:val="00E467FF"/>
    <w:rsid w:val="00E5013B"/>
    <w:rsid w:val="00E51F7F"/>
    <w:rsid w:val="00E53BCA"/>
    <w:rsid w:val="00E53DAE"/>
    <w:rsid w:val="00E546D5"/>
    <w:rsid w:val="00E5520C"/>
    <w:rsid w:val="00E55906"/>
    <w:rsid w:val="00E60B3F"/>
    <w:rsid w:val="00E616E1"/>
    <w:rsid w:val="00E62982"/>
    <w:rsid w:val="00E675A4"/>
    <w:rsid w:val="00E717FE"/>
    <w:rsid w:val="00E73A53"/>
    <w:rsid w:val="00E73C70"/>
    <w:rsid w:val="00E77322"/>
    <w:rsid w:val="00E80599"/>
    <w:rsid w:val="00E814EE"/>
    <w:rsid w:val="00E84FAB"/>
    <w:rsid w:val="00E85338"/>
    <w:rsid w:val="00E86A51"/>
    <w:rsid w:val="00E94CB4"/>
    <w:rsid w:val="00E95E1C"/>
    <w:rsid w:val="00E9635E"/>
    <w:rsid w:val="00E9768F"/>
    <w:rsid w:val="00EA2F4A"/>
    <w:rsid w:val="00EA380E"/>
    <w:rsid w:val="00EA4232"/>
    <w:rsid w:val="00EA4B22"/>
    <w:rsid w:val="00EA553A"/>
    <w:rsid w:val="00EA586F"/>
    <w:rsid w:val="00EA6804"/>
    <w:rsid w:val="00EB07EC"/>
    <w:rsid w:val="00EB2046"/>
    <w:rsid w:val="00EB211F"/>
    <w:rsid w:val="00EB2B52"/>
    <w:rsid w:val="00EB35D0"/>
    <w:rsid w:val="00EB5C30"/>
    <w:rsid w:val="00EB5CB3"/>
    <w:rsid w:val="00EB7962"/>
    <w:rsid w:val="00EB7BE9"/>
    <w:rsid w:val="00EC05CE"/>
    <w:rsid w:val="00EC1751"/>
    <w:rsid w:val="00EC3741"/>
    <w:rsid w:val="00EC65AD"/>
    <w:rsid w:val="00EC6B0D"/>
    <w:rsid w:val="00EC6DF2"/>
    <w:rsid w:val="00ED4A10"/>
    <w:rsid w:val="00ED6758"/>
    <w:rsid w:val="00EE0613"/>
    <w:rsid w:val="00EE0A17"/>
    <w:rsid w:val="00EE10F1"/>
    <w:rsid w:val="00EE1CF0"/>
    <w:rsid w:val="00EE2B9A"/>
    <w:rsid w:val="00EE442C"/>
    <w:rsid w:val="00EE5595"/>
    <w:rsid w:val="00EE60C2"/>
    <w:rsid w:val="00EF24EA"/>
    <w:rsid w:val="00EF2764"/>
    <w:rsid w:val="00EF3E3F"/>
    <w:rsid w:val="00EF46AE"/>
    <w:rsid w:val="00EF4B48"/>
    <w:rsid w:val="00EF6191"/>
    <w:rsid w:val="00EF7A22"/>
    <w:rsid w:val="00F01A05"/>
    <w:rsid w:val="00F05568"/>
    <w:rsid w:val="00F05711"/>
    <w:rsid w:val="00F06A65"/>
    <w:rsid w:val="00F07276"/>
    <w:rsid w:val="00F133E6"/>
    <w:rsid w:val="00F13A9D"/>
    <w:rsid w:val="00F13B38"/>
    <w:rsid w:val="00F13B73"/>
    <w:rsid w:val="00F14AD3"/>
    <w:rsid w:val="00F15118"/>
    <w:rsid w:val="00F15FAD"/>
    <w:rsid w:val="00F16809"/>
    <w:rsid w:val="00F212F1"/>
    <w:rsid w:val="00F266AF"/>
    <w:rsid w:val="00F31817"/>
    <w:rsid w:val="00F31B89"/>
    <w:rsid w:val="00F37E1C"/>
    <w:rsid w:val="00F406D6"/>
    <w:rsid w:val="00F463DA"/>
    <w:rsid w:val="00F46BA2"/>
    <w:rsid w:val="00F50DE0"/>
    <w:rsid w:val="00F51CA8"/>
    <w:rsid w:val="00F52C61"/>
    <w:rsid w:val="00F62941"/>
    <w:rsid w:val="00F6322D"/>
    <w:rsid w:val="00F650C4"/>
    <w:rsid w:val="00F65EC2"/>
    <w:rsid w:val="00F6649E"/>
    <w:rsid w:val="00F66ADA"/>
    <w:rsid w:val="00F704F1"/>
    <w:rsid w:val="00F71352"/>
    <w:rsid w:val="00F71355"/>
    <w:rsid w:val="00F7215A"/>
    <w:rsid w:val="00F74B2F"/>
    <w:rsid w:val="00F77614"/>
    <w:rsid w:val="00F84F70"/>
    <w:rsid w:val="00F8665D"/>
    <w:rsid w:val="00F87E65"/>
    <w:rsid w:val="00F90A8E"/>
    <w:rsid w:val="00F91B84"/>
    <w:rsid w:val="00F92A13"/>
    <w:rsid w:val="00F93861"/>
    <w:rsid w:val="00F957E9"/>
    <w:rsid w:val="00F95C17"/>
    <w:rsid w:val="00FA24A7"/>
    <w:rsid w:val="00FA26C8"/>
    <w:rsid w:val="00FA29A6"/>
    <w:rsid w:val="00FA5585"/>
    <w:rsid w:val="00FA6728"/>
    <w:rsid w:val="00FA790A"/>
    <w:rsid w:val="00FB0D62"/>
    <w:rsid w:val="00FB174A"/>
    <w:rsid w:val="00FB18DF"/>
    <w:rsid w:val="00FB5699"/>
    <w:rsid w:val="00FB5DE5"/>
    <w:rsid w:val="00FB7259"/>
    <w:rsid w:val="00FB7A41"/>
    <w:rsid w:val="00FC2FB2"/>
    <w:rsid w:val="00FC4069"/>
    <w:rsid w:val="00FC41E6"/>
    <w:rsid w:val="00FC538B"/>
    <w:rsid w:val="00FC6266"/>
    <w:rsid w:val="00FC7B74"/>
    <w:rsid w:val="00FD3FB4"/>
    <w:rsid w:val="00FD415F"/>
    <w:rsid w:val="00FE012A"/>
    <w:rsid w:val="00FE25C6"/>
    <w:rsid w:val="00FE28ED"/>
    <w:rsid w:val="00FE2BFF"/>
    <w:rsid w:val="00FE3065"/>
    <w:rsid w:val="00FE684C"/>
    <w:rsid w:val="00FF4F9E"/>
    <w:rsid w:val="00FF58CB"/>
    <w:rsid w:val="00FF6661"/>
    <w:rsid w:val="00FF74A6"/>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DD461"/>
  <w15:docId w15:val="{B8A05E1F-D480-43B9-95B3-BE6CF2677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C51"/>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356C51"/>
    <w:rPr>
      <w:color w:val="0000FF"/>
      <w:u w:val="single"/>
    </w:rPr>
  </w:style>
  <w:style w:type="paragraph" w:styleId="Header">
    <w:name w:val="header"/>
    <w:basedOn w:val="Normal"/>
    <w:link w:val="HeaderChar"/>
    <w:uiPriority w:val="99"/>
    <w:unhideWhenUsed/>
    <w:rsid w:val="00D51F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1F66"/>
  </w:style>
  <w:style w:type="paragraph" w:styleId="Footer">
    <w:name w:val="footer"/>
    <w:basedOn w:val="Normal"/>
    <w:link w:val="FooterChar"/>
    <w:uiPriority w:val="99"/>
    <w:unhideWhenUsed/>
    <w:rsid w:val="00D51F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1F66"/>
  </w:style>
  <w:style w:type="character" w:styleId="LineNumber">
    <w:name w:val="line number"/>
    <w:basedOn w:val="DefaultParagraphFont"/>
    <w:uiPriority w:val="99"/>
    <w:semiHidden/>
    <w:unhideWhenUsed/>
    <w:rsid w:val="00D51F66"/>
  </w:style>
  <w:style w:type="paragraph" w:styleId="NoSpacing">
    <w:name w:val="No Spacing"/>
    <w:uiPriority w:val="1"/>
    <w:qFormat/>
    <w:rsid w:val="00134D24"/>
    <w:rPr>
      <w:sz w:val="22"/>
      <w:szCs w:val="22"/>
    </w:rPr>
  </w:style>
  <w:style w:type="paragraph" w:styleId="BalloonText">
    <w:name w:val="Balloon Text"/>
    <w:basedOn w:val="Normal"/>
    <w:link w:val="BalloonTextChar"/>
    <w:uiPriority w:val="99"/>
    <w:semiHidden/>
    <w:unhideWhenUsed/>
    <w:rsid w:val="000A074C"/>
    <w:pPr>
      <w:spacing w:after="0" w:line="240" w:lineRule="auto"/>
    </w:pPr>
    <w:rPr>
      <w:rFonts w:ascii="Tahoma" w:hAnsi="Tahoma" w:cs="Mangal"/>
      <w:sz w:val="16"/>
      <w:szCs w:val="16"/>
      <w:lang w:bidi="hi-IN"/>
    </w:rPr>
  </w:style>
  <w:style w:type="character" w:customStyle="1" w:styleId="BalloonTextChar">
    <w:name w:val="Balloon Text Char"/>
    <w:link w:val="BalloonText"/>
    <w:uiPriority w:val="99"/>
    <w:semiHidden/>
    <w:rsid w:val="000A074C"/>
    <w:rPr>
      <w:rFonts w:ascii="Tahoma" w:hAnsi="Tahoma" w:cs="Tahoma"/>
      <w:sz w:val="16"/>
      <w:szCs w:val="16"/>
    </w:rPr>
  </w:style>
  <w:style w:type="table" w:styleId="TableGrid">
    <w:name w:val="Table Grid"/>
    <w:basedOn w:val="TableNormal"/>
    <w:uiPriority w:val="59"/>
    <w:rsid w:val="00BD78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D78C8"/>
    <w:pPr>
      <w:ind w:left="720"/>
      <w:contextualSpacing/>
    </w:pPr>
  </w:style>
  <w:style w:type="paragraph" w:styleId="Revision">
    <w:name w:val="Revision"/>
    <w:hidden/>
    <w:uiPriority w:val="99"/>
    <w:semiHidden/>
    <w:rsid w:val="00BD78C8"/>
    <w:rPr>
      <w:sz w:val="22"/>
      <w:szCs w:val="22"/>
    </w:rPr>
  </w:style>
  <w:style w:type="paragraph" w:customStyle="1" w:styleId="Default">
    <w:name w:val="Default"/>
    <w:rsid w:val="00877C80"/>
    <w:pPr>
      <w:autoSpaceDE w:val="0"/>
      <w:autoSpaceDN w:val="0"/>
      <w:adjustRightInd w:val="0"/>
    </w:pPr>
    <w:rPr>
      <w:rFonts w:ascii="Times New Roman" w:hAnsi="Times New Roman"/>
      <w:color w:val="000000"/>
      <w:sz w:val="24"/>
      <w:szCs w:val="24"/>
      <w:lang w:val="en-IN"/>
    </w:rPr>
  </w:style>
  <w:style w:type="character" w:styleId="Emphasis">
    <w:name w:val="Emphasis"/>
    <w:uiPriority w:val="20"/>
    <w:qFormat/>
    <w:rsid w:val="007019E1"/>
    <w:rPr>
      <w:i/>
      <w:iCs/>
    </w:rPr>
  </w:style>
  <w:style w:type="character" w:styleId="CommentReference">
    <w:name w:val="annotation reference"/>
    <w:uiPriority w:val="99"/>
    <w:semiHidden/>
    <w:unhideWhenUsed/>
    <w:rsid w:val="007E0D81"/>
    <w:rPr>
      <w:sz w:val="16"/>
      <w:szCs w:val="16"/>
    </w:rPr>
  </w:style>
  <w:style w:type="paragraph" w:styleId="CommentText">
    <w:name w:val="annotation text"/>
    <w:basedOn w:val="Normal"/>
    <w:link w:val="CommentTextChar"/>
    <w:uiPriority w:val="99"/>
    <w:semiHidden/>
    <w:unhideWhenUsed/>
    <w:rsid w:val="007E0D81"/>
    <w:rPr>
      <w:sz w:val="20"/>
      <w:szCs w:val="20"/>
    </w:rPr>
  </w:style>
  <w:style w:type="character" w:customStyle="1" w:styleId="CommentTextChar">
    <w:name w:val="Comment Text Char"/>
    <w:link w:val="CommentText"/>
    <w:uiPriority w:val="99"/>
    <w:semiHidden/>
    <w:rsid w:val="007E0D81"/>
    <w:rPr>
      <w:lang w:bidi="ar-SA"/>
    </w:rPr>
  </w:style>
  <w:style w:type="paragraph" w:styleId="CommentSubject">
    <w:name w:val="annotation subject"/>
    <w:basedOn w:val="CommentText"/>
    <w:next w:val="CommentText"/>
    <w:link w:val="CommentSubjectChar"/>
    <w:uiPriority w:val="99"/>
    <w:semiHidden/>
    <w:unhideWhenUsed/>
    <w:rsid w:val="007E0D81"/>
    <w:rPr>
      <w:b/>
      <w:bCs/>
    </w:rPr>
  </w:style>
  <w:style w:type="character" w:customStyle="1" w:styleId="CommentSubjectChar">
    <w:name w:val="Comment Subject Char"/>
    <w:link w:val="CommentSubject"/>
    <w:uiPriority w:val="99"/>
    <w:semiHidden/>
    <w:rsid w:val="007E0D81"/>
    <w:rPr>
      <w:b/>
      <w:bCs/>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4506707">
      <w:bodyDiv w:val="1"/>
      <w:marLeft w:val="0"/>
      <w:marRight w:val="0"/>
      <w:marTop w:val="0"/>
      <w:marBottom w:val="0"/>
      <w:divBdr>
        <w:top w:val="none" w:sz="0" w:space="0" w:color="auto"/>
        <w:left w:val="none" w:sz="0" w:space="0" w:color="auto"/>
        <w:bottom w:val="none" w:sz="0" w:space="0" w:color="auto"/>
        <w:right w:val="none" w:sz="0" w:space="0" w:color="auto"/>
      </w:divBdr>
    </w:div>
    <w:div w:id="758909011">
      <w:bodyDiv w:val="1"/>
      <w:marLeft w:val="0"/>
      <w:marRight w:val="0"/>
      <w:marTop w:val="0"/>
      <w:marBottom w:val="0"/>
      <w:divBdr>
        <w:top w:val="none" w:sz="0" w:space="0" w:color="auto"/>
        <w:left w:val="none" w:sz="0" w:space="0" w:color="auto"/>
        <w:bottom w:val="none" w:sz="0" w:space="0" w:color="auto"/>
        <w:right w:val="none" w:sz="0" w:space="0" w:color="auto"/>
      </w:divBdr>
    </w:div>
    <w:div w:id="886575606">
      <w:bodyDiv w:val="1"/>
      <w:marLeft w:val="0"/>
      <w:marRight w:val="0"/>
      <w:marTop w:val="0"/>
      <w:marBottom w:val="0"/>
      <w:divBdr>
        <w:top w:val="none" w:sz="0" w:space="0" w:color="auto"/>
        <w:left w:val="none" w:sz="0" w:space="0" w:color="auto"/>
        <w:bottom w:val="none" w:sz="0" w:space="0" w:color="auto"/>
        <w:right w:val="none" w:sz="0" w:space="0" w:color="auto"/>
      </w:divBdr>
    </w:div>
    <w:div w:id="1097939703">
      <w:bodyDiv w:val="1"/>
      <w:marLeft w:val="0"/>
      <w:marRight w:val="0"/>
      <w:marTop w:val="0"/>
      <w:marBottom w:val="0"/>
      <w:divBdr>
        <w:top w:val="none" w:sz="0" w:space="0" w:color="auto"/>
        <w:left w:val="none" w:sz="0" w:space="0" w:color="auto"/>
        <w:bottom w:val="none" w:sz="0" w:space="0" w:color="auto"/>
        <w:right w:val="none" w:sz="0" w:space="0" w:color="auto"/>
      </w:divBdr>
    </w:div>
    <w:div w:id="1184901370">
      <w:bodyDiv w:val="1"/>
      <w:marLeft w:val="0"/>
      <w:marRight w:val="0"/>
      <w:marTop w:val="0"/>
      <w:marBottom w:val="0"/>
      <w:divBdr>
        <w:top w:val="none" w:sz="0" w:space="0" w:color="auto"/>
        <w:left w:val="none" w:sz="0" w:space="0" w:color="auto"/>
        <w:bottom w:val="none" w:sz="0" w:space="0" w:color="auto"/>
        <w:right w:val="none" w:sz="0" w:space="0" w:color="auto"/>
      </w:divBdr>
    </w:div>
    <w:div w:id="1419862806">
      <w:bodyDiv w:val="1"/>
      <w:marLeft w:val="0"/>
      <w:marRight w:val="0"/>
      <w:marTop w:val="0"/>
      <w:marBottom w:val="0"/>
      <w:divBdr>
        <w:top w:val="none" w:sz="0" w:space="0" w:color="auto"/>
        <w:left w:val="none" w:sz="0" w:space="0" w:color="auto"/>
        <w:bottom w:val="none" w:sz="0" w:space="0" w:color="auto"/>
        <w:right w:val="none" w:sz="0" w:space="0" w:color="auto"/>
      </w:divBdr>
    </w:div>
    <w:div w:id="1641157045">
      <w:bodyDiv w:val="1"/>
      <w:marLeft w:val="0"/>
      <w:marRight w:val="0"/>
      <w:marTop w:val="0"/>
      <w:marBottom w:val="0"/>
      <w:divBdr>
        <w:top w:val="none" w:sz="0" w:space="0" w:color="auto"/>
        <w:left w:val="none" w:sz="0" w:space="0" w:color="auto"/>
        <w:bottom w:val="none" w:sz="0" w:space="0" w:color="auto"/>
        <w:right w:val="none" w:sz="0" w:space="0" w:color="auto"/>
      </w:divBdr>
    </w:div>
    <w:div w:id="1843544458">
      <w:bodyDiv w:val="1"/>
      <w:marLeft w:val="0"/>
      <w:marRight w:val="0"/>
      <w:marTop w:val="0"/>
      <w:marBottom w:val="0"/>
      <w:divBdr>
        <w:top w:val="none" w:sz="0" w:space="0" w:color="auto"/>
        <w:left w:val="none" w:sz="0" w:space="0" w:color="auto"/>
        <w:bottom w:val="none" w:sz="0" w:space="0" w:color="auto"/>
        <w:right w:val="none" w:sz="0" w:space="0" w:color="auto"/>
      </w:divBdr>
    </w:div>
    <w:div w:id="1858301993">
      <w:bodyDiv w:val="1"/>
      <w:marLeft w:val="0"/>
      <w:marRight w:val="0"/>
      <w:marTop w:val="0"/>
      <w:marBottom w:val="0"/>
      <w:divBdr>
        <w:top w:val="none" w:sz="0" w:space="0" w:color="auto"/>
        <w:left w:val="none" w:sz="0" w:space="0" w:color="auto"/>
        <w:bottom w:val="none" w:sz="0" w:space="0" w:color="auto"/>
        <w:right w:val="none" w:sz="0" w:space="0" w:color="auto"/>
      </w:divBdr>
    </w:div>
    <w:div w:id="1869099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3CFD31-5ABA-4B61-8A56-B1D13F694B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1580</Words>
  <Characters>9006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10565</CharactersWithSpaces>
  <SharedDoc>false</SharedDoc>
  <HLinks>
    <vt:vector size="12" baseType="variant">
      <vt:variant>
        <vt:i4>4522108</vt:i4>
      </vt:variant>
      <vt:variant>
        <vt:i4>3</vt:i4>
      </vt:variant>
      <vt:variant>
        <vt:i4>0</vt:i4>
      </vt:variant>
      <vt:variant>
        <vt:i4>5</vt:i4>
      </vt:variant>
      <vt:variant>
        <vt:lpwstr>mailto:charulata14@gmail.com</vt:lpwstr>
      </vt:variant>
      <vt:variant>
        <vt:lpwstr/>
      </vt:variant>
      <vt:variant>
        <vt:i4>7536664</vt:i4>
      </vt:variant>
      <vt:variant>
        <vt:i4>0</vt:i4>
      </vt:variant>
      <vt:variant>
        <vt:i4>0</vt:i4>
      </vt:variant>
      <vt:variant>
        <vt:i4>5</vt:i4>
      </vt:variant>
      <vt:variant>
        <vt:lpwstr>mailto:charulata@niscpr.res.in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pc</dc:creator>
  <cp:lastModifiedBy>Trupti Sudge</cp:lastModifiedBy>
  <cp:revision>2</cp:revision>
  <cp:lastPrinted>2023-08-09T05:48:00Z</cp:lastPrinted>
  <dcterms:created xsi:type="dcterms:W3CDTF">2025-03-17T09:48:00Z</dcterms:created>
  <dcterms:modified xsi:type="dcterms:W3CDTF">2025-03-17T09:48:00Z</dcterms:modified>
</cp:coreProperties>
</file>