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B82C4" w14:textId="77777777" w:rsidR="00A375C5" w:rsidRDefault="00000000">
      <w:pPr>
        <w:pStyle w:val="Heading1"/>
        <w:keepNext w:val="0"/>
        <w:keepLines w:val="0"/>
        <w:spacing w:before="240" w:after="0"/>
        <w:jc w:val="both"/>
        <w:rPr>
          <w:rFonts w:ascii="Times New Roman" w:eastAsia="Times New Roman" w:hAnsi="Times New Roman" w:cs="Times New Roman"/>
          <w:color w:val="2F5496"/>
          <w:sz w:val="32"/>
          <w:szCs w:val="32"/>
        </w:rPr>
      </w:pPr>
      <w:bookmarkStart w:id="0" w:name="_2d3prly2dcag" w:colFirst="0" w:colLast="0"/>
      <w:bookmarkEnd w:id="0"/>
      <w:r>
        <w:rPr>
          <w:rFonts w:ascii="Times New Roman" w:eastAsia="Times New Roman" w:hAnsi="Times New Roman" w:cs="Times New Roman"/>
          <w:color w:val="2F5496"/>
          <w:sz w:val="32"/>
          <w:szCs w:val="32"/>
        </w:rPr>
        <w:t>Supplementary Figures and Tables</w:t>
      </w:r>
    </w:p>
    <w:p w14:paraId="02243E72" w14:textId="77777777" w:rsidR="00A375C5" w:rsidRDefault="00000000">
      <w:pPr>
        <w:jc w:val="center"/>
      </w:pPr>
      <w:r>
        <w:rPr>
          <w:noProof/>
        </w:rPr>
        <w:drawing>
          <wp:inline distT="114300" distB="114300" distL="114300" distR="114300" wp14:anchorId="64E4A1EB" wp14:editId="3224AFB4">
            <wp:extent cx="4729163" cy="5571208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9163" cy="55712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7C5974" w14:textId="77777777" w:rsidR="00A375C5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Fig. 1: RNA-Seq and AS filtering quality control by species.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Boxplots of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proportion of AS events with missing PSI estimates and,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total number of AS events are shown for each sample type (Field = dark green, Initial = light green, Control = yellow, Low</w:t>
      </w:r>
      <w:r w:rsidR="003422F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 orange, Medium = red, High = dark red) at each timepoint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-axis) for both the coral host and the algal endosymbiont. Note the different y-axis scales.</w:t>
      </w:r>
    </w:p>
    <w:p w14:paraId="1480A045" w14:textId="77777777" w:rsidR="00A375C5" w:rsidRDefault="00A375C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913B7A" w14:textId="77777777" w:rsidR="00A375C5" w:rsidRDefault="000000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4475657B" wp14:editId="66C2F866">
            <wp:extent cx="5898709" cy="3128963"/>
            <wp:effectExtent l="0" t="0" r="0" b="0"/>
            <wp:docPr id="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98709" cy="31289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A38AF1" w14:textId="77777777" w:rsidR="00A375C5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Fig. 2: Within group variance by sample type in the coral host. </w:t>
      </w:r>
      <w:r>
        <w:rPr>
          <w:rFonts w:ascii="Times New Roman" w:eastAsia="Times New Roman" w:hAnsi="Times New Roman" w:cs="Times New Roman"/>
          <w:sz w:val="24"/>
          <w:szCs w:val="24"/>
        </w:rPr>
        <w:t>Boxplots of the distribution of variances in PSI estimates per AS event by treatment type (Field = dark green, Initial = light green, Control = yellow, Low</w:t>
      </w:r>
      <w:r w:rsidR="003422F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= orange, Medium = red, High = dark red) and timepoint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-axis). Events with identical PSI for all samples or missing values were filtered prior to variance calculation. Plots are shown for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all samples in the global analysis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= 156) and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four randomly selected replicate genets for each combination of treatment and timepoint</w:t>
      </w:r>
      <w:r w:rsidR="00567F50">
        <w:rPr>
          <w:rFonts w:ascii="Times New Roman" w:eastAsia="Times New Roman" w:hAnsi="Times New Roman" w:cs="Times New Roman"/>
          <w:sz w:val="24"/>
          <w:szCs w:val="24"/>
        </w:rPr>
        <w:t xml:space="preserve"> representing an equal number of samples for each category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z w:val="24"/>
          <w:szCs w:val="24"/>
        </w:rPr>
        <w:t>= 84).</w:t>
      </w:r>
    </w:p>
    <w:p w14:paraId="50160E4D" w14:textId="77777777" w:rsidR="00A375C5" w:rsidRDefault="00A375C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2F7623" w14:textId="77777777" w:rsidR="00A375C5" w:rsidRDefault="000000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60C03D4A" wp14:editId="49FC30B9">
            <wp:extent cx="3777641" cy="2354312"/>
            <wp:effectExtent l="0" t="0" r="0" b="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7641" cy="23543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D41893" w14:textId="77777777" w:rsidR="00A375C5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Fig. 3: Significant differential AS in Field, Initial, and Control contrasts in the coral host.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number of significantly differentially </w:t>
      </w:r>
      <w:r w:rsidR="00567F50">
        <w:rPr>
          <w:rFonts w:ascii="Times New Roman" w:eastAsia="Times New Roman" w:hAnsi="Times New Roman" w:cs="Times New Roman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events (adj. </w:t>
      </w:r>
      <w:r w:rsidRPr="00567F50">
        <w:rPr>
          <w:rFonts w:ascii="Times New Roman" w:eastAsia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-value &lt; 0.05; delta PSI &gt; 0.3) for pairwise contrasts comparing Field, Initial, and Control samples </w:t>
      </w:r>
      <w:r w:rsidR="00567F50">
        <w:rPr>
          <w:rFonts w:ascii="Times New Roman" w:eastAsia="Times New Roman" w:hAnsi="Times New Roman" w:cs="Times New Roman"/>
          <w:sz w:val="24"/>
          <w:szCs w:val="24"/>
        </w:rPr>
        <w:t xml:space="preserve">is shown </w:t>
      </w:r>
      <w:r>
        <w:rPr>
          <w:rFonts w:ascii="Times New Roman" w:eastAsia="Times New Roman" w:hAnsi="Times New Roman" w:cs="Times New Roman"/>
          <w:sz w:val="24"/>
          <w:szCs w:val="24"/>
        </w:rPr>
        <w:t>at each timepoint</w:t>
      </w:r>
      <w:r w:rsidR="00567F50">
        <w:rPr>
          <w:rFonts w:ascii="Times New Roman" w:eastAsia="Times New Roman" w:hAnsi="Times New Roman" w:cs="Times New Roman"/>
          <w:sz w:val="24"/>
          <w:szCs w:val="24"/>
        </w:rPr>
        <w:t xml:space="preserve"> and colored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according to the splice event type (gray = alternative 3’ splice site, yellow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= alternative 5’ splice site, blue = exon skip, green = intron retention, red = multiple exon skips, pink = mutually exclusive exons).</w:t>
      </w:r>
    </w:p>
    <w:p w14:paraId="5FBF7C9E" w14:textId="77777777" w:rsidR="00A375C5" w:rsidRDefault="00A375C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01CA299" w14:textId="77777777" w:rsidR="00A375C5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AE6182C" wp14:editId="183A5090">
            <wp:extent cx="5943600" cy="2540000"/>
            <wp:effectExtent l="0" t="0" r="0" b="0"/>
            <wp:docPr id="3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96A251" w14:textId="77777777" w:rsidR="00A375C5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Fig. 4: Summary counts of genes with differential expression by contrast. </w:t>
      </w:r>
      <w:r>
        <w:rPr>
          <w:rFonts w:ascii="Times New Roman" w:eastAsia="Times New Roman" w:hAnsi="Times New Roman" w:cs="Times New Roman"/>
          <w:sz w:val="24"/>
          <w:szCs w:val="24"/>
        </w:rPr>
        <w:t>The number of significantly differentially expressed genes (DEGs) are shown for each temperature treatment (Low, Medium, and High) at each timepoint (T1-T5). Counts are shown for positive log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fold change (upregulated; red) and negative log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fold change (downregulated; blue). The top panels show counts for all DEGs while the bottom panel</w:t>
      </w:r>
      <w:r w:rsidR="00567F50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show counts only for DEGs that were also differentially alternatively spliced (DAS).</w:t>
      </w:r>
    </w:p>
    <w:p w14:paraId="2EDDFC5B" w14:textId="77777777" w:rsidR="00A375C5" w:rsidRDefault="00A375C5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26FD83" w14:textId="77777777" w:rsidR="00A375C5" w:rsidRDefault="0000000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 1: CBASS temperature profile log file</w:t>
      </w:r>
    </w:p>
    <w:p w14:paraId="13D844E3" w14:textId="77777777" w:rsidR="00A375C5" w:rsidRDefault="0000000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 2: Count of uniquely mapped reads per sample per species (coral host and symbiont)</w:t>
      </w:r>
    </w:p>
    <w:p w14:paraId="6AD77814" w14:textId="77777777" w:rsidR="00A375C5" w:rsidRDefault="0000000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 3: PSI estimates of called events for all samples in the coral host and symbiont</w:t>
      </w:r>
    </w:p>
    <w:p w14:paraId="67267945" w14:textId="77777777" w:rsidR="00A375C5" w:rsidRDefault="0000000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 4: Significant differential AS events in the coral host</w:t>
      </w:r>
    </w:p>
    <w:p w14:paraId="4A073C62" w14:textId="77777777" w:rsidR="00A375C5" w:rsidRDefault="0000000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 5: Enriched GO terms for significant differentially AS genes for each tested contrast</w:t>
      </w:r>
    </w:p>
    <w:p w14:paraId="12A46029" w14:textId="77777777" w:rsidR="00A375C5" w:rsidRDefault="00000000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Table 6: Enriched GO terms for significant differentially expressed genes for each tested contrast</w:t>
      </w:r>
    </w:p>
    <w:p w14:paraId="4709AF3B" w14:textId="77777777" w:rsidR="00A375C5" w:rsidRDefault="00A375C5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A375C5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C073C" w14:textId="77777777" w:rsidR="00151906" w:rsidRDefault="00151906">
      <w:pPr>
        <w:spacing w:line="240" w:lineRule="auto"/>
      </w:pPr>
      <w:r>
        <w:separator/>
      </w:r>
    </w:p>
  </w:endnote>
  <w:endnote w:type="continuationSeparator" w:id="0">
    <w:p w14:paraId="33059146" w14:textId="77777777" w:rsidR="00151906" w:rsidRDefault="001519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5F67F" w14:textId="77777777" w:rsidR="00A375C5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830BF6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8879A" w14:textId="77777777" w:rsidR="00151906" w:rsidRDefault="00151906">
      <w:pPr>
        <w:spacing w:line="240" w:lineRule="auto"/>
      </w:pPr>
      <w:r>
        <w:separator/>
      </w:r>
    </w:p>
  </w:footnote>
  <w:footnote w:type="continuationSeparator" w:id="0">
    <w:p w14:paraId="17A043C8" w14:textId="77777777" w:rsidR="00151906" w:rsidRDefault="0015190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C7B8E" w14:textId="77777777" w:rsidR="00A375C5" w:rsidRDefault="00A375C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6599C"/>
    <w:multiLevelType w:val="multilevel"/>
    <w:tmpl w:val="DB9C7C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241527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5C5"/>
    <w:rsid w:val="00151906"/>
    <w:rsid w:val="002C36F2"/>
    <w:rsid w:val="003422F8"/>
    <w:rsid w:val="00361503"/>
    <w:rsid w:val="00361AF2"/>
    <w:rsid w:val="003D4473"/>
    <w:rsid w:val="004B5679"/>
    <w:rsid w:val="004D6003"/>
    <w:rsid w:val="004F658F"/>
    <w:rsid w:val="00567F50"/>
    <w:rsid w:val="005B4DB0"/>
    <w:rsid w:val="00830BF6"/>
    <w:rsid w:val="008D1CD2"/>
    <w:rsid w:val="00A375C5"/>
    <w:rsid w:val="00A706B9"/>
    <w:rsid w:val="00A75422"/>
    <w:rsid w:val="00AB4CEF"/>
    <w:rsid w:val="00AE0AE9"/>
    <w:rsid w:val="00B363DE"/>
    <w:rsid w:val="00BE430C"/>
    <w:rsid w:val="00C5305D"/>
    <w:rsid w:val="00CB0719"/>
    <w:rsid w:val="00CD00F6"/>
    <w:rsid w:val="00D819A4"/>
    <w:rsid w:val="00DB3899"/>
    <w:rsid w:val="00E061B9"/>
    <w:rsid w:val="00F1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4875B"/>
  <w15:docId w15:val="{DE139EF5-8C28-FD4A-A3A4-434912A81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30BF6"/>
  </w:style>
  <w:style w:type="character" w:styleId="Hyperlink">
    <w:name w:val="Hyperlink"/>
    <w:basedOn w:val="DefaultParagraphFont"/>
    <w:uiPriority w:val="99"/>
    <w:unhideWhenUsed/>
    <w:rsid w:val="00CD00F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00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3</cp:revision>
  <cp:lastPrinted>2025-04-01T10:06:00Z</cp:lastPrinted>
  <dcterms:created xsi:type="dcterms:W3CDTF">2025-04-01T10:11:00Z</dcterms:created>
  <dcterms:modified xsi:type="dcterms:W3CDTF">2025-04-01T10:11:00Z</dcterms:modified>
</cp:coreProperties>
</file>