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0230B" w14:textId="77777777" w:rsidR="00094D62" w:rsidRPr="00094D62" w:rsidRDefault="00094D62" w:rsidP="00094D62">
      <w:pPr>
        <w:rPr>
          <w:b/>
          <w:bCs/>
        </w:rPr>
      </w:pPr>
      <w:r w:rsidRPr="00094D62">
        <w:rPr>
          <w:b/>
          <w:bCs/>
        </w:rPr>
        <w:t>Supplementary materials</w:t>
      </w:r>
    </w:p>
    <w:p w14:paraId="041D1280" w14:textId="32EB44FF" w:rsidR="00094D62" w:rsidRPr="00094D62" w:rsidRDefault="00094D62" w:rsidP="00094D62">
      <w:r w:rsidRPr="00094D62">
        <w:rPr>
          <w:lang w:val="da-DK"/>
        </w:rPr>
        <w:drawing>
          <wp:inline distT="0" distB="0" distL="0" distR="0" wp14:anchorId="75549C67" wp14:editId="6A329E2E">
            <wp:extent cx="4438650" cy="4581525"/>
            <wp:effectExtent l="0" t="0" r="0" b="9525"/>
            <wp:docPr id="204524882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B6023" w14:textId="77777777" w:rsidR="00094D62" w:rsidRPr="00094D62" w:rsidRDefault="00094D62" w:rsidP="00094D62">
      <w:pPr>
        <w:rPr>
          <w:i/>
          <w:iCs/>
        </w:rPr>
      </w:pPr>
      <w:r w:rsidRPr="00094D62">
        <w:rPr>
          <w:i/>
          <w:iCs/>
        </w:rPr>
        <w:t xml:space="preserve">Figure S1: Normalized MRS spectra obtained from hyperpolarized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 xml:space="preserve">-Betaine in vivo at 3T, from the abdomen region of 3 rats.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>-Betaine signals were present at all investigated time-points, until 14 minutes post-injection. The spectra and integrals from all animals are displayed, together with the decay of signal integrals, where the solid line represents the average of the T</w:t>
      </w:r>
      <w:r w:rsidRPr="00094D62">
        <w:rPr>
          <w:i/>
          <w:iCs/>
          <w:vertAlign w:val="subscript"/>
        </w:rPr>
        <w:t>1</w:t>
      </w:r>
      <w:r w:rsidRPr="00094D62">
        <w:rPr>
          <w:i/>
          <w:iCs/>
        </w:rPr>
        <w:t xml:space="preserve"> fits while the shaded area represents the standard deviation. The individual integral values are indicated by red crosses. </w:t>
      </w:r>
    </w:p>
    <w:p w14:paraId="4E83FBED" w14:textId="77777777" w:rsidR="00094D62" w:rsidRPr="00094D62" w:rsidRDefault="00094D62" w:rsidP="00094D62"/>
    <w:p w14:paraId="38648B70" w14:textId="525D228B" w:rsidR="00094D62" w:rsidRPr="00094D62" w:rsidRDefault="00094D62" w:rsidP="00094D62">
      <w:pPr>
        <w:rPr>
          <w:lang w:val="da-DK"/>
        </w:rPr>
      </w:pPr>
      <w:r w:rsidRPr="00094D62">
        <w:rPr>
          <w:lang w:val="da-DK"/>
        </w:rPr>
        <w:drawing>
          <wp:inline distT="0" distB="0" distL="0" distR="0" wp14:anchorId="4A010E6F" wp14:editId="2AEC9D59">
            <wp:extent cx="5943600" cy="1249680"/>
            <wp:effectExtent l="0" t="0" r="0" b="7620"/>
            <wp:docPr id="29193146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62773" w14:textId="77777777" w:rsidR="00094D62" w:rsidRPr="00094D62" w:rsidRDefault="00094D62" w:rsidP="00094D62">
      <w:pPr>
        <w:rPr>
          <w:i/>
          <w:iCs/>
        </w:rPr>
      </w:pPr>
      <w:r w:rsidRPr="00094D62">
        <w:rPr>
          <w:i/>
          <w:iCs/>
        </w:rPr>
        <w:lastRenderedPageBreak/>
        <w:t xml:space="preserve">Figure S2: Higher resolution imaging of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 xml:space="preserve">-Betaine in the rodent kidneys in coronal view. Images are normalized to maximum intensity and colormaps of images are windowed to 80% of maximum signal. </w:t>
      </w:r>
    </w:p>
    <w:p w14:paraId="12641F80" w14:textId="77777777" w:rsidR="00094D62" w:rsidRPr="00094D62" w:rsidRDefault="00094D62" w:rsidP="00094D62"/>
    <w:p w14:paraId="2619383C" w14:textId="334051B8" w:rsidR="00094D62" w:rsidRPr="00094D62" w:rsidRDefault="00094D62" w:rsidP="00094D62">
      <w:r w:rsidRPr="00094D62">
        <w:rPr>
          <w:lang w:val="da-DK"/>
        </w:rPr>
        <w:drawing>
          <wp:inline distT="0" distB="0" distL="0" distR="0" wp14:anchorId="25938B46" wp14:editId="31E4D807">
            <wp:extent cx="5943600" cy="4203065"/>
            <wp:effectExtent l="0" t="0" r="0" b="0"/>
            <wp:docPr id="108755142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F1B42" w14:textId="77777777" w:rsidR="00094D62" w:rsidRPr="00094D62" w:rsidRDefault="00094D62" w:rsidP="00094D62">
      <w:pPr>
        <w:rPr>
          <w:lang w:val="da-DK"/>
        </w:rPr>
      </w:pPr>
    </w:p>
    <w:p w14:paraId="7D15750F" w14:textId="77777777" w:rsidR="00094D62" w:rsidRPr="00094D62" w:rsidRDefault="00094D62" w:rsidP="00094D62">
      <w:pPr>
        <w:rPr>
          <w:b/>
          <w:bCs/>
          <w:i/>
          <w:iCs/>
          <w:u w:val="single"/>
        </w:rPr>
      </w:pPr>
      <w:r w:rsidRPr="00094D62">
        <w:rPr>
          <w:i/>
          <w:iCs/>
        </w:rPr>
        <w:t xml:space="preserve">Figure S3: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 NMR spectrum of hyperpolarized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>-Betaine (48.7 ppm) in buffer solution, with its primary metabolite, dimethylglyine (40.6 ppm), and downstream metabolites sarcosine (35.2 ppm) and glycine (33.5 ppm).</w:t>
      </w:r>
    </w:p>
    <w:p w14:paraId="3B38C898" w14:textId="77777777" w:rsidR="00094D62" w:rsidRPr="00094D62" w:rsidRDefault="00094D62" w:rsidP="00094D62">
      <w:pPr>
        <w:rPr>
          <w:b/>
          <w:bCs/>
        </w:rPr>
      </w:pPr>
    </w:p>
    <w:p w14:paraId="0C744AB6" w14:textId="5021F79D" w:rsidR="00094D62" w:rsidRPr="00094D62" w:rsidRDefault="00094D62" w:rsidP="00094D62">
      <w:pPr>
        <w:rPr>
          <w:lang w:val="da-DK"/>
        </w:rPr>
      </w:pPr>
      <w:r w:rsidRPr="00094D62">
        <w:rPr>
          <w:b/>
        </w:rPr>
        <w:lastRenderedPageBreak/>
        <w:drawing>
          <wp:inline distT="0" distB="0" distL="0" distR="0" wp14:anchorId="2852B2D4" wp14:editId="1B886198">
            <wp:extent cx="5581650" cy="3895725"/>
            <wp:effectExtent l="0" t="0" r="0" b="9525"/>
            <wp:docPr id="1902273545" name="Picture 9" descr="A graph of a normalized number of chromatograph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graph of a normalized number of chromatography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2D346" w14:textId="77777777" w:rsidR="00094D62" w:rsidRPr="00094D62" w:rsidRDefault="00094D62" w:rsidP="00094D62">
      <w:pPr>
        <w:rPr>
          <w:b/>
          <w:bCs/>
          <w:i/>
          <w:iCs/>
          <w:u w:val="single"/>
        </w:rPr>
      </w:pPr>
      <w:r w:rsidRPr="00094D62">
        <w:rPr>
          <w:i/>
          <w:iCs/>
        </w:rPr>
        <w:t xml:space="preserve">Figure S4: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 NMR spectrum of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 xml:space="preserve">-Betaine, referenced to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N-glycine at 33.5 ppm.</w:t>
      </w:r>
    </w:p>
    <w:p w14:paraId="3E50163F" w14:textId="64C53963" w:rsidR="00094D62" w:rsidRPr="00094D62" w:rsidRDefault="00094D62" w:rsidP="00094D62">
      <w:pPr>
        <w:rPr>
          <w:lang w:val="da-DK"/>
        </w:rPr>
      </w:pPr>
      <w:r w:rsidRPr="00094D62">
        <w:drawing>
          <wp:inline distT="0" distB="0" distL="0" distR="0" wp14:anchorId="07A343EA" wp14:editId="0814A847">
            <wp:extent cx="5562600" cy="3886200"/>
            <wp:effectExtent l="0" t="0" r="0" b="0"/>
            <wp:docPr id="143107810" name="Picture 8" descr="A graph of a sam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graph of a sam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2455B" w14:textId="77777777" w:rsidR="00094D62" w:rsidRPr="00094D62" w:rsidRDefault="00094D62" w:rsidP="00094D62">
      <w:pPr>
        <w:rPr>
          <w:b/>
          <w:bCs/>
          <w:i/>
          <w:iCs/>
          <w:u w:val="single"/>
        </w:rPr>
      </w:pPr>
      <w:r w:rsidRPr="00094D62">
        <w:rPr>
          <w:i/>
          <w:iCs/>
        </w:rPr>
        <w:lastRenderedPageBreak/>
        <w:t xml:space="preserve">Figure S5: </w:t>
      </w:r>
      <w:r w:rsidRPr="00094D62">
        <w:rPr>
          <w:i/>
          <w:iCs/>
          <w:vertAlign w:val="superscript"/>
        </w:rPr>
        <w:t>13</w:t>
      </w:r>
      <w:r w:rsidRPr="00094D62">
        <w:rPr>
          <w:i/>
          <w:iCs/>
        </w:rPr>
        <w:t>C{</w:t>
      </w:r>
      <w:r w:rsidRPr="00094D62">
        <w:rPr>
          <w:i/>
          <w:iCs/>
          <w:vertAlign w:val="superscript"/>
        </w:rPr>
        <w:t>2</w:t>
      </w:r>
      <w:r w:rsidRPr="00094D62">
        <w:rPr>
          <w:i/>
          <w:iCs/>
        </w:rPr>
        <w:t xml:space="preserve">H} NMR spectrum of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>N,d</w:t>
      </w:r>
      <w:r w:rsidRPr="00094D62">
        <w:rPr>
          <w:i/>
          <w:iCs/>
          <w:vertAlign w:val="subscript"/>
        </w:rPr>
        <w:t>9</w:t>
      </w:r>
      <w:r w:rsidRPr="00094D62">
        <w:rPr>
          <w:i/>
          <w:iCs/>
        </w:rPr>
        <w:t>-Betaine.</w:t>
      </w:r>
    </w:p>
    <w:p w14:paraId="37DB7F10" w14:textId="713DE3DD" w:rsidR="00094D62" w:rsidRPr="00094D62" w:rsidRDefault="00094D62" w:rsidP="00094D62">
      <w:r w:rsidRPr="00094D62">
        <w:rPr>
          <w:lang w:val="da-DK"/>
        </w:rPr>
        <w:drawing>
          <wp:inline distT="0" distB="0" distL="0" distR="0" wp14:anchorId="1D7113C5" wp14:editId="554C7553">
            <wp:extent cx="5943600" cy="1833245"/>
            <wp:effectExtent l="0" t="0" r="0" b="0"/>
            <wp:docPr id="3919006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65BD4" w14:textId="77777777" w:rsidR="00094D62" w:rsidRPr="00094D62" w:rsidRDefault="00094D62" w:rsidP="00094D62">
      <w:pPr>
        <w:rPr>
          <w:i/>
          <w:iCs/>
        </w:rPr>
      </w:pPr>
      <w:r w:rsidRPr="00094D62">
        <w:rPr>
          <w:i/>
          <w:iCs/>
        </w:rPr>
        <w:t xml:space="preserve">Figure S6: Set-up of in vivo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N-HypMRI experiments. a: Placement of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 Tx/Rx loop coil and slice used for axial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N-imaging experiments (15-mm slice thickness) with reference to a </w:t>
      </w:r>
      <w:r w:rsidRPr="00094D62">
        <w:rPr>
          <w:i/>
          <w:iCs/>
          <w:vertAlign w:val="superscript"/>
        </w:rPr>
        <w:t>1</w:t>
      </w:r>
      <w:r w:rsidRPr="00094D62">
        <w:rPr>
          <w:i/>
          <w:iCs/>
        </w:rPr>
        <w:t xml:space="preserve">H image in coronal view. b: Slice locations for axial and coronal </w:t>
      </w:r>
      <w:r w:rsidRPr="00094D62">
        <w:rPr>
          <w:i/>
          <w:iCs/>
          <w:vertAlign w:val="superscript"/>
        </w:rPr>
        <w:t>15</w:t>
      </w:r>
      <w:r w:rsidRPr="00094D62">
        <w:rPr>
          <w:i/>
          <w:iCs/>
        </w:rPr>
        <w:t xml:space="preserve">N-imaging experiments shown with reference to a </w:t>
      </w:r>
      <w:r w:rsidRPr="00094D62">
        <w:rPr>
          <w:i/>
          <w:iCs/>
          <w:vertAlign w:val="superscript"/>
        </w:rPr>
        <w:t>1</w:t>
      </w:r>
      <w:r w:rsidRPr="00094D62">
        <w:rPr>
          <w:i/>
          <w:iCs/>
        </w:rPr>
        <w:t xml:space="preserve">H image (a </w:t>
      </w:r>
      <w:r w:rsidRPr="00094D62">
        <w:rPr>
          <w:i/>
          <w:iCs/>
          <w:vertAlign w:val="superscript"/>
        </w:rPr>
        <w:t>1</w:t>
      </w:r>
      <w:r w:rsidRPr="00094D62">
        <w:rPr>
          <w:i/>
          <w:iCs/>
        </w:rPr>
        <w:t xml:space="preserve">H slice centered at the right kidney was chosen for display) in the sagittal view. Both axial and coronal slices were 15 mm thick. c: Image of experimental set-up for in vivo imaging. The rat cradle is placed within a 21-channel </w:t>
      </w:r>
      <w:r w:rsidRPr="00094D62">
        <w:rPr>
          <w:i/>
          <w:iCs/>
          <w:vertAlign w:val="superscript"/>
        </w:rPr>
        <w:t>1</w:t>
      </w:r>
      <w:r w:rsidRPr="00094D62">
        <w:rPr>
          <w:i/>
          <w:iCs/>
        </w:rPr>
        <w:t>H head-and-neck coil.</w:t>
      </w:r>
    </w:p>
    <w:p w14:paraId="5B1DDE1B" w14:textId="77777777" w:rsidR="00094D62" w:rsidRPr="00094D62" w:rsidRDefault="00094D62" w:rsidP="00094D62">
      <w:pPr>
        <w:rPr>
          <w:i/>
          <w:iCs/>
        </w:rPr>
      </w:pPr>
      <w:r w:rsidRPr="00094D62">
        <w:rPr>
          <w:i/>
          <w:iCs/>
        </w:rPr>
        <w:t xml:space="preserve"> </w:t>
      </w:r>
    </w:p>
    <w:p w14:paraId="394CFC8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D62"/>
    <w:rsid w:val="00094D62"/>
    <w:rsid w:val="00211940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29E4B"/>
  <w15:chartTrackingRefBased/>
  <w15:docId w15:val="{D8BB714D-E7AE-4247-83A8-AD6697689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D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D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D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D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D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6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250</Words>
  <Characters>1426</Characters>
  <Application>Microsoft Office Word</Application>
  <DocSecurity>0</DocSecurity>
  <Lines>11</Lines>
  <Paragraphs>3</Paragraphs>
  <ScaleCrop>false</ScaleCrop>
  <Company>Springer Nature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2025-03-03T06:31:00Z</dcterms:created>
  <dcterms:modified xsi:type="dcterms:W3CDTF">2025-03-03T06:32:00Z</dcterms:modified>
</cp:coreProperties>
</file>