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2B0F3E" w14:textId="62C83A85" w:rsidR="00F40F5D" w:rsidRPr="009C151C" w:rsidRDefault="00F40F5D" w:rsidP="00AC7AA4">
      <w:pPr>
        <w:widowControl w:val="0"/>
        <w:autoSpaceDE w:val="0"/>
        <w:autoSpaceDN w:val="0"/>
        <w:adjustRightInd w:val="0"/>
        <w:spacing w:after="240" w:line="360" w:lineRule="auto"/>
        <w:jc w:val="both"/>
        <w:outlineLvl w:val="0"/>
        <w:rPr>
          <w:b/>
          <w:sz w:val="21"/>
        </w:rPr>
      </w:pPr>
      <w:r w:rsidRPr="009C151C">
        <w:rPr>
          <w:b/>
          <w:sz w:val="21"/>
        </w:rPr>
        <w:t xml:space="preserve">Table </w:t>
      </w:r>
      <w:r w:rsidR="000058F9">
        <w:rPr>
          <w:rFonts w:hint="eastAsia"/>
          <w:b/>
          <w:sz w:val="21"/>
        </w:rPr>
        <w:t>S</w:t>
      </w:r>
      <w:r w:rsidRPr="009C151C">
        <w:rPr>
          <w:b/>
          <w:sz w:val="21"/>
        </w:rPr>
        <w:t>1</w:t>
      </w:r>
      <w:r w:rsidR="00CB5AA2">
        <w:rPr>
          <w:rFonts w:hint="eastAsia"/>
          <w:b/>
          <w:sz w:val="21"/>
        </w:rPr>
        <w:t>0</w:t>
      </w:r>
      <w:r w:rsidRPr="009C151C">
        <w:rPr>
          <w:b/>
          <w:sz w:val="21"/>
        </w:rPr>
        <w:t>. The primers using for PCR amplification</w:t>
      </w:r>
    </w:p>
    <w:p w14:paraId="12D9BFA6" w14:textId="77777777" w:rsidR="00F40F5D" w:rsidRDefault="00F40F5D" w:rsidP="00F40F5D">
      <w:pPr>
        <w:widowControl w:val="0"/>
        <w:autoSpaceDE w:val="0"/>
        <w:autoSpaceDN w:val="0"/>
        <w:adjustRightInd w:val="0"/>
        <w:spacing w:after="240" w:line="360" w:lineRule="auto"/>
        <w:ind w:firstLine="567"/>
        <w:jc w:val="both"/>
        <w:rPr>
          <w:rFonts w:hint="eastAsia"/>
          <w:sz w:val="20"/>
          <w:szCs w:val="20"/>
        </w:rPr>
      </w:pPr>
      <w:r w:rsidRPr="009C52BA">
        <w:rPr>
          <w:sz w:val="20"/>
          <w:szCs w:val="20"/>
        </w:rPr>
        <w:t>Note: F, forward primer; R, reverse primer; TM, annealing temperature.</w:t>
      </w:r>
    </w:p>
    <w:p w14:paraId="71722337" w14:textId="77777777" w:rsidR="00CE624B" w:rsidRPr="009B1DA4" w:rsidRDefault="00CE624B" w:rsidP="00CE624B">
      <w:pPr>
        <w:autoSpaceDE w:val="0"/>
        <w:autoSpaceDN w:val="0"/>
        <w:adjustRightInd w:val="0"/>
        <w:spacing w:after="240" w:line="360" w:lineRule="auto"/>
        <w:outlineLvl w:val="0"/>
        <w:rPr>
          <w:b/>
        </w:rPr>
      </w:pPr>
      <w:r w:rsidRPr="009B1DA4">
        <w:rPr>
          <w:b/>
        </w:rPr>
        <w:t xml:space="preserve">Table </w:t>
      </w:r>
      <w:r>
        <w:rPr>
          <w:rFonts w:hint="eastAsia"/>
          <w:b/>
        </w:rPr>
        <w:t>1</w:t>
      </w:r>
      <w:r w:rsidRPr="009B1DA4">
        <w:rPr>
          <w:b/>
        </w:rPr>
        <w:t>. The primers using for PCR amplification</w:t>
      </w:r>
    </w:p>
    <w:tbl>
      <w:tblPr>
        <w:tblStyle w:val="TableGrid"/>
        <w:tblW w:w="907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33"/>
        <w:gridCol w:w="4410"/>
        <w:gridCol w:w="1136"/>
      </w:tblGrid>
      <w:tr w:rsidR="00CE624B" w:rsidRPr="009B1DA4" w14:paraId="3334D1E1" w14:textId="77777777" w:rsidTr="00A902B1">
        <w:trPr>
          <w:trHeight w:val="520"/>
          <w:jc w:val="center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2BDE539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color w:val="000000"/>
                <w:sz w:val="20"/>
                <w:szCs w:val="20"/>
              </w:rPr>
            </w:pPr>
            <w:r w:rsidRPr="009B1DA4">
              <w:rPr>
                <w:color w:val="000000"/>
                <w:sz w:val="20"/>
                <w:szCs w:val="20"/>
              </w:rPr>
              <w:t xml:space="preserve">NO. </w:t>
            </w:r>
          </w:p>
        </w:tc>
        <w:tc>
          <w:tcPr>
            <w:tcW w:w="2533" w:type="dxa"/>
            <w:tcBorders>
              <w:top w:val="single" w:sz="4" w:space="0" w:color="auto"/>
              <w:bottom w:val="single" w:sz="4" w:space="0" w:color="auto"/>
            </w:tcBorders>
          </w:tcPr>
          <w:p w14:paraId="0A0F9972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color w:val="000000"/>
                <w:sz w:val="20"/>
                <w:szCs w:val="20"/>
              </w:rPr>
            </w:pPr>
            <w:r w:rsidRPr="009B1DA4">
              <w:rPr>
                <w:color w:val="000000"/>
                <w:sz w:val="20"/>
                <w:szCs w:val="20"/>
              </w:rPr>
              <w:t xml:space="preserve">Target </w:t>
            </w:r>
          </w:p>
        </w:tc>
        <w:tc>
          <w:tcPr>
            <w:tcW w:w="4410" w:type="dxa"/>
            <w:tcBorders>
              <w:top w:val="single" w:sz="4" w:space="0" w:color="auto"/>
              <w:bottom w:val="single" w:sz="4" w:space="0" w:color="auto"/>
            </w:tcBorders>
          </w:tcPr>
          <w:p w14:paraId="137E66CF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color w:val="000000"/>
                <w:sz w:val="20"/>
                <w:szCs w:val="20"/>
              </w:rPr>
            </w:pPr>
            <w:r w:rsidRPr="009B1DA4">
              <w:rPr>
                <w:color w:val="000000"/>
                <w:sz w:val="20"/>
                <w:szCs w:val="20"/>
              </w:rPr>
              <w:t xml:space="preserve">Sequence 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733AD61B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color w:val="000000"/>
                <w:sz w:val="20"/>
                <w:szCs w:val="20"/>
              </w:rPr>
            </w:pPr>
            <w:r w:rsidRPr="009B1DA4">
              <w:rPr>
                <w:color w:val="000000"/>
                <w:sz w:val="20"/>
                <w:szCs w:val="20"/>
              </w:rPr>
              <w:t xml:space="preserve">TM </w:t>
            </w:r>
          </w:p>
        </w:tc>
      </w:tr>
      <w:tr w:rsidR="00CE624B" w:rsidRPr="009B1DA4" w14:paraId="632F02D4" w14:textId="77777777" w:rsidTr="00A902B1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</w:tcPr>
          <w:p w14:paraId="0C647930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</w:tcBorders>
          </w:tcPr>
          <w:p w14:paraId="0589CEC1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ENST00000262741</w:t>
            </w:r>
          </w:p>
        </w:tc>
        <w:tc>
          <w:tcPr>
            <w:tcW w:w="4410" w:type="dxa"/>
            <w:tcBorders>
              <w:top w:val="single" w:sz="4" w:space="0" w:color="auto"/>
            </w:tcBorders>
          </w:tcPr>
          <w:p w14:paraId="12CD6AF4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F: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TGCTATGCTTGCTCTGTG</w:t>
            </w:r>
          </w:p>
          <w:p w14:paraId="6D8CC5E4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R: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GGATGTCTGCTGGTAATGG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4C909EF5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62</w:t>
            </w:r>
          </w:p>
        </w:tc>
      </w:tr>
      <w:tr w:rsidR="00CE624B" w:rsidRPr="009B1DA4" w14:paraId="4F28BC0D" w14:textId="77777777" w:rsidTr="00A902B1">
        <w:trPr>
          <w:jc w:val="center"/>
        </w:trPr>
        <w:tc>
          <w:tcPr>
            <w:tcW w:w="993" w:type="dxa"/>
          </w:tcPr>
          <w:p w14:paraId="1D8C7973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2</w:t>
            </w:r>
          </w:p>
        </w:tc>
        <w:tc>
          <w:tcPr>
            <w:tcW w:w="2533" w:type="dxa"/>
          </w:tcPr>
          <w:p w14:paraId="311C02FA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ENST00000529561</w:t>
            </w:r>
          </w:p>
        </w:tc>
        <w:tc>
          <w:tcPr>
            <w:tcW w:w="4410" w:type="dxa"/>
          </w:tcPr>
          <w:p w14:paraId="1AAAEE44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F:AGCCCAAGTCAGCCTTCA</w:t>
            </w:r>
            <w:proofErr w:type="gramEnd"/>
          </w:p>
          <w:p w14:paraId="2A835815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R:CTCGTTTCTGTTGTCTGGATGG</w:t>
            </w:r>
            <w:proofErr w:type="gramEnd"/>
          </w:p>
        </w:tc>
        <w:tc>
          <w:tcPr>
            <w:tcW w:w="1136" w:type="dxa"/>
          </w:tcPr>
          <w:p w14:paraId="0BD6EC02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65</w:t>
            </w:r>
          </w:p>
        </w:tc>
      </w:tr>
      <w:tr w:rsidR="00CE624B" w:rsidRPr="009B1DA4" w14:paraId="40922904" w14:textId="77777777" w:rsidTr="00A902B1">
        <w:trPr>
          <w:jc w:val="center"/>
        </w:trPr>
        <w:tc>
          <w:tcPr>
            <w:tcW w:w="993" w:type="dxa"/>
          </w:tcPr>
          <w:p w14:paraId="68C328D2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3</w:t>
            </w:r>
          </w:p>
        </w:tc>
        <w:tc>
          <w:tcPr>
            <w:tcW w:w="2533" w:type="dxa"/>
          </w:tcPr>
          <w:p w14:paraId="2201E1EC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ENST00000494726</w:t>
            </w:r>
          </w:p>
        </w:tc>
        <w:tc>
          <w:tcPr>
            <w:tcW w:w="4410" w:type="dxa"/>
          </w:tcPr>
          <w:p w14:paraId="3D44E836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F:GCTGGTTGATCGCACTATGAC</w:t>
            </w:r>
            <w:proofErr w:type="gramEnd"/>
          </w:p>
          <w:p w14:paraId="178D326A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R:TGAAACCCACCTGGCTGT</w:t>
            </w:r>
            <w:proofErr w:type="gramEnd"/>
          </w:p>
        </w:tc>
        <w:tc>
          <w:tcPr>
            <w:tcW w:w="1136" w:type="dxa"/>
          </w:tcPr>
          <w:p w14:paraId="1ED3DB56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65</w:t>
            </w:r>
          </w:p>
        </w:tc>
      </w:tr>
      <w:tr w:rsidR="00CE624B" w:rsidRPr="009B1DA4" w14:paraId="18E73E03" w14:textId="77777777" w:rsidTr="00A902B1">
        <w:trPr>
          <w:jc w:val="center"/>
        </w:trPr>
        <w:tc>
          <w:tcPr>
            <w:tcW w:w="993" w:type="dxa"/>
          </w:tcPr>
          <w:p w14:paraId="423C4FD3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2533" w:type="dxa"/>
          </w:tcPr>
          <w:p w14:paraId="1ECF3589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ENST00000375769</w:t>
            </w:r>
          </w:p>
        </w:tc>
        <w:tc>
          <w:tcPr>
            <w:tcW w:w="4410" w:type="dxa"/>
          </w:tcPr>
          <w:p w14:paraId="0E45811E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F:CTGGCTGTCAGTGTGTTC</w:t>
            </w:r>
            <w:proofErr w:type="gramEnd"/>
          </w:p>
          <w:p w14:paraId="1B772628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R:GAGTCATAGTGCGATCAACC</w:t>
            </w:r>
            <w:proofErr w:type="gramEnd"/>
          </w:p>
        </w:tc>
        <w:tc>
          <w:tcPr>
            <w:tcW w:w="1136" w:type="dxa"/>
          </w:tcPr>
          <w:p w14:paraId="44FF803B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62</w:t>
            </w:r>
          </w:p>
        </w:tc>
      </w:tr>
      <w:tr w:rsidR="00CE624B" w:rsidRPr="009B1DA4" w14:paraId="01280C70" w14:textId="77777777" w:rsidTr="00A902B1">
        <w:trPr>
          <w:jc w:val="center"/>
        </w:trPr>
        <w:tc>
          <w:tcPr>
            <w:tcW w:w="993" w:type="dxa"/>
          </w:tcPr>
          <w:p w14:paraId="7A42C61D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2533" w:type="dxa"/>
          </w:tcPr>
          <w:p w14:paraId="6EB73C3F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ENST00000493202</w:t>
            </w:r>
          </w:p>
        </w:tc>
        <w:tc>
          <w:tcPr>
            <w:tcW w:w="4410" w:type="dxa"/>
          </w:tcPr>
          <w:p w14:paraId="068F2484" w14:textId="77777777" w:rsidR="00CE624B" w:rsidRPr="009B1DA4" w:rsidRDefault="00CE624B" w:rsidP="00A902B1">
            <w:pPr>
              <w:spacing w:line="480" w:lineRule="auto"/>
              <w:ind w:firstLine="567"/>
              <w:rPr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9B1DA4">
              <w:rPr>
                <w:color w:val="000000"/>
                <w:sz w:val="20"/>
                <w:szCs w:val="20"/>
                <w:shd w:val="clear" w:color="auto" w:fill="FFFFFF"/>
              </w:rPr>
              <w:t>F:ATCCCGCTCTTCCACCAAAG</w:t>
            </w:r>
            <w:proofErr w:type="gramEnd"/>
          </w:p>
          <w:p w14:paraId="3C789786" w14:textId="77777777" w:rsidR="00CE624B" w:rsidRPr="009B1DA4" w:rsidRDefault="00CE624B" w:rsidP="00A902B1">
            <w:pPr>
              <w:spacing w:line="480" w:lineRule="auto"/>
              <w:ind w:firstLine="567"/>
              <w:rPr>
                <w:color w:val="000000"/>
                <w:sz w:val="20"/>
                <w:szCs w:val="20"/>
                <w:shd w:val="clear" w:color="auto" w:fill="FFFFFF"/>
              </w:rPr>
            </w:pPr>
            <w:proofErr w:type="gramStart"/>
            <w:r w:rsidRPr="009B1DA4">
              <w:rPr>
                <w:color w:val="000000"/>
                <w:sz w:val="20"/>
                <w:szCs w:val="20"/>
                <w:shd w:val="clear" w:color="auto" w:fill="FFFFFF"/>
              </w:rPr>
              <w:t>R:GTTGAGGCATCTCGGACCAA</w:t>
            </w:r>
            <w:proofErr w:type="gramEnd"/>
          </w:p>
        </w:tc>
        <w:tc>
          <w:tcPr>
            <w:tcW w:w="1136" w:type="dxa"/>
          </w:tcPr>
          <w:p w14:paraId="7959B2AA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60</w:t>
            </w:r>
          </w:p>
        </w:tc>
      </w:tr>
      <w:tr w:rsidR="00CE624B" w:rsidRPr="009B1DA4" w14:paraId="699F3CE6" w14:textId="77777777" w:rsidTr="00A902B1">
        <w:trPr>
          <w:trHeight w:val="740"/>
          <w:jc w:val="center"/>
        </w:trPr>
        <w:tc>
          <w:tcPr>
            <w:tcW w:w="993" w:type="dxa"/>
          </w:tcPr>
          <w:p w14:paraId="7871CEB8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2533" w:type="dxa"/>
          </w:tcPr>
          <w:p w14:paraId="4114653A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ENST00000263413</w:t>
            </w:r>
          </w:p>
        </w:tc>
        <w:tc>
          <w:tcPr>
            <w:tcW w:w="4410" w:type="dxa"/>
          </w:tcPr>
          <w:p w14:paraId="467C352A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F:CCTGCTGAATGCTCTGAT</w:t>
            </w:r>
            <w:proofErr w:type="gramEnd"/>
          </w:p>
          <w:p w14:paraId="261076F5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R:TTGTCTGTGTCTGCTCTG</w:t>
            </w:r>
            <w:proofErr w:type="gramEnd"/>
          </w:p>
        </w:tc>
        <w:tc>
          <w:tcPr>
            <w:tcW w:w="1136" w:type="dxa"/>
          </w:tcPr>
          <w:p w14:paraId="60B061A7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60</w:t>
            </w:r>
          </w:p>
        </w:tc>
      </w:tr>
      <w:tr w:rsidR="00CE624B" w:rsidRPr="009B1DA4" w14:paraId="23D70AA9" w14:textId="77777777" w:rsidTr="00A902B1">
        <w:trPr>
          <w:jc w:val="center"/>
        </w:trPr>
        <w:tc>
          <w:tcPr>
            <w:tcW w:w="993" w:type="dxa"/>
          </w:tcPr>
          <w:p w14:paraId="1CF03FB7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2533" w:type="dxa"/>
          </w:tcPr>
          <w:p w14:paraId="47C90222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ENST00000578377</w:t>
            </w:r>
          </w:p>
        </w:tc>
        <w:tc>
          <w:tcPr>
            <w:tcW w:w="4410" w:type="dxa"/>
          </w:tcPr>
          <w:p w14:paraId="0563A41A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F:AGCGAGAGCCTGATGGGTA</w:t>
            </w:r>
            <w:proofErr w:type="gramEnd"/>
          </w:p>
          <w:p w14:paraId="5A9B3370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R:TGAGGAGGAGGAGAAGGTGTC</w:t>
            </w:r>
            <w:proofErr w:type="gramEnd"/>
          </w:p>
        </w:tc>
        <w:tc>
          <w:tcPr>
            <w:tcW w:w="1136" w:type="dxa"/>
          </w:tcPr>
          <w:p w14:paraId="0F114028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66</w:t>
            </w:r>
          </w:p>
        </w:tc>
      </w:tr>
      <w:tr w:rsidR="00CE624B" w:rsidRPr="009B1DA4" w14:paraId="3F6DA726" w14:textId="77777777" w:rsidTr="00A902B1">
        <w:trPr>
          <w:jc w:val="center"/>
        </w:trPr>
        <w:tc>
          <w:tcPr>
            <w:tcW w:w="993" w:type="dxa"/>
          </w:tcPr>
          <w:p w14:paraId="0BC0BDDB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2533" w:type="dxa"/>
          </w:tcPr>
          <w:p w14:paraId="7C402078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TYK</w:t>
            </w:r>
            <w:proofErr w:type="gramStart"/>
            <w:r w:rsidRPr="009B1DA4">
              <w:rPr>
                <w:sz w:val="20"/>
                <w:szCs w:val="20"/>
              </w:rPr>
              <w:t>2</w:t>
            </w:r>
            <w:r w:rsidRPr="009B1DA4">
              <w:rPr>
                <w:rFonts w:hint="eastAsia"/>
                <w:sz w:val="20"/>
                <w:szCs w:val="20"/>
              </w:rPr>
              <w:t>:</w:t>
            </w:r>
            <w:r w:rsidRPr="009B1DA4">
              <w:rPr>
                <w:sz w:val="20"/>
                <w:szCs w:val="20"/>
              </w:rPr>
              <w:t>NM</w:t>
            </w:r>
            <w:proofErr w:type="gramEnd"/>
            <w:r w:rsidRPr="009B1DA4">
              <w:rPr>
                <w:sz w:val="20"/>
                <w:szCs w:val="20"/>
              </w:rPr>
              <w:t>_003331.5</w:t>
            </w:r>
          </w:p>
        </w:tc>
        <w:tc>
          <w:tcPr>
            <w:tcW w:w="4410" w:type="dxa"/>
          </w:tcPr>
          <w:p w14:paraId="432A9859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F:AGATGGTGGCGGTGAAAG</w:t>
            </w:r>
            <w:proofErr w:type="gramEnd"/>
          </w:p>
          <w:p w14:paraId="542378CE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R:TGATGATGTGCTCGTGGTAG</w:t>
            </w:r>
            <w:proofErr w:type="gramEnd"/>
          </w:p>
        </w:tc>
        <w:tc>
          <w:tcPr>
            <w:tcW w:w="1136" w:type="dxa"/>
          </w:tcPr>
          <w:p w14:paraId="6FDE54F1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64</w:t>
            </w:r>
          </w:p>
        </w:tc>
      </w:tr>
      <w:tr w:rsidR="00CE624B" w:rsidRPr="009B1DA4" w14:paraId="33145245" w14:textId="77777777" w:rsidTr="00A902B1">
        <w:trPr>
          <w:trHeight w:val="629"/>
          <w:jc w:val="center"/>
        </w:trPr>
        <w:tc>
          <w:tcPr>
            <w:tcW w:w="993" w:type="dxa"/>
          </w:tcPr>
          <w:p w14:paraId="6CB2318C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2533" w:type="dxa"/>
          </w:tcPr>
          <w:p w14:paraId="0B23B269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IFNA</w:t>
            </w:r>
            <w:proofErr w:type="gramStart"/>
            <w:r w:rsidRPr="009B1DA4">
              <w:rPr>
                <w:sz w:val="20"/>
                <w:szCs w:val="20"/>
              </w:rPr>
              <w:t>1</w:t>
            </w:r>
            <w:r w:rsidRPr="009B1DA4">
              <w:rPr>
                <w:rFonts w:hint="eastAsia"/>
                <w:sz w:val="20"/>
                <w:szCs w:val="20"/>
              </w:rPr>
              <w:t>:</w:t>
            </w:r>
            <w:r w:rsidRPr="009B1DA4">
              <w:rPr>
                <w:sz w:val="20"/>
                <w:szCs w:val="20"/>
              </w:rPr>
              <w:t>NM</w:t>
            </w:r>
            <w:proofErr w:type="gramEnd"/>
            <w:r w:rsidRPr="009B1DA4">
              <w:rPr>
                <w:sz w:val="20"/>
                <w:szCs w:val="20"/>
              </w:rPr>
              <w:t>_024013.3</w:t>
            </w:r>
          </w:p>
        </w:tc>
        <w:tc>
          <w:tcPr>
            <w:tcW w:w="4410" w:type="dxa"/>
          </w:tcPr>
          <w:p w14:paraId="73802502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F:AGCCATCTCTGTCCTCCAT</w:t>
            </w:r>
            <w:proofErr w:type="gramEnd"/>
          </w:p>
          <w:p w14:paraId="1618A6C7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proofErr w:type="gramStart"/>
            <w:r w:rsidRPr="009B1DA4">
              <w:rPr>
                <w:sz w:val="20"/>
                <w:szCs w:val="20"/>
              </w:rPr>
              <w:t>R:GCTGCTGGTAGAGTTCGG</w:t>
            </w:r>
            <w:proofErr w:type="gramEnd"/>
          </w:p>
        </w:tc>
        <w:tc>
          <w:tcPr>
            <w:tcW w:w="1136" w:type="dxa"/>
          </w:tcPr>
          <w:p w14:paraId="4AC2ED3E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64</w:t>
            </w:r>
          </w:p>
        </w:tc>
      </w:tr>
      <w:tr w:rsidR="00CE624B" w:rsidRPr="009B1DA4" w14:paraId="3B97016C" w14:textId="77777777" w:rsidTr="00A902B1">
        <w:trPr>
          <w:jc w:val="center"/>
        </w:trPr>
        <w:tc>
          <w:tcPr>
            <w:tcW w:w="993" w:type="dxa"/>
          </w:tcPr>
          <w:p w14:paraId="2DA4E660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1</w:t>
            </w:r>
            <w:r w:rsidRPr="009B1DA4">
              <w:rPr>
                <w:rFonts w:hint="eastAsia"/>
                <w:sz w:val="20"/>
                <w:szCs w:val="20"/>
              </w:rPr>
              <w:t>0</w:t>
            </w:r>
          </w:p>
        </w:tc>
        <w:tc>
          <w:tcPr>
            <w:tcW w:w="2533" w:type="dxa"/>
          </w:tcPr>
          <w:p w14:paraId="2A26CB64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STAT</w:t>
            </w:r>
            <w:proofErr w:type="gramStart"/>
            <w:r w:rsidRPr="009B1DA4">
              <w:rPr>
                <w:sz w:val="20"/>
                <w:szCs w:val="20"/>
              </w:rPr>
              <w:t>1:NM</w:t>
            </w:r>
            <w:proofErr w:type="gramEnd"/>
            <w:r w:rsidRPr="009B1DA4">
              <w:rPr>
                <w:sz w:val="20"/>
                <w:szCs w:val="20"/>
              </w:rPr>
              <w:t>_139266.2</w:t>
            </w:r>
          </w:p>
        </w:tc>
        <w:tc>
          <w:tcPr>
            <w:tcW w:w="4410" w:type="dxa"/>
          </w:tcPr>
          <w:p w14:paraId="2D557EFD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F: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CCCTTCTGGCTTTGGATTGA</w:t>
            </w:r>
          </w:p>
          <w:p w14:paraId="43F58A93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R: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CTCTCGCTCCTTGCTGATG</w:t>
            </w:r>
          </w:p>
        </w:tc>
        <w:tc>
          <w:tcPr>
            <w:tcW w:w="1136" w:type="dxa"/>
          </w:tcPr>
          <w:p w14:paraId="3DD1FB00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64</w:t>
            </w:r>
          </w:p>
        </w:tc>
      </w:tr>
      <w:tr w:rsidR="00CE624B" w:rsidRPr="009B1DA4" w14:paraId="779A3A96" w14:textId="77777777" w:rsidTr="00A902B1">
        <w:trPr>
          <w:trHeight w:val="712"/>
          <w:jc w:val="center"/>
        </w:trPr>
        <w:tc>
          <w:tcPr>
            <w:tcW w:w="993" w:type="dxa"/>
          </w:tcPr>
          <w:p w14:paraId="2B1E5E95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2533" w:type="dxa"/>
          </w:tcPr>
          <w:p w14:paraId="471F4582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  <w:lang w:val="is-IS"/>
              </w:rPr>
              <w:t>ENST00000506362</w:t>
            </w:r>
          </w:p>
        </w:tc>
        <w:tc>
          <w:tcPr>
            <w:tcW w:w="4410" w:type="dxa"/>
          </w:tcPr>
          <w:tbl>
            <w:tblPr>
              <w:tblW w:w="4022" w:type="dxa"/>
              <w:tblLayout w:type="fixed"/>
              <w:tblLook w:val="04A0" w:firstRow="1" w:lastRow="0" w:firstColumn="1" w:lastColumn="0" w:noHBand="0" w:noVBand="1"/>
            </w:tblPr>
            <w:tblGrid>
              <w:gridCol w:w="4022"/>
            </w:tblGrid>
            <w:tr w:rsidR="00CE624B" w:rsidRPr="009B1DA4" w14:paraId="295DBDB2" w14:textId="77777777" w:rsidTr="00A902B1">
              <w:trPr>
                <w:trHeight w:val="340"/>
              </w:trPr>
              <w:tc>
                <w:tcPr>
                  <w:tcW w:w="40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BA5BBA" w14:textId="77777777" w:rsidR="00CE624B" w:rsidRPr="009B1DA4" w:rsidRDefault="00CE624B" w:rsidP="00A902B1">
                  <w:pPr>
                    <w:spacing w:line="480" w:lineRule="auto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 xml:space="preserve">     </w:t>
                  </w:r>
                  <w:r w:rsidRPr="009B1DA4">
                    <w:rPr>
                      <w:rFonts w:hint="eastAsia"/>
                      <w:sz w:val="20"/>
                      <w:szCs w:val="20"/>
                    </w:rPr>
                    <w:t>F:</w:t>
                  </w:r>
                  <w:r w:rsidRPr="009B1DA4">
                    <w:rPr>
                      <w:sz w:val="20"/>
                      <w:szCs w:val="20"/>
                    </w:rPr>
                    <w:t xml:space="preserve"> GCTCCCGAACAACTTTTCTGC</w:t>
                  </w:r>
                </w:p>
              </w:tc>
            </w:tr>
            <w:tr w:rsidR="00CE624B" w:rsidRPr="009B1DA4" w14:paraId="076E45F4" w14:textId="77777777" w:rsidTr="00A902B1">
              <w:trPr>
                <w:trHeight w:val="340"/>
              </w:trPr>
              <w:tc>
                <w:tcPr>
                  <w:tcW w:w="40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432850" w14:textId="77777777" w:rsidR="00CE624B" w:rsidRPr="009B1DA4" w:rsidRDefault="00CE624B" w:rsidP="00A902B1">
                  <w:pPr>
                    <w:spacing w:line="480" w:lineRule="auto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 xml:space="preserve">     </w:t>
                  </w:r>
                  <w:r w:rsidRPr="009B1DA4">
                    <w:rPr>
                      <w:sz w:val="20"/>
                      <w:szCs w:val="20"/>
                    </w:rPr>
                    <w:t>R</w:t>
                  </w:r>
                  <w:r w:rsidRPr="009B1DA4">
                    <w:rPr>
                      <w:rFonts w:hint="eastAsia"/>
                      <w:sz w:val="20"/>
                      <w:szCs w:val="20"/>
                    </w:rPr>
                    <w:t>:</w:t>
                  </w:r>
                  <w:r w:rsidRPr="009B1DA4">
                    <w:rPr>
                      <w:sz w:val="20"/>
                      <w:szCs w:val="20"/>
                    </w:rPr>
                    <w:t xml:space="preserve"> GTTGGAGTCCATCCGGCCC</w:t>
                  </w:r>
                </w:p>
              </w:tc>
            </w:tr>
          </w:tbl>
          <w:p w14:paraId="2C7E60A8" w14:textId="77777777" w:rsidR="00CE624B" w:rsidRPr="009B1DA4" w:rsidRDefault="00CE624B" w:rsidP="00A902B1">
            <w:pPr>
              <w:spacing w:line="480" w:lineRule="auto"/>
              <w:ind w:firstLine="567"/>
              <w:rPr>
                <w:sz w:val="20"/>
                <w:szCs w:val="20"/>
              </w:rPr>
            </w:pPr>
          </w:p>
        </w:tc>
        <w:tc>
          <w:tcPr>
            <w:tcW w:w="1136" w:type="dxa"/>
          </w:tcPr>
          <w:p w14:paraId="074EDDA8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61</w:t>
            </w:r>
          </w:p>
        </w:tc>
      </w:tr>
      <w:tr w:rsidR="00CE624B" w:rsidRPr="009B1DA4" w14:paraId="732DD818" w14:textId="77777777" w:rsidTr="00A902B1">
        <w:trPr>
          <w:trHeight w:val="768"/>
          <w:jc w:val="center"/>
        </w:trPr>
        <w:tc>
          <w:tcPr>
            <w:tcW w:w="993" w:type="dxa"/>
          </w:tcPr>
          <w:p w14:paraId="72C69469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2533" w:type="dxa"/>
          </w:tcPr>
          <w:p w14:paraId="47386D2A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  <w:lang w:val="is-IS"/>
              </w:rPr>
            </w:pPr>
            <w:r w:rsidRPr="009B1DA4">
              <w:rPr>
                <w:sz w:val="20"/>
                <w:szCs w:val="20"/>
              </w:rPr>
              <w:t>ENST00000274764</w:t>
            </w:r>
          </w:p>
        </w:tc>
        <w:tc>
          <w:tcPr>
            <w:tcW w:w="4410" w:type="dxa"/>
          </w:tcPr>
          <w:p w14:paraId="5AC0C92F" w14:textId="77777777" w:rsidR="00CE624B" w:rsidRPr="009B1DA4" w:rsidRDefault="00CE624B" w:rsidP="00A902B1">
            <w:pPr>
              <w:spacing w:line="48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</w:t>
            </w:r>
            <w:r w:rsidRPr="009B1DA4">
              <w:rPr>
                <w:rFonts w:hint="eastAsia"/>
                <w:sz w:val="20"/>
                <w:szCs w:val="20"/>
              </w:rPr>
              <w:t>F: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AGTGTGTGGTAGCTATGCCG</w:t>
            </w:r>
          </w:p>
          <w:p w14:paraId="30F3039D" w14:textId="77777777" w:rsidR="00CE624B" w:rsidRPr="009B1DA4" w:rsidRDefault="00CE624B" w:rsidP="00A902B1">
            <w:pPr>
              <w:spacing w:line="48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</w:t>
            </w:r>
            <w:r w:rsidRPr="009B1DA4">
              <w:rPr>
                <w:sz w:val="20"/>
                <w:szCs w:val="20"/>
              </w:rPr>
              <w:t>R</w:t>
            </w:r>
            <w:r w:rsidRPr="009B1DA4">
              <w:rPr>
                <w:rFonts w:hint="eastAsia"/>
                <w:sz w:val="20"/>
                <w:szCs w:val="20"/>
              </w:rPr>
              <w:t>: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9B1DA4">
              <w:rPr>
                <w:sz w:val="20"/>
                <w:szCs w:val="20"/>
              </w:rPr>
              <w:t>GGGTCCTCTTGCGCTTTTTG</w:t>
            </w:r>
          </w:p>
        </w:tc>
        <w:tc>
          <w:tcPr>
            <w:tcW w:w="1136" w:type="dxa"/>
          </w:tcPr>
          <w:p w14:paraId="75DE7B51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60</w:t>
            </w:r>
          </w:p>
        </w:tc>
      </w:tr>
      <w:tr w:rsidR="00CE624B" w:rsidRPr="009B1DA4" w14:paraId="7FA2EC7B" w14:textId="77777777" w:rsidTr="00A902B1">
        <w:trPr>
          <w:trHeight w:val="656"/>
          <w:jc w:val="center"/>
        </w:trPr>
        <w:tc>
          <w:tcPr>
            <w:tcW w:w="993" w:type="dxa"/>
          </w:tcPr>
          <w:p w14:paraId="40C812B8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lastRenderedPageBreak/>
              <w:t>13</w:t>
            </w:r>
          </w:p>
        </w:tc>
        <w:tc>
          <w:tcPr>
            <w:tcW w:w="2533" w:type="dxa"/>
          </w:tcPr>
          <w:p w14:paraId="5682FC60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hsa-miR-2110_R+1</w:t>
            </w:r>
          </w:p>
        </w:tc>
        <w:tc>
          <w:tcPr>
            <w:tcW w:w="4410" w:type="dxa"/>
          </w:tcPr>
          <w:p w14:paraId="7A18DF6A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F: AACAAGTTGGGGAAACGGC</w:t>
            </w:r>
          </w:p>
          <w:p w14:paraId="273FDEF8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R: GTCGTATCCAGTGCAGGGT</w:t>
            </w:r>
          </w:p>
        </w:tc>
        <w:tc>
          <w:tcPr>
            <w:tcW w:w="1136" w:type="dxa"/>
          </w:tcPr>
          <w:p w14:paraId="58599481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60</w:t>
            </w:r>
          </w:p>
        </w:tc>
      </w:tr>
      <w:tr w:rsidR="00CE624B" w:rsidRPr="009B1DA4" w14:paraId="2E598660" w14:textId="77777777" w:rsidTr="00A902B1">
        <w:trPr>
          <w:trHeight w:val="656"/>
          <w:jc w:val="center"/>
        </w:trPr>
        <w:tc>
          <w:tcPr>
            <w:tcW w:w="993" w:type="dxa"/>
          </w:tcPr>
          <w:p w14:paraId="28571FCC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14</w:t>
            </w:r>
          </w:p>
        </w:tc>
        <w:tc>
          <w:tcPr>
            <w:tcW w:w="2533" w:type="dxa"/>
          </w:tcPr>
          <w:p w14:paraId="316BAB5A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PC-3p-26180_13</w:t>
            </w:r>
          </w:p>
        </w:tc>
        <w:tc>
          <w:tcPr>
            <w:tcW w:w="4410" w:type="dxa"/>
          </w:tcPr>
          <w:p w14:paraId="0A997829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 xml:space="preserve">     </w:t>
            </w:r>
            <w:r w:rsidRPr="009B1DA4">
              <w:rPr>
                <w:sz w:val="20"/>
                <w:szCs w:val="20"/>
              </w:rPr>
              <w:t>F: AACAAGGGAGGAACCTTGGAG</w:t>
            </w:r>
          </w:p>
          <w:p w14:paraId="3CA375EA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R: GTCGTATCCAGTGCAGGGT</w:t>
            </w:r>
          </w:p>
        </w:tc>
        <w:tc>
          <w:tcPr>
            <w:tcW w:w="1136" w:type="dxa"/>
          </w:tcPr>
          <w:p w14:paraId="65EF749D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60</w:t>
            </w:r>
          </w:p>
        </w:tc>
      </w:tr>
      <w:tr w:rsidR="00CE624B" w:rsidRPr="009B1DA4" w14:paraId="1488E515" w14:textId="77777777" w:rsidTr="00A902B1">
        <w:trPr>
          <w:trHeight w:val="656"/>
          <w:jc w:val="center"/>
        </w:trPr>
        <w:tc>
          <w:tcPr>
            <w:tcW w:w="993" w:type="dxa"/>
          </w:tcPr>
          <w:p w14:paraId="3B84D476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15</w:t>
            </w:r>
          </w:p>
        </w:tc>
        <w:tc>
          <w:tcPr>
            <w:tcW w:w="2533" w:type="dxa"/>
          </w:tcPr>
          <w:p w14:paraId="71D7868F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hsa-miR-7110-3p</w:t>
            </w:r>
          </w:p>
        </w:tc>
        <w:tc>
          <w:tcPr>
            <w:tcW w:w="4410" w:type="dxa"/>
          </w:tcPr>
          <w:p w14:paraId="74521807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F: AACCGGTCTCTCTCCCACT</w:t>
            </w:r>
          </w:p>
          <w:p w14:paraId="0C70BCF5" w14:textId="77777777" w:rsidR="00CE624B" w:rsidRPr="009B1DA4" w:rsidRDefault="00CE624B" w:rsidP="00A902B1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9B1DA4">
              <w:rPr>
                <w:sz w:val="20"/>
                <w:szCs w:val="20"/>
              </w:rPr>
              <w:t>R: GTCGTATCCAGTGCAGGGT</w:t>
            </w:r>
          </w:p>
        </w:tc>
        <w:tc>
          <w:tcPr>
            <w:tcW w:w="1136" w:type="dxa"/>
          </w:tcPr>
          <w:p w14:paraId="5C0DB295" w14:textId="77777777" w:rsidR="00CE624B" w:rsidRPr="009B1DA4" w:rsidRDefault="00CE624B" w:rsidP="00A902B1">
            <w:pPr>
              <w:autoSpaceDE w:val="0"/>
              <w:autoSpaceDN w:val="0"/>
              <w:adjustRightInd w:val="0"/>
              <w:spacing w:after="240" w:line="480" w:lineRule="auto"/>
              <w:ind w:firstLine="567"/>
              <w:rPr>
                <w:sz w:val="20"/>
                <w:szCs w:val="20"/>
              </w:rPr>
            </w:pPr>
            <w:r w:rsidRPr="009B1DA4">
              <w:rPr>
                <w:rFonts w:hint="eastAsia"/>
                <w:sz w:val="20"/>
                <w:szCs w:val="20"/>
              </w:rPr>
              <w:t>60</w:t>
            </w:r>
          </w:p>
        </w:tc>
      </w:tr>
    </w:tbl>
    <w:p w14:paraId="62C92022" w14:textId="77777777" w:rsidR="00CE624B" w:rsidRPr="009B1DA4" w:rsidRDefault="00CE624B" w:rsidP="00CE624B">
      <w:pPr>
        <w:autoSpaceDE w:val="0"/>
        <w:autoSpaceDN w:val="0"/>
        <w:adjustRightInd w:val="0"/>
        <w:spacing w:after="240" w:line="360" w:lineRule="auto"/>
        <w:ind w:firstLine="567"/>
        <w:rPr>
          <w:sz w:val="20"/>
          <w:szCs w:val="20"/>
        </w:rPr>
      </w:pPr>
      <w:r w:rsidRPr="009B1DA4">
        <w:rPr>
          <w:sz w:val="20"/>
          <w:szCs w:val="20"/>
        </w:rPr>
        <w:t>Note: F, forward primer; R, reverse primer; TM, annealing temperature.</w:t>
      </w:r>
    </w:p>
    <w:p w14:paraId="477F15BF" w14:textId="77777777" w:rsidR="00CE624B" w:rsidRPr="00CE624B" w:rsidRDefault="00CE624B" w:rsidP="00F40F5D">
      <w:pPr>
        <w:widowControl w:val="0"/>
        <w:autoSpaceDE w:val="0"/>
        <w:autoSpaceDN w:val="0"/>
        <w:adjustRightInd w:val="0"/>
        <w:spacing w:after="240" w:line="360" w:lineRule="auto"/>
        <w:ind w:firstLine="567"/>
        <w:jc w:val="both"/>
        <w:rPr>
          <w:rFonts w:hint="eastAsia"/>
          <w:sz w:val="20"/>
          <w:szCs w:val="20"/>
        </w:rPr>
      </w:pPr>
      <w:bookmarkStart w:id="0" w:name="_GoBack"/>
      <w:bookmarkEnd w:id="0"/>
    </w:p>
    <w:p w14:paraId="5508DFC8" w14:textId="77777777" w:rsidR="00D416B5" w:rsidRDefault="00D416B5" w:rsidP="001D2F86"/>
    <w:p w14:paraId="72F41D6E" w14:textId="77777777" w:rsidR="00F40F5D" w:rsidRDefault="00F40F5D" w:rsidP="001D2F86"/>
    <w:p w14:paraId="1A1A047E" w14:textId="77777777" w:rsidR="00F40F5D" w:rsidRDefault="00F40F5D" w:rsidP="001D2F86"/>
    <w:p w14:paraId="507DCFE0" w14:textId="77777777" w:rsidR="00D416B5" w:rsidRDefault="00D416B5" w:rsidP="001D2F86"/>
    <w:p w14:paraId="658A76DA" w14:textId="77777777" w:rsidR="00E67828" w:rsidRDefault="00E67828" w:rsidP="001D2F86"/>
    <w:p w14:paraId="0BFE84D5" w14:textId="77777777" w:rsidR="00E67828" w:rsidRDefault="00E67828" w:rsidP="001D2F86"/>
    <w:p w14:paraId="79349729" w14:textId="77777777" w:rsidR="008F652B" w:rsidRDefault="008F652B" w:rsidP="00D416B5">
      <w:pPr>
        <w:spacing w:line="360" w:lineRule="auto"/>
        <w:ind w:firstLine="567"/>
        <w:jc w:val="both"/>
        <w:rPr>
          <w:b/>
          <w:bCs/>
          <w:sz w:val="20"/>
        </w:rPr>
      </w:pPr>
    </w:p>
    <w:p w14:paraId="6AEDA963" w14:textId="3679FB6D" w:rsidR="00D416B5" w:rsidRPr="009C151C" w:rsidRDefault="00D416B5" w:rsidP="00E67828">
      <w:pPr>
        <w:spacing w:line="360" w:lineRule="auto"/>
        <w:ind w:firstLine="567"/>
        <w:jc w:val="both"/>
        <w:outlineLvl w:val="0"/>
        <w:rPr>
          <w:b/>
          <w:bCs/>
          <w:sz w:val="20"/>
        </w:rPr>
      </w:pPr>
      <w:r w:rsidRPr="009C151C">
        <w:rPr>
          <w:b/>
          <w:bCs/>
          <w:sz w:val="20"/>
        </w:rPr>
        <w:t xml:space="preserve">Table </w:t>
      </w:r>
      <w:r w:rsidR="000058F9">
        <w:rPr>
          <w:rFonts w:hint="eastAsia"/>
          <w:b/>
          <w:bCs/>
          <w:sz w:val="20"/>
        </w:rPr>
        <w:t>S</w:t>
      </w:r>
      <w:r w:rsidR="00CB5AA2">
        <w:rPr>
          <w:rFonts w:hint="eastAsia"/>
          <w:b/>
          <w:bCs/>
          <w:sz w:val="20"/>
        </w:rPr>
        <w:t>11</w:t>
      </w:r>
      <w:r w:rsidRPr="009C151C">
        <w:rPr>
          <w:b/>
          <w:bCs/>
          <w:sz w:val="20"/>
        </w:rPr>
        <w:t>. Clinical data of participants</w:t>
      </w:r>
    </w:p>
    <w:tbl>
      <w:tblPr>
        <w:tblW w:w="8198" w:type="dxa"/>
        <w:jc w:val="center"/>
        <w:tblLook w:val="04A0" w:firstRow="1" w:lastRow="0" w:firstColumn="1" w:lastColumn="0" w:noHBand="0" w:noVBand="1"/>
      </w:tblPr>
      <w:tblGrid>
        <w:gridCol w:w="4151"/>
        <w:gridCol w:w="2075"/>
        <w:gridCol w:w="1972"/>
      </w:tblGrid>
      <w:tr w:rsidR="00D416B5" w:rsidRPr="004E1719" w14:paraId="71C63B27" w14:textId="77777777" w:rsidTr="007547FD">
        <w:trPr>
          <w:trHeight w:val="302"/>
          <w:jc w:val="center"/>
        </w:trPr>
        <w:tc>
          <w:tcPr>
            <w:tcW w:w="41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82B95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bCs/>
                <w:color w:val="000000"/>
                <w:sz w:val="18"/>
              </w:rPr>
            </w:pPr>
            <w:r w:rsidRPr="004E1719">
              <w:rPr>
                <w:rFonts w:hint="eastAsia"/>
                <w:bCs/>
                <w:color w:val="000000"/>
                <w:sz w:val="18"/>
              </w:rPr>
              <w:t xml:space="preserve">　</w:t>
            </w:r>
          </w:p>
        </w:tc>
        <w:tc>
          <w:tcPr>
            <w:tcW w:w="20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CCD45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bCs/>
                <w:color w:val="000000"/>
                <w:sz w:val="18"/>
              </w:rPr>
            </w:pPr>
            <w:r w:rsidRPr="004E1719">
              <w:rPr>
                <w:bCs/>
                <w:color w:val="000000"/>
                <w:sz w:val="18"/>
              </w:rPr>
              <w:t>SLE(n=20)</w:t>
            </w:r>
          </w:p>
        </w:tc>
        <w:tc>
          <w:tcPr>
            <w:tcW w:w="19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B9740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bCs/>
                <w:color w:val="000000"/>
                <w:sz w:val="18"/>
              </w:rPr>
            </w:pPr>
            <w:r w:rsidRPr="004E1719">
              <w:rPr>
                <w:bCs/>
                <w:color w:val="000000"/>
                <w:sz w:val="18"/>
              </w:rPr>
              <w:t>H_B(n=20)</w:t>
            </w:r>
          </w:p>
        </w:tc>
      </w:tr>
      <w:tr w:rsidR="00D416B5" w:rsidRPr="004E1719" w14:paraId="28378D3C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3D41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bCs/>
                <w:color w:val="000000"/>
                <w:sz w:val="18"/>
              </w:rPr>
            </w:pPr>
            <w:proofErr w:type="spellStart"/>
            <w:r w:rsidRPr="009C52BA">
              <w:rPr>
                <w:bCs/>
                <w:color w:val="000000"/>
                <w:sz w:val="18"/>
              </w:rPr>
              <w:t>Char</w:t>
            </w:r>
            <w:r w:rsidRPr="004E1719">
              <w:rPr>
                <w:bCs/>
                <w:color w:val="000000"/>
                <w:sz w:val="18"/>
              </w:rPr>
              <w:t>ateristics</w:t>
            </w:r>
            <w:proofErr w:type="spellEnd"/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CAA4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bCs/>
                <w:color w:val="000000"/>
                <w:sz w:val="1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E239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rFonts w:eastAsia="Times New Roman"/>
                <w:sz w:val="15"/>
                <w:szCs w:val="20"/>
              </w:rPr>
            </w:pPr>
          </w:p>
        </w:tc>
      </w:tr>
      <w:tr w:rsidR="00D416B5" w:rsidRPr="004E1719" w14:paraId="1434B744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F92E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Age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575D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35.25±8.11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7C26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37.80±11.10</w:t>
            </w:r>
          </w:p>
        </w:tc>
      </w:tr>
      <w:tr w:rsidR="00D416B5" w:rsidRPr="004E1719" w14:paraId="748A851E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700A" w14:textId="77777777" w:rsidR="00D416B5" w:rsidRPr="00BC25B8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BC25B8">
              <w:rPr>
                <w:color w:val="000000"/>
                <w:sz w:val="18"/>
              </w:rPr>
              <w:t>SLEDAI score, median (range)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FC49" w14:textId="77777777" w:rsidR="00D416B5" w:rsidRPr="00BC25B8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  <w:lang w:val="en-US"/>
              </w:rPr>
            </w:pPr>
            <w:r w:rsidRPr="00BC25B8">
              <w:rPr>
                <w:color w:val="000000"/>
                <w:sz w:val="18"/>
              </w:rPr>
              <w:t>1(0-16)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4F63" w14:textId="77777777" w:rsidR="00D416B5" w:rsidRPr="00BC25B8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  <w:lang w:val="en-US"/>
              </w:rPr>
            </w:pPr>
          </w:p>
        </w:tc>
      </w:tr>
      <w:tr w:rsidR="00D416B5" w:rsidRPr="004E1719" w14:paraId="5123EF79" w14:textId="77777777" w:rsidTr="007547FD">
        <w:trPr>
          <w:trHeight w:val="349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CF5B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proteinuria(g/24h)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887D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0.88±1.22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E041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66B432A8" w14:textId="77777777" w:rsidTr="007547FD">
        <w:trPr>
          <w:trHeight w:val="377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CC95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ESR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6D90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31.94±24.2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E356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01974AD6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3DC2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CRP(mg/l)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1671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8.64±13.43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B428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6A726BA8" w14:textId="77777777" w:rsidTr="007547FD">
        <w:trPr>
          <w:trHeight w:val="334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A13A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C3(g/l)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EB5D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0.88±0.31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2418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51C9ACFA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FC0D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C4(g/l)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4768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0.22±0.13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1B99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648EF92F" w14:textId="77777777" w:rsidTr="007547FD">
        <w:trPr>
          <w:trHeight w:val="377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CEFB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Anti-</w:t>
            </w:r>
            <w:proofErr w:type="spellStart"/>
            <w:proofErr w:type="gramStart"/>
            <w:r w:rsidRPr="009C52BA">
              <w:rPr>
                <w:color w:val="000000"/>
                <w:sz w:val="18"/>
              </w:rPr>
              <w:t>dsDNA,n</w:t>
            </w:r>
            <w:proofErr w:type="spellEnd"/>
            <w:proofErr w:type="gramEnd"/>
            <w:r w:rsidRPr="009C52BA">
              <w:rPr>
                <w:color w:val="000000"/>
                <w:sz w:val="18"/>
              </w:rPr>
              <w:t>(%)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5D0E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10(50)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D52E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7D500EE2" w14:textId="77777777" w:rsidTr="007547FD">
        <w:trPr>
          <w:trHeight w:val="362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781C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Anti-</w:t>
            </w:r>
            <w:proofErr w:type="spellStart"/>
            <w:proofErr w:type="gramStart"/>
            <w:r w:rsidRPr="009C52BA">
              <w:rPr>
                <w:color w:val="000000"/>
                <w:sz w:val="18"/>
              </w:rPr>
              <w:t>Sm,n</w:t>
            </w:r>
            <w:proofErr w:type="spellEnd"/>
            <w:proofErr w:type="gramEnd"/>
            <w:r w:rsidRPr="009C52BA">
              <w:rPr>
                <w:color w:val="000000"/>
                <w:sz w:val="18"/>
              </w:rPr>
              <w:t>(%)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A390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3(15)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998A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1C72CF65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E672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>Anti-</w:t>
            </w:r>
            <w:proofErr w:type="spellStart"/>
            <w:proofErr w:type="gramStart"/>
            <w:r w:rsidRPr="009C52BA">
              <w:rPr>
                <w:color w:val="000000"/>
                <w:sz w:val="18"/>
              </w:rPr>
              <w:t>RNP,n</w:t>
            </w:r>
            <w:proofErr w:type="spellEnd"/>
            <w:proofErr w:type="gramEnd"/>
            <w:r w:rsidRPr="009C52BA">
              <w:rPr>
                <w:color w:val="000000"/>
                <w:sz w:val="18"/>
              </w:rPr>
              <w:t>(%)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5E15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7(35)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2E17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409DA15D" w14:textId="77777777" w:rsidTr="007547FD">
        <w:trPr>
          <w:trHeight w:val="290"/>
          <w:jc w:val="center"/>
        </w:trPr>
        <w:tc>
          <w:tcPr>
            <w:tcW w:w="4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2184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 xml:space="preserve">Anti-SSA/Ro, </w:t>
            </w:r>
            <w:proofErr w:type="gramStart"/>
            <w:r w:rsidRPr="009C52BA">
              <w:rPr>
                <w:color w:val="000000"/>
                <w:sz w:val="18"/>
              </w:rPr>
              <w:t>n(</w:t>
            </w:r>
            <w:proofErr w:type="gramEnd"/>
            <w:r w:rsidRPr="009C52BA">
              <w:rPr>
                <w:color w:val="000000"/>
                <w:sz w:val="18"/>
              </w:rPr>
              <w:t>%)</w:t>
            </w: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C9C4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9(45)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295D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</w:p>
        </w:tc>
      </w:tr>
      <w:tr w:rsidR="00D416B5" w:rsidRPr="004E1719" w14:paraId="611D5702" w14:textId="77777777" w:rsidTr="007547FD">
        <w:trPr>
          <w:trHeight w:val="302"/>
          <w:jc w:val="center"/>
        </w:trPr>
        <w:tc>
          <w:tcPr>
            <w:tcW w:w="4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438AF" w14:textId="77777777" w:rsidR="00D416B5" w:rsidRPr="009C52BA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9C52BA">
              <w:rPr>
                <w:color w:val="000000"/>
                <w:sz w:val="18"/>
              </w:rPr>
              <w:t xml:space="preserve">Anti-SSB/La, </w:t>
            </w:r>
            <w:proofErr w:type="gramStart"/>
            <w:r w:rsidRPr="009C52BA">
              <w:rPr>
                <w:color w:val="000000"/>
                <w:sz w:val="18"/>
              </w:rPr>
              <w:t>n(</w:t>
            </w:r>
            <w:proofErr w:type="gramEnd"/>
            <w:r w:rsidRPr="009C52BA">
              <w:rPr>
                <w:color w:val="000000"/>
                <w:sz w:val="18"/>
              </w:rPr>
              <w:t>%)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F91DA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color w:val="000000"/>
                <w:sz w:val="18"/>
              </w:rPr>
              <w:t>2(10)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B30D5" w14:textId="77777777" w:rsidR="00D416B5" w:rsidRPr="004E1719" w:rsidRDefault="00D416B5" w:rsidP="00E67828">
            <w:pPr>
              <w:spacing w:line="480" w:lineRule="auto"/>
              <w:ind w:firstLine="567"/>
              <w:jc w:val="both"/>
              <w:rPr>
                <w:color w:val="000000"/>
                <w:sz w:val="18"/>
              </w:rPr>
            </w:pPr>
            <w:r w:rsidRPr="004E1719">
              <w:rPr>
                <w:rFonts w:hint="eastAsia"/>
                <w:color w:val="000000"/>
                <w:sz w:val="18"/>
              </w:rPr>
              <w:t xml:space="preserve">　</w:t>
            </w:r>
          </w:p>
        </w:tc>
      </w:tr>
    </w:tbl>
    <w:p w14:paraId="3D9FDCD7" w14:textId="77777777" w:rsidR="00D416B5" w:rsidRDefault="00D416B5" w:rsidP="00D416B5">
      <w:pPr>
        <w:spacing w:line="360" w:lineRule="auto"/>
        <w:ind w:firstLine="567"/>
        <w:jc w:val="both"/>
        <w:rPr>
          <w:sz w:val="20"/>
        </w:rPr>
      </w:pPr>
      <w:r w:rsidRPr="009C52BA">
        <w:rPr>
          <w:sz w:val="20"/>
        </w:rPr>
        <w:t>SLE: systemic lupus erythematosus; H</w:t>
      </w:r>
      <w:r w:rsidRPr="004E1719">
        <w:rPr>
          <w:sz w:val="20"/>
        </w:rPr>
        <w:t>_B: healthy control; SLEDAI: SLE disease activity index; ESR: erythrocyte sedimentation rate; CRP: C reactive protein.</w:t>
      </w:r>
    </w:p>
    <w:p w14:paraId="2EBE7213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5B2AFDB8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487A65FE" w14:textId="77777777" w:rsidR="00C602C7" w:rsidRPr="00132A56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</w:pPr>
      <w:r w:rsidRPr="00132A56">
        <w:rPr>
          <w:b/>
          <w:bCs/>
          <w:sz w:val="21"/>
          <w:szCs w:val="21"/>
        </w:rPr>
        <w:t xml:space="preserve">Abbreviations </w:t>
      </w:r>
    </w:p>
    <w:p w14:paraId="1E890CC9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</w:pPr>
      <w:r w:rsidRPr="009C52BA">
        <w:rPr>
          <w:color w:val="000000"/>
          <w:sz w:val="21"/>
          <w:szCs w:val="21"/>
        </w:rPr>
        <w:t>SLE</w:t>
      </w:r>
      <w:r w:rsidRPr="004E1719">
        <w:rPr>
          <w:color w:val="000000"/>
          <w:sz w:val="21"/>
          <w:szCs w:val="21"/>
        </w:rPr>
        <w:t>:</w:t>
      </w:r>
      <w:r w:rsidRPr="00132A56">
        <w:t xml:space="preserve"> </w:t>
      </w:r>
      <w:r w:rsidRPr="009C52BA">
        <w:rPr>
          <w:color w:val="000000"/>
          <w:sz w:val="21"/>
          <w:szCs w:val="21"/>
        </w:rPr>
        <w:t>Systemic Lupus Erythematous</w:t>
      </w:r>
      <w:r w:rsidRPr="004E1719">
        <w:rPr>
          <w:color w:val="000000"/>
          <w:sz w:val="21"/>
          <w:szCs w:val="21"/>
        </w:rPr>
        <w:t>;</w:t>
      </w:r>
      <w:r w:rsidRPr="00132A56">
        <w:t xml:space="preserve"> </w:t>
      </w:r>
    </w:p>
    <w:p w14:paraId="70958CB4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PBMC</w:t>
      </w:r>
      <w:r w:rsidRPr="004E1719">
        <w:rPr>
          <w:color w:val="000000"/>
          <w:sz w:val="21"/>
          <w:szCs w:val="21"/>
        </w:rPr>
        <w:t xml:space="preserve">s: </w:t>
      </w:r>
      <w:r w:rsidRPr="009C52BA">
        <w:t>peripheral blood mononuclear cel</w:t>
      </w:r>
      <w:r w:rsidRPr="004E1719">
        <w:t>ls;</w:t>
      </w:r>
      <w:r w:rsidRPr="009C52BA">
        <w:rPr>
          <w:color w:val="000000"/>
          <w:sz w:val="21"/>
          <w:szCs w:val="21"/>
        </w:rPr>
        <w:t xml:space="preserve"> </w:t>
      </w:r>
    </w:p>
    <w:p w14:paraId="2601E106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</w:pPr>
      <w:r w:rsidRPr="004E1719">
        <w:rPr>
          <w:color w:val="000000"/>
          <w:sz w:val="21"/>
          <w:szCs w:val="21"/>
        </w:rPr>
        <w:t xml:space="preserve">IFN: </w:t>
      </w:r>
      <w:r w:rsidRPr="009C52BA">
        <w:rPr>
          <w:color w:val="000000"/>
          <w:sz w:val="21"/>
          <w:szCs w:val="21"/>
        </w:rPr>
        <w:t>interferon</w:t>
      </w:r>
      <w:r w:rsidRPr="004E1719">
        <w:rPr>
          <w:color w:val="000000"/>
          <w:sz w:val="21"/>
          <w:szCs w:val="21"/>
        </w:rPr>
        <w:t>;</w:t>
      </w:r>
      <w:r w:rsidRPr="00132A56">
        <w:t xml:space="preserve"> </w:t>
      </w:r>
    </w:p>
    <w:p w14:paraId="10E6F43A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SOD</w:t>
      </w:r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superoxide dismutase</w:t>
      </w:r>
      <w:r w:rsidRPr="004E1719">
        <w:rPr>
          <w:color w:val="000000"/>
          <w:sz w:val="21"/>
          <w:szCs w:val="21"/>
        </w:rPr>
        <w:t xml:space="preserve">; </w:t>
      </w:r>
    </w:p>
    <w:p w14:paraId="74523C58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proofErr w:type="spellStart"/>
      <w:r w:rsidRPr="009C52BA">
        <w:rPr>
          <w:color w:val="000000"/>
          <w:sz w:val="21"/>
          <w:szCs w:val="21"/>
        </w:rPr>
        <w:t>lncRNA</w:t>
      </w:r>
      <w:proofErr w:type="spellEnd"/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long non-coding RNAs</w:t>
      </w:r>
      <w:r w:rsidRPr="004E1719">
        <w:rPr>
          <w:color w:val="000000"/>
          <w:sz w:val="21"/>
          <w:szCs w:val="21"/>
        </w:rPr>
        <w:t xml:space="preserve">; </w:t>
      </w:r>
    </w:p>
    <w:p w14:paraId="25015C41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mRNA</w:t>
      </w:r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messenger RNA</w:t>
      </w:r>
      <w:r w:rsidRPr="004E1719">
        <w:rPr>
          <w:color w:val="000000"/>
          <w:sz w:val="21"/>
          <w:szCs w:val="21"/>
        </w:rPr>
        <w:t xml:space="preserve">; </w:t>
      </w:r>
      <w:proofErr w:type="spellStart"/>
      <w:r w:rsidRPr="009C52BA">
        <w:rPr>
          <w:color w:val="000000"/>
          <w:sz w:val="21"/>
          <w:szCs w:val="21"/>
        </w:rPr>
        <w:t>circRNAs</w:t>
      </w:r>
      <w:proofErr w:type="spellEnd"/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circular RNAs;</w:t>
      </w:r>
      <w:r w:rsidRPr="004E1719">
        <w:rPr>
          <w:color w:val="000000"/>
          <w:sz w:val="21"/>
          <w:szCs w:val="21"/>
        </w:rPr>
        <w:t xml:space="preserve"> </w:t>
      </w:r>
    </w:p>
    <w:p w14:paraId="7CA98E1D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4E1719">
        <w:rPr>
          <w:color w:val="000000"/>
          <w:sz w:val="21"/>
          <w:szCs w:val="21"/>
        </w:rPr>
        <w:t xml:space="preserve">miRNAs: microRNAs; </w:t>
      </w:r>
    </w:p>
    <w:p w14:paraId="064B6584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4E1719">
        <w:rPr>
          <w:color w:val="000000"/>
          <w:sz w:val="21"/>
          <w:szCs w:val="21"/>
        </w:rPr>
        <w:t xml:space="preserve">WGBS: </w:t>
      </w:r>
      <w:r w:rsidRPr="009C52BA">
        <w:rPr>
          <w:color w:val="000000"/>
          <w:sz w:val="21"/>
          <w:szCs w:val="21"/>
        </w:rPr>
        <w:t xml:space="preserve">Whole genome </w:t>
      </w:r>
      <w:proofErr w:type="spellStart"/>
      <w:r w:rsidRPr="009C52BA">
        <w:rPr>
          <w:color w:val="000000"/>
          <w:sz w:val="21"/>
          <w:szCs w:val="21"/>
        </w:rPr>
        <w:t>bisulfite</w:t>
      </w:r>
      <w:proofErr w:type="spellEnd"/>
      <w:r w:rsidRPr="009C52BA">
        <w:rPr>
          <w:color w:val="000000"/>
          <w:sz w:val="21"/>
          <w:szCs w:val="21"/>
        </w:rPr>
        <w:t xml:space="preserve"> sequencing</w:t>
      </w:r>
      <w:r w:rsidRPr="004E1719">
        <w:rPr>
          <w:color w:val="000000"/>
          <w:sz w:val="21"/>
          <w:szCs w:val="21"/>
        </w:rPr>
        <w:t xml:space="preserve">; </w:t>
      </w:r>
    </w:p>
    <w:p w14:paraId="3C2BFDF0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DMRs</w:t>
      </w:r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differentially methylated regions</w:t>
      </w:r>
      <w:r w:rsidRPr="004E1719">
        <w:rPr>
          <w:color w:val="000000"/>
          <w:sz w:val="21"/>
          <w:szCs w:val="21"/>
        </w:rPr>
        <w:t xml:space="preserve">; </w:t>
      </w:r>
    </w:p>
    <w:p w14:paraId="354AD9EA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IAM</w:t>
      </w:r>
      <w:r w:rsidRPr="004E1719">
        <w:rPr>
          <w:color w:val="000000"/>
          <w:sz w:val="21"/>
          <w:szCs w:val="21"/>
        </w:rPr>
        <w:t xml:space="preserve">: </w:t>
      </w:r>
      <w:proofErr w:type="spellStart"/>
      <w:r w:rsidRPr="009C52BA">
        <w:rPr>
          <w:color w:val="000000"/>
          <w:sz w:val="21"/>
          <w:szCs w:val="21"/>
        </w:rPr>
        <w:t>iodoacetamide</w:t>
      </w:r>
      <w:proofErr w:type="spellEnd"/>
      <w:r w:rsidRPr="004E1719">
        <w:rPr>
          <w:color w:val="000000"/>
          <w:sz w:val="21"/>
          <w:szCs w:val="21"/>
        </w:rPr>
        <w:t xml:space="preserve">; </w:t>
      </w:r>
    </w:p>
    <w:p w14:paraId="198FB667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TEAB</w:t>
      </w:r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tetra</w:t>
      </w:r>
      <w:r w:rsidRPr="004E1719">
        <w:rPr>
          <w:color w:val="000000"/>
          <w:sz w:val="21"/>
          <w:szCs w:val="21"/>
        </w:rPr>
        <w:t xml:space="preserve">ethyl-ammonium bromide; </w:t>
      </w:r>
    </w:p>
    <w:p w14:paraId="190307B5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HPLC</w:t>
      </w:r>
      <w:r w:rsidRPr="004E1719">
        <w:rPr>
          <w:color w:val="000000"/>
          <w:sz w:val="21"/>
          <w:szCs w:val="21"/>
        </w:rPr>
        <w:t xml:space="preserve">: </w:t>
      </w:r>
      <w:r w:rsidRPr="009C52BA">
        <w:rPr>
          <w:color w:val="000000"/>
          <w:sz w:val="21"/>
          <w:szCs w:val="21"/>
        </w:rPr>
        <w:t>high performance liquid chromatography</w:t>
      </w:r>
      <w:r w:rsidRPr="004E1719">
        <w:rPr>
          <w:color w:val="000000"/>
          <w:sz w:val="21"/>
          <w:szCs w:val="21"/>
        </w:rPr>
        <w:t xml:space="preserve">; </w:t>
      </w:r>
    </w:p>
    <w:p w14:paraId="7CE332A6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proofErr w:type="spellStart"/>
      <w:r w:rsidRPr="009C52BA">
        <w:rPr>
          <w:color w:val="000000"/>
          <w:sz w:val="21"/>
          <w:szCs w:val="21"/>
        </w:rPr>
        <w:t>qRT</w:t>
      </w:r>
      <w:proofErr w:type="spellEnd"/>
      <w:r w:rsidRPr="009C52BA">
        <w:rPr>
          <w:color w:val="000000"/>
          <w:sz w:val="21"/>
          <w:szCs w:val="21"/>
        </w:rPr>
        <w:t>-PCR</w:t>
      </w:r>
      <w:r w:rsidRPr="004E1719">
        <w:rPr>
          <w:color w:val="000000"/>
          <w:sz w:val="21"/>
          <w:szCs w:val="21"/>
        </w:rPr>
        <w:t>:</w:t>
      </w:r>
      <w:r w:rsidRPr="009C52BA">
        <w:rPr>
          <w:color w:val="000000"/>
          <w:sz w:val="21"/>
          <w:szCs w:val="21"/>
        </w:rPr>
        <w:t xml:space="preserve"> Quantitative real-time polymerase chain</w:t>
      </w:r>
      <w:r w:rsidRPr="004E1719">
        <w:rPr>
          <w:color w:val="000000"/>
          <w:sz w:val="21"/>
          <w:szCs w:val="21"/>
        </w:rPr>
        <w:t xml:space="preserve"> reaction; </w:t>
      </w:r>
    </w:p>
    <w:p w14:paraId="317A1770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4E1719">
        <w:rPr>
          <w:color w:val="000000"/>
          <w:sz w:val="21"/>
          <w:szCs w:val="21"/>
        </w:rPr>
        <w:t xml:space="preserve">BP: </w:t>
      </w:r>
      <w:r w:rsidRPr="009C52BA">
        <w:rPr>
          <w:color w:val="000000"/>
          <w:sz w:val="21"/>
          <w:szCs w:val="21"/>
        </w:rPr>
        <w:t>biological processes</w:t>
      </w:r>
      <w:r w:rsidRPr="004E1719">
        <w:rPr>
          <w:color w:val="000000"/>
          <w:sz w:val="21"/>
          <w:szCs w:val="21"/>
        </w:rPr>
        <w:t xml:space="preserve">; </w:t>
      </w:r>
    </w:p>
    <w:p w14:paraId="7D976EEE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4E1719">
        <w:rPr>
          <w:color w:val="000000"/>
          <w:sz w:val="21"/>
          <w:szCs w:val="21"/>
        </w:rPr>
        <w:t xml:space="preserve">MF: molecular functions (MF); </w:t>
      </w:r>
    </w:p>
    <w:p w14:paraId="2ECC8FD9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proofErr w:type="spellStart"/>
      <w:proofErr w:type="gramStart"/>
      <w:r w:rsidRPr="004E1719">
        <w:rPr>
          <w:color w:val="000000"/>
          <w:sz w:val="21"/>
          <w:szCs w:val="21"/>
        </w:rPr>
        <w:t>CC:</w:t>
      </w:r>
      <w:r w:rsidRPr="009C52BA">
        <w:rPr>
          <w:color w:val="000000"/>
          <w:sz w:val="21"/>
          <w:szCs w:val="21"/>
        </w:rPr>
        <w:t>cellular</w:t>
      </w:r>
      <w:proofErr w:type="spellEnd"/>
      <w:proofErr w:type="gramEnd"/>
      <w:r w:rsidRPr="009C52BA">
        <w:rPr>
          <w:color w:val="000000"/>
          <w:sz w:val="21"/>
          <w:szCs w:val="21"/>
        </w:rPr>
        <w:t xml:space="preserve"> </w:t>
      </w:r>
      <w:r w:rsidRPr="004E1719">
        <w:rPr>
          <w:color w:val="000000"/>
          <w:sz w:val="21"/>
          <w:szCs w:val="21"/>
        </w:rPr>
        <w:t xml:space="preserve">components; </w:t>
      </w:r>
    </w:p>
    <w:p w14:paraId="2B2CAC03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 xml:space="preserve">GO: gene ontology; </w:t>
      </w:r>
    </w:p>
    <w:p w14:paraId="1B8A7916" w14:textId="77777777" w:rsidR="00653B71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 w:rsidRPr="009C52BA">
        <w:rPr>
          <w:color w:val="000000"/>
          <w:sz w:val="21"/>
          <w:szCs w:val="21"/>
        </w:rPr>
        <w:t>KEGG: Kyoto enc</w:t>
      </w:r>
      <w:r w:rsidRPr="004E1719">
        <w:rPr>
          <w:color w:val="000000"/>
          <w:sz w:val="21"/>
          <w:szCs w:val="21"/>
        </w:rPr>
        <w:t xml:space="preserve">yclopaedia of genes and genomes. </w:t>
      </w:r>
    </w:p>
    <w:p w14:paraId="1AA79D37" w14:textId="2A540375" w:rsidR="00C602C7" w:rsidRPr="00132A56" w:rsidRDefault="00C602C7" w:rsidP="00C602C7">
      <w:pPr>
        <w:widowControl w:val="0"/>
        <w:autoSpaceDE w:val="0"/>
        <w:autoSpaceDN w:val="0"/>
        <w:adjustRightInd w:val="0"/>
        <w:spacing w:after="240" w:line="360" w:lineRule="auto"/>
        <w:jc w:val="both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TNF: </w:t>
      </w:r>
      <w:proofErr w:type="spellStart"/>
      <w:r w:rsidRPr="0017757B">
        <w:rPr>
          <w:color w:val="000000"/>
          <w:sz w:val="21"/>
          <w:szCs w:val="21"/>
        </w:rPr>
        <w:t>Tumor</w:t>
      </w:r>
      <w:proofErr w:type="spellEnd"/>
      <w:r w:rsidRPr="0017757B">
        <w:rPr>
          <w:color w:val="000000"/>
          <w:sz w:val="21"/>
          <w:szCs w:val="21"/>
        </w:rPr>
        <w:t xml:space="preserve"> Necrosis Factor</w:t>
      </w:r>
      <w:r>
        <w:rPr>
          <w:rFonts w:hint="eastAsia"/>
          <w:color w:val="000000"/>
          <w:sz w:val="21"/>
          <w:szCs w:val="21"/>
        </w:rPr>
        <w:t>.</w:t>
      </w:r>
    </w:p>
    <w:p w14:paraId="46C458C4" w14:textId="77777777" w:rsidR="00C602C7" w:rsidRDefault="00C602C7" w:rsidP="00D416B5">
      <w:pPr>
        <w:spacing w:line="360" w:lineRule="auto"/>
        <w:ind w:firstLine="567"/>
        <w:jc w:val="both"/>
        <w:rPr>
          <w:sz w:val="20"/>
        </w:rPr>
      </w:pPr>
    </w:p>
    <w:p w14:paraId="1B546C3D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10C92552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0FA9875E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75BAED0C" w14:textId="77777777" w:rsidR="00E67828" w:rsidRDefault="00E67828" w:rsidP="00D416B5">
      <w:pPr>
        <w:spacing w:line="360" w:lineRule="auto"/>
        <w:ind w:firstLine="567"/>
        <w:jc w:val="both"/>
        <w:rPr>
          <w:sz w:val="20"/>
        </w:rPr>
      </w:pPr>
    </w:p>
    <w:p w14:paraId="24E1FF08" w14:textId="77777777" w:rsidR="00BE7AE8" w:rsidRDefault="00CE624B"/>
    <w:sectPr w:rsidR="00BE7AE8" w:rsidSect="00CE0A9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F86"/>
    <w:rsid w:val="000058F9"/>
    <w:rsid w:val="000100AE"/>
    <w:rsid w:val="000568DB"/>
    <w:rsid w:val="000C4867"/>
    <w:rsid w:val="000F023F"/>
    <w:rsid w:val="0012189F"/>
    <w:rsid w:val="00122FA2"/>
    <w:rsid w:val="00166C8C"/>
    <w:rsid w:val="0017581A"/>
    <w:rsid w:val="001C3731"/>
    <w:rsid w:val="001D2F86"/>
    <w:rsid w:val="001F57C8"/>
    <w:rsid w:val="001F7900"/>
    <w:rsid w:val="00213102"/>
    <w:rsid w:val="00272AFD"/>
    <w:rsid w:val="002B7663"/>
    <w:rsid w:val="0030779C"/>
    <w:rsid w:val="0034182E"/>
    <w:rsid w:val="003A5AB8"/>
    <w:rsid w:val="003E5A33"/>
    <w:rsid w:val="003F2377"/>
    <w:rsid w:val="00521ED7"/>
    <w:rsid w:val="00593767"/>
    <w:rsid w:val="005C0FB5"/>
    <w:rsid w:val="00650E2A"/>
    <w:rsid w:val="00653B71"/>
    <w:rsid w:val="0066257B"/>
    <w:rsid w:val="00752665"/>
    <w:rsid w:val="007547FD"/>
    <w:rsid w:val="00872CC8"/>
    <w:rsid w:val="00891C63"/>
    <w:rsid w:val="008B0AD3"/>
    <w:rsid w:val="008D706F"/>
    <w:rsid w:val="008E7BD2"/>
    <w:rsid w:val="008F652B"/>
    <w:rsid w:val="009C151C"/>
    <w:rsid w:val="009F1DC8"/>
    <w:rsid w:val="00A04FE6"/>
    <w:rsid w:val="00AB6632"/>
    <w:rsid w:val="00AC7AA4"/>
    <w:rsid w:val="00AD3CA2"/>
    <w:rsid w:val="00AE4EEE"/>
    <w:rsid w:val="00B12482"/>
    <w:rsid w:val="00B2301B"/>
    <w:rsid w:val="00B331ED"/>
    <w:rsid w:val="00B3442B"/>
    <w:rsid w:val="00B51794"/>
    <w:rsid w:val="00B822B1"/>
    <w:rsid w:val="00C2497C"/>
    <w:rsid w:val="00C33D2A"/>
    <w:rsid w:val="00C602C7"/>
    <w:rsid w:val="00C669C6"/>
    <w:rsid w:val="00CB5AA2"/>
    <w:rsid w:val="00CE0A96"/>
    <w:rsid w:val="00CE624B"/>
    <w:rsid w:val="00D06441"/>
    <w:rsid w:val="00D24FA5"/>
    <w:rsid w:val="00D416B5"/>
    <w:rsid w:val="00D41AEC"/>
    <w:rsid w:val="00D45381"/>
    <w:rsid w:val="00D8096F"/>
    <w:rsid w:val="00D963C8"/>
    <w:rsid w:val="00E047BE"/>
    <w:rsid w:val="00E24D40"/>
    <w:rsid w:val="00E67828"/>
    <w:rsid w:val="00E874A6"/>
    <w:rsid w:val="00E906D5"/>
    <w:rsid w:val="00EF1283"/>
    <w:rsid w:val="00EF6A8F"/>
    <w:rsid w:val="00F049E8"/>
    <w:rsid w:val="00F17EF7"/>
    <w:rsid w:val="00F21763"/>
    <w:rsid w:val="00F40F5D"/>
    <w:rsid w:val="00F51FED"/>
    <w:rsid w:val="00F80242"/>
    <w:rsid w:val="00FC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DAF6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D2F86"/>
    <w:rPr>
      <w:rFonts w:ascii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F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E624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E624B"/>
    <w:rPr>
      <w:rFonts w:eastAsiaTheme="minorEastAsia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379</Words>
  <Characters>2164</Characters>
  <Application>Microsoft Macintosh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Table S10. The primers using for PCR amplification</vt:lpstr>
      <vt:lpstr>Table S11. Clinical data of participants</vt:lpstr>
    </vt:vector>
  </TitlesOfParts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SONG, Wencong</dc:creator>
  <cp:keywords/>
  <dc:description/>
  <cp:lastModifiedBy>Wenbin SHANG</cp:lastModifiedBy>
  <cp:revision>72</cp:revision>
  <dcterms:created xsi:type="dcterms:W3CDTF">2020-02-17T17:20:00Z</dcterms:created>
  <dcterms:modified xsi:type="dcterms:W3CDTF">2020-07-14T04:43:00Z</dcterms:modified>
</cp:coreProperties>
</file>