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94AB8D" w14:textId="77777777" w:rsidR="0039272E" w:rsidRPr="0039272E" w:rsidRDefault="0039272E" w:rsidP="0039272E">
      <w:pPr>
        <w:spacing w:line="480" w:lineRule="auto"/>
        <w:rPr>
          <w:sz w:val="24"/>
          <w:szCs w:val="24"/>
        </w:rPr>
      </w:pPr>
      <w:bookmarkStart w:id="0" w:name="_Hlk48143888"/>
      <w:bookmarkStart w:id="1" w:name="OLE_LINK5"/>
      <w:r w:rsidRPr="0039272E">
        <w:rPr>
          <w:rFonts w:ascii="Times New Roman" w:hAnsi="Times New Roman"/>
          <w:b/>
          <w:sz w:val="24"/>
          <w:szCs w:val="24"/>
        </w:rPr>
        <w:t>Additional file 1</w:t>
      </w:r>
      <w:bookmarkEnd w:id="0"/>
      <w:bookmarkEnd w:id="1"/>
      <w:r w:rsidRPr="0039272E">
        <w:rPr>
          <w:rFonts w:ascii="Times New Roman" w:hAnsi="Times New Roman"/>
          <w:b/>
          <w:sz w:val="24"/>
          <w:szCs w:val="24"/>
        </w:rPr>
        <w:t>: Figure S1.</w:t>
      </w:r>
      <w:r w:rsidRPr="0039272E">
        <w:rPr>
          <w:rFonts w:ascii="Times New Roman" w:hAnsi="Times New Roman"/>
          <w:sz w:val="24"/>
          <w:szCs w:val="24"/>
        </w:rPr>
        <w:t xml:space="preserve"> Optimal </w:t>
      </w:r>
      <w:proofErr w:type="spellStart"/>
      <w:r w:rsidRPr="0039272E">
        <w:rPr>
          <w:rFonts w:ascii="Times New Roman" w:hAnsi="Times New Roman"/>
          <w:sz w:val="24"/>
          <w:szCs w:val="24"/>
        </w:rPr>
        <w:t>fargesin</w:t>
      </w:r>
      <w:proofErr w:type="spellEnd"/>
      <w:r w:rsidRPr="0039272E">
        <w:rPr>
          <w:rFonts w:ascii="Times New Roman" w:hAnsi="Times New Roman"/>
          <w:sz w:val="24"/>
          <w:szCs w:val="24"/>
        </w:rPr>
        <w:t xml:space="preserve"> dose screening in CIOA mice. </w:t>
      </w:r>
      <w:r w:rsidRPr="0039272E">
        <w:rPr>
          <w:rFonts w:ascii="Times New Roman" w:hAnsi="Times New Roman" w:hint="eastAsia"/>
          <w:sz w:val="24"/>
          <w:szCs w:val="24"/>
        </w:rPr>
        <w:t xml:space="preserve">(A) </w:t>
      </w:r>
      <w:r w:rsidRPr="0039272E">
        <w:rPr>
          <w:rFonts w:ascii="Times New Roman" w:hAnsi="Times New Roman"/>
          <w:sz w:val="24"/>
          <w:szCs w:val="24"/>
        </w:rPr>
        <w:t xml:space="preserve">Drug treatment was administered at each stage. </w:t>
      </w:r>
      <w:r w:rsidRPr="0039272E">
        <w:rPr>
          <w:rFonts w:ascii="Times New Roman" w:hAnsi="Times New Roman" w:hint="eastAsia"/>
          <w:sz w:val="24"/>
          <w:szCs w:val="24"/>
        </w:rPr>
        <w:t>10</w:t>
      </w:r>
      <w:r w:rsidRPr="0039272E">
        <w:rPr>
          <w:rFonts w:ascii="Times New Roman" w:hAnsi="Times New Roman"/>
          <w:sz w:val="24"/>
          <w:szCs w:val="24"/>
        </w:rPr>
        <w:t>-week-old mice were</w:t>
      </w:r>
      <w:r w:rsidRPr="0039272E">
        <w:rPr>
          <w:rFonts w:ascii="Times New Roman" w:hAnsi="Times New Roman" w:hint="eastAsia"/>
          <w:sz w:val="24"/>
          <w:szCs w:val="24"/>
        </w:rPr>
        <w:t xml:space="preserve"> </w:t>
      </w:r>
      <w:r w:rsidRPr="0039272E">
        <w:rPr>
          <w:rFonts w:ascii="Times New Roman" w:hAnsi="Times New Roman"/>
          <w:sz w:val="24"/>
          <w:szCs w:val="24"/>
        </w:rPr>
        <w:t xml:space="preserve">subjected to </w:t>
      </w:r>
      <w:r w:rsidRPr="0039272E">
        <w:rPr>
          <w:rFonts w:ascii="Times New Roman" w:hAnsi="Times New Roman" w:hint="eastAsia"/>
          <w:sz w:val="24"/>
          <w:szCs w:val="24"/>
        </w:rPr>
        <w:t>CIOA</w:t>
      </w:r>
      <w:r w:rsidRPr="0039272E">
        <w:rPr>
          <w:rFonts w:ascii="Times New Roman" w:hAnsi="Times New Roman"/>
          <w:sz w:val="24"/>
          <w:szCs w:val="24"/>
        </w:rPr>
        <w:t xml:space="preserve"> and treated with </w:t>
      </w:r>
      <w:r w:rsidRPr="0039272E">
        <w:rPr>
          <w:rFonts w:ascii="Times New Roman" w:hAnsi="Times New Roman" w:hint="eastAsia"/>
          <w:sz w:val="24"/>
          <w:szCs w:val="24"/>
        </w:rPr>
        <w:t>vehicle or</w:t>
      </w:r>
      <w:r w:rsidRPr="0039272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9272E">
        <w:rPr>
          <w:rFonts w:ascii="Times New Roman" w:hAnsi="Times New Roman"/>
          <w:sz w:val="24"/>
          <w:szCs w:val="24"/>
        </w:rPr>
        <w:t>fargesin</w:t>
      </w:r>
      <w:proofErr w:type="spellEnd"/>
      <w:r w:rsidRPr="0039272E">
        <w:rPr>
          <w:rFonts w:ascii="Times New Roman" w:hAnsi="Times New Roman"/>
          <w:sz w:val="24"/>
          <w:szCs w:val="24"/>
        </w:rPr>
        <w:t xml:space="preserve">. </w:t>
      </w:r>
      <w:r w:rsidRPr="0039272E">
        <w:rPr>
          <w:rFonts w:ascii="Times New Roman" w:hAnsi="Times New Roman" w:hint="eastAsia"/>
          <w:sz w:val="24"/>
          <w:szCs w:val="24"/>
        </w:rPr>
        <w:t xml:space="preserve">(B) </w:t>
      </w:r>
      <w:r w:rsidRPr="0039272E">
        <w:rPr>
          <w:rFonts w:ascii="Times New Roman" w:hAnsi="Times New Roman"/>
          <w:sz w:val="24"/>
          <w:szCs w:val="24"/>
        </w:rPr>
        <w:t xml:space="preserve">Safranin O and Fast Green staining sagittal views of tibial medial cartilage 3 weeks </w:t>
      </w:r>
      <w:r w:rsidRPr="0039272E">
        <w:rPr>
          <w:rFonts w:ascii="Times New Roman" w:hAnsi="Times New Roman" w:hint="eastAsia"/>
          <w:sz w:val="24"/>
          <w:szCs w:val="24"/>
        </w:rPr>
        <w:t xml:space="preserve">after </w:t>
      </w:r>
      <w:r w:rsidRPr="0039272E">
        <w:rPr>
          <w:rFonts w:ascii="Times New Roman" w:hAnsi="Times New Roman"/>
          <w:sz w:val="24"/>
          <w:szCs w:val="24"/>
        </w:rPr>
        <w:t xml:space="preserve">intra-articular injection collagenase: sham, CIOA treated with vehicle, </w:t>
      </w:r>
      <w:r w:rsidRPr="0039272E">
        <w:rPr>
          <w:rFonts w:ascii="Times New Roman" w:hAnsi="Times New Roman" w:hint="eastAsia"/>
          <w:sz w:val="24"/>
          <w:szCs w:val="24"/>
        </w:rPr>
        <w:t>CIOA</w:t>
      </w:r>
      <w:r w:rsidRPr="0039272E">
        <w:rPr>
          <w:rFonts w:ascii="Times New Roman" w:hAnsi="Times New Roman"/>
          <w:sz w:val="24"/>
          <w:szCs w:val="24"/>
        </w:rPr>
        <w:t xml:space="preserve"> treated with 5, 10, and 20 mg/kg </w:t>
      </w:r>
      <w:proofErr w:type="spellStart"/>
      <w:r w:rsidRPr="0039272E">
        <w:rPr>
          <w:rFonts w:ascii="Times New Roman" w:hAnsi="Times New Roman"/>
          <w:sz w:val="24"/>
          <w:szCs w:val="24"/>
        </w:rPr>
        <w:t>fargesin</w:t>
      </w:r>
      <w:proofErr w:type="spellEnd"/>
      <w:r w:rsidRPr="0039272E">
        <w:rPr>
          <w:rFonts w:ascii="Times New Roman" w:hAnsi="Times New Roman"/>
          <w:sz w:val="24"/>
          <w:szCs w:val="24"/>
        </w:rPr>
        <w:t>. Scale bar: 100 µm.</w:t>
      </w:r>
      <w:r w:rsidRPr="0039272E">
        <w:rPr>
          <w:sz w:val="24"/>
          <w:szCs w:val="24"/>
        </w:rPr>
        <w:t xml:space="preserve"> </w:t>
      </w:r>
      <w:r w:rsidRPr="0039272E">
        <w:rPr>
          <w:rFonts w:ascii="Times New Roman" w:hAnsi="Times New Roman" w:hint="eastAsia"/>
          <w:sz w:val="24"/>
          <w:szCs w:val="24"/>
        </w:rPr>
        <w:t xml:space="preserve">(C and D) </w:t>
      </w:r>
      <w:r w:rsidRPr="0039272E">
        <w:rPr>
          <w:rFonts w:ascii="Times New Roman" w:hAnsi="Times New Roman"/>
          <w:sz w:val="24"/>
          <w:szCs w:val="24"/>
        </w:rPr>
        <w:t xml:space="preserve">OARSI score was evaluated in CIOA mice treated with </w:t>
      </w:r>
      <w:r w:rsidRPr="0039272E">
        <w:rPr>
          <w:rFonts w:ascii="Times New Roman" w:hAnsi="Times New Roman" w:hint="eastAsia"/>
          <w:sz w:val="24"/>
          <w:szCs w:val="24"/>
        </w:rPr>
        <w:t>vehicle or</w:t>
      </w:r>
      <w:r w:rsidRPr="0039272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9272E">
        <w:rPr>
          <w:rFonts w:ascii="Times New Roman" w:hAnsi="Times New Roman"/>
          <w:sz w:val="24"/>
          <w:szCs w:val="24"/>
        </w:rPr>
        <w:t>fargesin</w:t>
      </w:r>
      <w:proofErr w:type="spellEnd"/>
      <w:r w:rsidRPr="0039272E">
        <w:rPr>
          <w:rFonts w:ascii="Times New Roman" w:hAnsi="Times New Roman" w:hint="eastAsia"/>
          <w:sz w:val="24"/>
          <w:szCs w:val="24"/>
        </w:rPr>
        <w:t xml:space="preserve"> in</w:t>
      </w:r>
      <w:r w:rsidRPr="0039272E">
        <w:rPr>
          <w:rFonts w:ascii="Times New Roman" w:hAnsi="Times New Roman"/>
          <w:sz w:val="24"/>
          <w:szCs w:val="24"/>
        </w:rPr>
        <w:t xml:space="preserve"> both</w:t>
      </w:r>
      <w:r w:rsidRPr="0039272E">
        <w:rPr>
          <w:rFonts w:ascii="Times New Roman" w:hAnsi="Times New Roman" w:hint="eastAsia"/>
          <w:sz w:val="24"/>
          <w:szCs w:val="24"/>
        </w:rPr>
        <w:t xml:space="preserve"> tibia and </w:t>
      </w:r>
      <w:r w:rsidRPr="0039272E">
        <w:rPr>
          <w:rFonts w:ascii="Times New Roman" w:hAnsi="Times New Roman"/>
          <w:sz w:val="24"/>
          <w:szCs w:val="24"/>
        </w:rPr>
        <w:t xml:space="preserve">femoral </w:t>
      </w:r>
      <w:r w:rsidRPr="0039272E">
        <w:rPr>
          <w:rFonts w:ascii="Times New Roman" w:hAnsi="Times New Roman" w:hint="eastAsia"/>
          <w:sz w:val="24"/>
          <w:szCs w:val="24"/>
        </w:rPr>
        <w:t>(0-12)</w:t>
      </w:r>
      <w:r w:rsidRPr="0039272E">
        <w:rPr>
          <w:rFonts w:ascii="Times New Roman" w:hAnsi="Times New Roman"/>
          <w:sz w:val="24"/>
          <w:szCs w:val="24"/>
        </w:rPr>
        <w:t>.</w:t>
      </w:r>
    </w:p>
    <w:p w14:paraId="55860920" w14:textId="77777777" w:rsidR="0039272E" w:rsidRPr="0039272E" w:rsidRDefault="0039272E" w:rsidP="0039272E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121906B7" w14:textId="77777777" w:rsidR="0039272E" w:rsidRPr="0039272E" w:rsidRDefault="0039272E" w:rsidP="0039272E">
      <w:pPr>
        <w:spacing w:line="480" w:lineRule="auto"/>
        <w:rPr>
          <w:rFonts w:ascii="Times New Roman" w:hAnsi="Times New Roman"/>
          <w:sz w:val="24"/>
          <w:szCs w:val="24"/>
        </w:rPr>
      </w:pPr>
      <w:r w:rsidRPr="0039272E">
        <w:rPr>
          <w:rFonts w:ascii="Times New Roman" w:hAnsi="Times New Roman"/>
          <w:b/>
          <w:sz w:val="24"/>
          <w:szCs w:val="24"/>
        </w:rPr>
        <w:t>Additional file 2: Figure S2.</w:t>
      </w:r>
      <w:r w:rsidRPr="0039272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9272E">
        <w:rPr>
          <w:rFonts w:ascii="Times New Roman" w:hAnsi="Times New Roman"/>
          <w:sz w:val="24"/>
          <w:szCs w:val="24"/>
        </w:rPr>
        <w:t>Fargesin</w:t>
      </w:r>
      <w:proofErr w:type="spellEnd"/>
      <w:r w:rsidRPr="0039272E">
        <w:rPr>
          <w:rFonts w:ascii="Times New Roman" w:hAnsi="Times New Roman"/>
          <w:sz w:val="24"/>
          <w:szCs w:val="24"/>
        </w:rPr>
        <w:t xml:space="preserve"> effects on cell viability in ATDC5 and Raw264.7 cells. (A and B) Cells were cultured with various concentrations of </w:t>
      </w:r>
      <w:proofErr w:type="spellStart"/>
      <w:r w:rsidRPr="0039272E">
        <w:rPr>
          <w:rFonts w:ascii="Times New Roman" w:hAnsi="Times New Roman"/>
          <w:sz w:val="24"/>
          <w:szCs w:val="24"/>
        </w:rPr>
        <w:t>fargesin</w:t>
      </w:r>
      <w:proofErr w:type="spellEnd"/>
      <w:r w:rsidRPr="0039272E">
        <w:rPr>
          <w:rFonts w:ascii="Times New Roman" w:hAnsi="Times New Roman"/>
          <w:sz w:val="24"/>
          <w:szCs w:val="24"/>
        </w:rPr>
        <w:t xml:space="preserve"> (0-80 µM) for 24 h and then evaluated using Cell Counting Kit-8 assay. (</w:t>
      </w:r>
      <w:r w:rsidRPr="0039272E">
        <w:rPr>
          <w:rFonts w:ascii="Times New Roman" w:hAnsi="Times New Roman" w:hint="eastAsia"/>
          <w:sz w:val="24"/>
          <w:szCs w:val="24"/>
        </w:rPr>
        <w:t>C</w:t>
      </w:r>
      <w:r w:rsidRPr="0039272E">
        <w:rPr>
          <w:rFonts w:ascii="Times New Roman" w:hAnsi="Times New Roman"/>
          <w:sz w:val="24"/>
          <w:szCs w:val="24"/>
        </w:rPr>
        <w:t xml:space="preserve">) Raw264.7 cells were </w:t>
      </w:r>
      <w:r w:rsidRPr="0039272E">
        <w:rPr>
          <w:rFonts w:ascii="Times New Roman" w:hAnsi="Times New Roman" w:hint="eastAsia"/>
          <w:sz w:val="24"/>
          <w:szCs w:val="24"/>
        </w:rPr>
        <w:t>co-</w:t>
      </w:r>
      <w:r w:rsidRPr="0039272E">
        <w:rPr>
          <w:rFonts w:ascii="Times New Roman" w:hAnsi="Times New Roman"/>
          <w:sz w:val="24"/>
          <w:szCs w:val="24"/>
        </w:rPr>
        <w:t>cultured with</w:t>
      </w:r>
      <w:r w:rsidRPr="0039272E">
        <w:rPr>
          <w:rFonts w:ascii="Times New Roman" w:hAnsi="Times New Roman" w:hint="eastAsia"/>
          <w:sz w:val="24"/>
          <w:szCs w:val="24"/>
        </w:rPr>
        <w:t xml:space="preserve"> IL-4 (20 ng/mL) and </w:t>
      </w:r>
      <w:r w:rsidRPr="0039272E">
        <w:rPr>
          <w:rFonts w:ascii="Times New Roman" w:hAnsi="Times New Roman"/>
          <w:sz w:val="24"/>
          <w:szCs w:val="24"/>
        </w:rPr>
        <w:t xml:space="preserve">various concentrations of </w:t>
      </w:r>
      <w:proofErr w:type="spellStart"/>
      <w:r w:rsidRPr="0039272E">
        <w:rPr>
          <w:rFonts w:ascii="Times New Roman" w:hAnsi="Times New Roman"/>
          <w:sz w:val="24"/>
          <w:szCs w:val="24"/>
        </w:rPr>
        <w:t>fargesin</w:t>
      </w:r>
      <w:proofErr w:type="spellEnd"/>
      <w:r w:rsidRPr="0039272E">
        <w:rPr>
          <w:rFonts w:ascii="Times New Roman" w:hAnsi="Times New Roman"/>
          <w:sz w:val="24"/>
          <w:szCs w:val="24"/>
        </w:rPr>
        <w:t xml:space="preserve"> (0-40 µM) for 24 h and then evaluated using Cell Counting Kit-8 </w:t>
      </w:r>
      <w:proofErr w:type="spellStart"/>
      <w:proofErr w:type="gramStart"/>
      <w:r w:rsidRPr="0039272E">
        <w:rPr>
          <w:rFonts w:ascii="Times New Roman" w:hAnsi="Times New Roman"/>
          <w:sz w:val="24"/>
          <w:szCs w:val="24"/>
        </w:rPr>
        <w:t>assay.OD</w:t>
      </w:r>
      <w:proofErr w:type="spellEnd"/>
      <w:proofErr w:type="gramEnd"/>
      <w:r w:rsidRPr="0039272E">
        <w:rPr>
          <w:rFonts w:ascii="Times New Roman" w:hAnsi="Times New Roman"/>
          <w:sz w:val="24"/>
          <w:szCs w:val="24"/>
        </w:rPr>
        <w:t>, optical density (n=</w:t>
      </w:r>
      <w:r w:rsidRPr="0039272E">
        <w:rPr>
          <w:rFonts w:ascii="Times New Roman" w:hAnsi="Times New Roman" w:hint="eastAsia"/>
          <w:sz w:val="24"/>
          <w:szCs w:val="24"/>
        </w:rPr>
        <w:t>3</w:t>
      </w:r>
      <w:r w:rsidRPr="0039272E">
        <w:rPr>
          <w:rFonts w:ascii="Times New Roman" w:hAnsi="Times New Roman"/>
          <w:sz w:val="24"/>
          <w:szCs w:val="24"/>
        </w:rPr>
        <w:t>).</w:t>
      </w:r>
    </w:p>
    <w:p w14:paraId="65235825" w14:textId="77777777" w:rsidR="0039272E" w:rsidRPr="0039272E" w:rsidRDefault="0039272E" w:rsidP="0039272E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17F97017" w14:textId="77777777" w:rsidR="0039272E" w:rsidRPr="0039272E" w:rsidRDefault="0039272E" w:rsidP="0039272E">
      <w:pPr>
        <w:spacing w:line="480" w:lineRule="auto"/>
        <w:rPr>
          <w:rFonts w:ascii="Times New Roman" w:hAnsi="Times New Roman"/>
          <w:sz w:val="24"/>
          <w:szCs w:val="24"/>
        </w:rPr>
      </w:pPr>
      <w:r w:rsidRPr="0039272E">
        <w:rPr>
          <w:rFonts w:ascii="Times New Roman" w:hAnsi="Times New Roman"/>
          <w:b/>
          <w:sz w:val="24"/>
          <w:szCs w:val="24"/>
        </w:rPr>
        <w:t>Additional file 3: Figure S3.</w:t>
      </w:r>
      <w:r w:rsidRPr="0039272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9272E">
        <w:rPr>
          <w:rFonts w:ascii="Times New Roman" w:hAnsi="Times New Roman"/>
          <w:sz w:val="24"/>
          <w:szCs w:val="24"/>
        </w:rPr>
        <w:t>Fargesin</w:t>
      </w:r>
      <w:proofErr w:type="spellEnd"/>
      <w:r w:rsidRPr="0039272E">
        <w:rPr>
          <w:rFonts w:ascii="Times New Roman" w:hAnsi="Times New Roman"/>
          <w:sz w:val="24"/>
          <w:szCs w:val="24"/>
        </w:rPr>
        <w:t xml:space="preserve"> acts as a potent polarizer towards M2 macrophages in THP-1 cells. (A–C) Quantitative PCR analysis of </w:t>
      </w:r>
      <w:proofErr w:type="spellStart"/>
      <w:r w:rsidRPr="0039272E">
        <w:rPr>
          <w:rFonts w:ascii="Times New Roman" w:hAnsi="Times New Roman"/>
          <w:sz w:val="24"/>
          <w:szCs w:val="24"/>
        </w:rPr>
        <w:t>iNOS</w:t>
      </w:r>
      <w:proofErr w:type="spellEnd"/>
      <w:r w:rsidRPr="0039272E">
        <w:rPr>
          <w:rFonts w:ascii="Times New Roman" w:hAnsi="Times New Roman"/>
          <w:sz w:val="24"/>
          <w:szCs w:val="24"/>
        </w:rPr>
        <w:t xml:space="preserve">, IL-6, and CD206 in THP-1 cells treated with LPS or IL-4 and co-treated with </w:t>
      </w:r>
      <w:r w:rsidRPr="0039272E">
        <w:rPr>
          <w:rFonts w:ascii="Times New Roman" w:hAnsi="Times New Roman" w:hint="eastAsia"/>
          <w:sz w:val="24"/>
          <w:szCs w:val="24"/>
        </w:rPr>
        <w:t>vehicle or</w:t>
      </w:r>
      <w:r w:rsidRPr="0039272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9272E">
        <w:rPr>
          <w:rFonts w:ascii="Times New Roman" w:hAnsi="Times New Roman"/>
          <w:sz w:val="24"/>
          <w:szCs w:val="24"/>
        </w:rPr>
        <w:t>fargesin</w:t>
      </w:r>
      <w:proofErr w:type="spellEnd"/>
      <w:r w:rsidRPr="0039272E">
        <w:rPr>
          <w:rFonts w:ascii="Times New Roman" w:hAnsi="Times New Roman"/>
          <w:sz w:val="24"/>
          <w:szCs w:val="24"/>
        </w:rPr>
        <w:t xml:space="preserve"> (n=</w:t>
      </w:r>
      <w:r w:rsidRPr="0039272E">
        <w:rPr>
          <w:rFonts w:ascii="Times New Roman" w:hAnsi="Times New Roman" w:hint="eastAsia"/>
          <w:sz w:val="24"/>
          <w:szCs w:val="24"/>
        </w:rPr>
        <w:t>3</w:t>
      </w:r>
      <w:r w:rsidRPr="0039272E">
        <w:rPr>
          <w:rFonts w:ascii="Times New Roman" w:hAnsi="Times New Roman"/>
          <w:sz w:val="24"/>
          <w:szCs w:val="24"/>
        </w:rPr>
        <w:t xml:space="preserve">). </w:t>
      </w:r>
    </w:p>
    <w:p w14:paraId="574DE45E" w14:textId="77777777" w:rsidR="0039272E" w:rsidRPr="0039272E" w:rsidRDefault="0039272E" w:rsidP="0039272E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623EC4F6" w14:textId="77777777" w:rsidR="0039272E" w:rsidRPr="0039272E" w:rsidRDefault="0039272E" w:rsidP="0039272E">
      <w:pPr>
        <w:spacing w:line="480" w:lineRule="auto"/>
        <w:rPr>
          <w:rFonts w:ascii="Times New Roman" w:hAnsi="Times New Roman"/>
          <w:sz w:val="24"/>
          <w:szCs w:val="24"/>
        </w:rPr>
      </w:pPr>
      <w:r w:rsidRPr="0039272E">
        <w:rPr>
          <w:rFonts w:ascii="Times New Roman" w:hAnsi="Times New Roman"/>
          <w:b/>
          <w:sz w:val="24"/>
          <w:szCs w:val="24"/>
        </w:rPr>
        <w:t>Additional file 4: Figure S</w:t>
      </w:r>
      <w:r w:rsidRPr="0039272E">
        <w:rPr>
          <w:rFonts w:ascii="Times New Roman" w:hAnsi="Times New Roman" w:hint="eastAsia"/>
          <w:b/>
          <w:sz w:val="24"/>
          <w:szCs w:val="24"/>
        </w:rPr>
        <w:t>4</w:t>
      </w:r>
      <w:r w:rsidRPr="0039272E">
        <w:rPr>
          <w:rFonts w:ascii="Times New Roman" w:hAnsi="Times New Roman"/>
          <w:b/>
          <w:sz w:val="24"/>
          <w:szCs w:val="24"/>
        </w:rPr>
        <w:t>.</w:t>
      </w:r>
      <w:r w:rsidRPr="0039272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9272E">
        <w:rPr>
          <w:rFonts w:ascii="Times New Roman" w:hAnsi="Times New Roman"/>
          <w:sz w:val="24"/>
          <w:szCs w:val="24"/>
        </w:rPr>
        <w:t>Fargesin</w:t>
      </w:r>
      <w:proofErr w:type="spellEnd"/>
      <w:r w:rsidRPr="0039272E">
        <w:rPr>
          <w:rFonts w:ascii="Times New Roman" w:hAnsi="Times New Roman"/>
          <w:sz w:val="24"/>
          <w:szCs w:val="24"/>
        </w:rPr>
        <w:t xml:space="preserve"> attenuates p-S6, Rspo2 and β-catenin expression in synovium tissue of CIOA mice. (A-F) Immunostaining and quantitative analysis of cells positive for F4/80, p-S6 (A and B), Rspo2 (C and D), and β-catenin (E and F) in </w:t>
      </w:r>
      <w:r w:rsidRPr="0039272E">
        <w:rPr>
          <w:rFonts w:ascii="Times New Roman" w:hAnsi="Times New Roman"/>
          <w:sz w:val="24"/>
          <w:szCs w:val="24"/>
        </w:rPr>
        <w:lastRenderedPageBreak/>
        <w:t xml:space="preserve">CIOA mice treated with vehicle or </w:t>
      </w:r>
      <w:proofErr w:type="spellStart"/>
      <w:r w:rsidRPr="0039272E">
        <w:rPr>
          <w:rFonts w:ascii="Times New Roman" w:hAnsi="Times New Roman"/>
          <w:sz w:val="24"/>
          <w:szCs w:val="24"/>
        </w:rPr>
        <w:t>fargesin</w:t>
      </w:r>
      <w:proofErr w:type="spellEnd"/>
      <w:r w:rsidRPr="0039272E">
        <w:rPr>
          <w:rFonts w:ascii="Times New Roman" w:hAnsi="Times New Roman"/>
          <w:sz w:val="24"/>
          <w:szCs w:val="24"/>
        </w:rPr>
        <w:t xml:space="preserve"> 3 weeks after </w:t>
      </w:r>
      <w:r w:rsidRPr="0039272E">
        <w:rPr>
          <w:rFonts w:ascii="Times New Roman" w:hAnsi="Times New Roman" w:cs="Times New Roman"/>
          <w:sz w:val="24"/>
          <w:szCs w:val="24"/>
        </w:rPr>
        <w:t>intra-articular injection of collagenase</w:t>
      </w:r>
      <w:r w:rsidRPr="0039272E">
        <w:rPr>
          <w:rFonts w:ascii="Times New Roman" w:hAnsi="Times New Roman"/>
          <w:sz w:val="24"/>
          <w:szCs w:val="24"/>
        </w:rPr>
        <w:t>. Scale bar: 50 µm. Higher magniﬁcation is shown on the right top. Scale bar: 100 µm. AC, articular cartilage; MM, medial meniscus.</w:t>
      </w:r>
    </w:p>
    <w:p w14:paraId="1D16F0E7" w14:textId="77777777" w:rsidR="0039272E" w:rsidRPr="0039272E" w:rsidRDefault="0039272E" w:rsidP="0039272E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1424981A" w14:textId="77777777" w:rsidR="0039272E" w:rsidRPr="0039272E" w:rsidRDefault="0039272E" w:rsidP="0039272E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39272E">
        <w:rPr>
          <w:rFonts w:ascii="Times New Roman" w:hAnsi="Times New Roman"/>
          <w:b/>
          <w:sz w:val="24"/>
          <w:szCs w:val="24"/>
        </w:rPr>
        <w:t>Additional file 5: Figure S</w:t>
      </w:r>
      <w:r w:rsidRPr="0039272E">
        <w:rPr>
          <w:rFonts w:ascii="Times New Roman" w:hAnsi="Times New Roman" w:hint="eastAsia"/>
          <w:b/>
          <w:sz w:val="24"/>
          <w:szCs w:val="24"/>
        </w:rPr>
        <w:t>5</w:t>
      </w:r>
      <w:r w:rsidRPr="0039272E">
        <w:rPr>
          <w:rFonts w:ascii="Times New Roman" w:hAnsi="Times New Roman"/>
          <w:b/>
          <w:sz w:val="24"/>
          <w:szCs w:val="24"/>
        </w:rPr>
        <w:t>.</w:t>
      </w:r>
      <w:r w:rsidRPr="0039272E">
        <w:rPr>
          <w:rFonts w:ascii="Times New Roman" w:hAnsi="Times New Roman"/>
          <w:sz w:val="24"/>
          <w:szCs w:val="24"/>
        </w:rPr>
        <w:t xml:space="preserve"> </w:t>
      </w:r>
      <w:r w:rsidRPr="0039272E">
        <w:rPr>
          <w:rFonts w:ascii="Times New Roman" w:hAnsi="Times New Roman" w:hint="eastAsia"/>
          <w:sz w:val="24"/>
          <w:szCs w:val="24"/>
        </w:rPr>
        <w:t>N</w:t>
      </w:r>
      <w:r w:rsidRPr="0039272E">
        <w:rPr>
          <w:rFonts w:ascii="Times New Roman" w:hAnsi="Times New Roman"/>
          <w:sz w:val="24"/>
          <w:szCs w:val="24"/>
        </w:rPr>
        <w:t>o significant improvement</w:t>
      </w:r>
      <w:r w:rsidRPr="0039272E">
        <w:rPr>
          <w:rFonts w:ascii="Times New Roman" w:hAnsi="Times New Roman" w:hint="eastAsia"/>
          <w:sz w:val="24"/>
          <w:szCs w:val="24"/>
        </w:rPr>
        <w:t xml:space="preserve"> is observed</w:t>
      </w:r>
      <w:r w:rsidRPr="0039272E">
        <w:rPr>
          <w:rFonts w:ascii="Times New Roman" w:hAnsi="Times New Roman"/>
          <w:sz w:val="24"/>
          <w:szCs w:val="24"/>
        </w:rPr>
        <w:t xml:space="preserve"> in </w:t>
      </w:r>
      <w:r w:rsidRPr="0039272E">
        <w:rPr>
          <w:rFonts w:ascii="Times New Roman" w:hAnsi="Times New Roman" w:hint="eastAsia"/>
          <w:sz w:val="24"/>
          <w:szCs w:val="24"/>
        </w:rPr>
        <w:t>vehicle</w:t>
      </w:r>
      <w:r w:rsidRPr="0039272E">
        <w:rPr>
          <w:rFonts w:ascii="Times New Roman" w:hAnsi="Times New Roman"/>
          <w:sz w:val="24"/>
          <w:szCs w:val="24"/>
        </w:rPr>
        <w:t xml:space="preserve"> </w:t>
      </w:r>
      <w:r w:rsidRPr="0039272E">
        <w:rPr>
          <w:rFonts w:ascii="Times New Roman" w:hAnsi="Times New Roman" w:hint="eastAsia"/>
          <w:sz w:val="24"/>
          <w:szCs w:val="24"/>
        </w:rPr>
        <w:t>treatment</w:t>
      </w:r>
      <w:r w:rsidRPr="0039272E">
        <w:rPr>
          <w:rFonts w:ascii="Times New Roman" w:hAnsi="Times New Roman"/>
          <w:sz w:val="24"/>
          <w:szCs w:val="24"/>
        </w:rPr>
        <w:t xml:space="preserve"> compared with saline </w:t>
      </w:r>
      <w:r w:rsidRPr="0039272E">
        <w:rPr>
          <w:rFonts w:ascii="Times New Roman" w:hAnsi="Times New Roman" w:hint="eastAsia"/>
          <w:sz w:val="24"/>
          <w:szCs w:val="24"/>
        </w:rPr>
        <w:t xml:space="preserve">treatment </w:t>
      </w:r>
      <w:r w:rsidRPr="0039272E">
        <w:rPr>
          <w:rFonts w:ascii="Times New Roman" w:hAnsi="Times New Roman"/>
          <w:sz w:val="24"/>
          <w:szCs w:val="24"/>
        </w:rPr>
        <w:t xml:space="preserve">3 weeks </w:t>
      </w:r>
      <w:r w:rsidRPr="0039272E">
        <w:rPr>
          <w:rFonts w:ascii="Times New Roman" w:hAnsi="Times New Roman" w:hint="eastAsia"/>
          <w:sz w:val="24"/>
          <w:szCs w:val="24"/>
        </w:rPr>
        <w:t xml:space="preserve">after </w:t>
      </w:r>
      <w:r w:rsidRPr="0039272E">
        <w:rPr>
          <w:rFonts w:ascii="Times New Roman" w:hAnsi="Times New Roman"/>
          <w:sz w:val="24"/>
          <w:szCs w:val="24"/>
        </w:rPr>
        <w:t>intra-articular injection of collagenase. (A)</w:t>
      </w:r>
      <w:r w:rsidRPr="0039272E">
        <w:rPr>
          <w:rFonts w:ascii="Times New Roman" w:hAnsi="Times New Roman" w:hint="eastAsia"/>
          <w:sz w:val="24"/>
          <w:szCs w:val="24"/>
        </w:rPr>
        <w:t xml:space="preserve"> </w:t>
      </w:r>
      <w:r w:rsidRPr="0039272E">
        <w:rPr>
          <w:rFonts w:ascii="Times New Roman" w:hAnsi="Times New Roman"/>
          <w:sz w:val="24"/>
          <w:szCs w:val="24"/>
        </w:rPr>
        <w:t xml:space="preserve">Cartilage degradation assessed by Safranin O and Fast Green staining. Dotted lines represent tide line. Scale bar: </w:t>
      </w:r>
      <w:r w:rsidRPr="0039272E">
        <w:rPr>
          <w:rFonts w:ascii="Times New Roman" w:hAnsi="Times New Roman" w:hint="eastAsia"/>
          <w:sz w:val="24"/>
          <w:szCs w:val="24"/>
        </w:rPr>
        <w:t>5</w:t>
      </w:r>
      <w:r w:rsidRPr="0039272E">
        <w:rPr>
          <w:rFonts w:ascii="Times New Roman" w:hAnsi="Times New Roman"/>
          <w:sz w:val="24"/>
          <w:szCs w:val="24"/>
        </w:rPr>
        <w:t xml:space="preserve">0 µm (top). (B) OARSI score was evaluated in CIOA mice treated with </w:t>
      </w:r>
      <w:r w:rsidRPr="0039272E">
        <w:rPr>
          <w:rFonts w:ascii="Times New Roman" w:hAnsi="Times New Roman" w:hint="eastAsia"/>
          <w:sz w:val="24"/>
          <w:szCs w:val="24"/>
        </w:rPr>
        <w:t xml:space="preserve">saline </w:t>
      </w:r>
      <w:r w:rsidRPr="0039272E">
        <w:rPr>
          <w:rFonts w:ascii="Times New Roman" w:hAnsi="Times New Roman"/>
          <w:sz w:val="24"/>
          <w:szCs w:val="24"/>
        </w:rPr>
        <w:t>or vehicle. (C-</w:t>
      </w:r>
      <w:r w:rsidRPr="0039272E">
        <w:rPr>
          <w:rFonts w:ascii="Times New Roman" w:hAnsi="Times New Roman" w:hint="eastAsia"/>
          <w:sz w:val="24"/>
          <w:szCs w:val="24"/>
        </w:rPr>
        <w:t>F</w:t>
      </w:r>
      <w:r w:rsidRPr="0039272E">
        <w:rPr>
          <w:rFonts w:ascii="Times New Roman" w:hAnsi="Times New Roman"/>
          <w:sz w:val="24"/>
          <w:szCs w:val="24"/>
        </w:rPr>
        <w:t>) Immunostaining and quantitative analysis of cells positive for CD206 (</w:t>
      </w:r>
      <w:r w:rsidRPr="0039272E">
        <w:rPr>
          <w:rFonts w:ascii="Times New Roman" w:hAnsi="Times New Roman" w:hint="eastAsia"/>
          <w:sz w:val="24"/>
          <w:szCs w:val="24"/>
        </w:rPr>
        <w:t>C</w:t>
      </w:r>
      <w:r w:rsidRPr="0039272E">
        <w:rPr>
          <w:rFonts w:ascii="Times New Roman" w:hAnsi="Times New Roman"/>
          <w:sz w:val="24"/>
          <w:szCs w:val="24"/>
        </w:rPr>
        <w:t xml:space="preserve"> and D) and </w:t>
      </w:r>
      <w:proofErr w:type="spellStart"/>
      <w:r w:rsidRPr="0039272E">
        <w:rPr>
          <w:rFonts w:ascii="Times New Roman" w:hAnsi="Times New Roman"/>
          <w:sz w:val="24"/>
          <w:szCs w:val="24"/>
        </w:rPr>
        <w:t>iNOS</w:t>
      </w:r>
      <w:proofErr w:type="spellEnd"/>
      <w:r w:rsidRPr="0039272E">
        <w:rPr>
          <w:rFonts w:ascii="Times New Roman" w:hAnsi="Times New Roman"/>
          <w:sz w:val="24"/>
          <w:szCs w:val="24"/>
        </w:rPr>
        <w:t xml:space="preserve"> (E and F) in CIOA mice treated with </w:t>
      </w:r>
      <w:r w:rsidRPr="0039272E">
        <w:rPr>
          <w:rFonts w:ascii="Times New Roman" w:hAnsi="Times New Roman" w:hint="eastAsia"/>
          <w:sz w:val="24"/>
          <w:szCs w:val="24"/>
        </w:rPr>
        <w:t xml:space="preserve">saline </w:t>
      </w:r>
      <w:r w:rsidRPr="0039272E">
        <w:rPr>
          <w:rFonts w:ascii="Times New Roman" w:hAnsi="Times New Roman"/>
          <w:sz w:val="24"/>
          <w:szCs w:val="24"/>
        </w:rPr>
        <w:t>or vehicle 3 weeks after intra-articular injection of collagenase. Scale bar: 50 µm. Scale bar: 25 µm. AC, articular cartilage; MM, medial meniscus.</w:t>
      </w:r>
      <w:r w:rsidRPr="0039272E">
        <w:rPr>
          <w:rFonts w:ascii="Times New Roman" w:hAnsi="Times New Roman" w:hint="eastAsia"/>
          <w:sz w:val="24"/>
          <w:szCs w:val="24"/>
        </w:rPr>
        <w:t xml:space="preserve"> (n=3)</w:t>
      </w:r>
      <w:r w:rsidRPr="0039272E">
        <w:rPr>
          <w:rFonts w:ascii="Times New Roman" w:hAnsi="Times New Roman"/>
          <w:b/>
          <w:sz w:val="24"/>
          <w:szCs w:val="24"/>
        </w:rPr>
        <w:fldChar w:fldCharType="begin"/>
      </w:r>
      <w:r w:rsidRPr="0039272E">
        <w:rPr>
          <w:rFonts w:ascii="Times New Roman" w:hAnsi="Times New Roman"/>
          <w:b/>
          <w:sz w:val="24"/>
          <w:szCs w:val="24"/>
        </w:rPr>
        <w:instrText xml:space="preserve"> ADDIN NE.Rep</w:instrText>
      </w:r>
      <w:r w:rsidRPr="0039272E">
        <w:rPr>
          <w:rFonts w:ascii="Times New Roman" w:hAnsi="Times New Roman"/>
          <w:b/>
          <w:sz w:val="24"/>
          <w:szCs w:val="24"/>
        </w:rPr>
        <w:fldChar w:fldCharType="separate"/>
      </w:r>
    </w:p>
    <w:p w14:paraId="4EF42A82" w14:textId="5AEBCA2D" w:rsidR="000F578A" w:rsidRPr="0039272E" w:rsidRDefault="0039272E" w:rsidP="0039272E">
      <w:r w:rsidRPr="0039272E">
        <w:rPr>
          <w:rFonts w:ascii="Times New Roman" w:hAnsi="Times New Roman"/>
          <w:b/>
          <w:sz w:val="24"/>
          <w:szCs w:val="24"/>
        </w:rPr>
        <w:fldChar w:fldCharType="end"/>
      </w:r>
    </w:p>
    <w:sectPr w:rsidR="000F578A" w:rsidRPr="003927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99865B" w14:textId="77777777" w:rsidR="003D3666" w:rsidRDefault="003D3666" w:rsidP="0039272E">
      <w:r>
        <w:separator/>
      </w:r>
    </w:p>
  </w:endnote>
  <w:endnote w:type="continuationSeparator" w:id="0">
    <w:p w14:paraId="387B5016" w14:textId="77777777" w:rsidR="003D3666" w:rsidRDefault="003D3666" w:rsidP="00392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C4E788" w14:textId="77777777" w:rsidR="003D3666" w:rsidRDefault="003D3666" w:rsidP="0039272E">
      <w:r>
        <w:separator/>
      </w:r>
    </w:p>
  </w:footnote>
  <w:footnote w:type="continuationSeparator" w:id="0">
    <w:p w14:paraId="76B39739" w14:textId="77777777" w:rsidR="003D3666" w:rsidRDefault="003D3666" w:rsidP="003927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78A"/>
    <w:rsid w:val="000F578A"/>
    <w:rsid w:val="0039272E"/>
    <w:rsid w:val="003D3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846C9BA-A68D-4C35-80BE-8C3DCA899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27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27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27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27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27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360</Words>
  <Characters>2055</Characters>
  <Application>Microsoft Office Word</Application>
  <DocSecurity>0</DocSecurity>
  <Lines>17</Lines>
  <Paragraphs>4</Paragraphs>
  <ScaleCrop>false</ScaleCrop>
  <Company/>
  <LinksUpToDate>false</LinksUpToDate>
  <CharactersWithSpaces>2411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Yanli</dc:creator>
  <cp:keywords/>
  <dc:description/>
  <cp:lastModifiedBy>Liu Yanli</cp:lastModifiedBy>
  <cp:revision>2</cp:revision>
  <dcterms:created xsi:type="dcterms:W3CDTF">2021-01-12T02:53:00Z</dcterms:created>
  <dcterms:modified xsi:type="dcterms:W3CDTF">2021-01-12T02:53:00Z</dcterms:modified>
</cp:coreProperties>
</file>