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5484D8" w14:textId="77777777" w:rsidR="00953D91" w:rsidRPr="002E22FD" w:rsidRDefault="00953D91" w:rsidP="00953D91">
      <w:pPr>
        <w:spacing w:line="360" w:lineRule="auto"/>
        <w:rPr>
          <w:rFonts w:ascii="Arial" w:hAnsi="Arial" w:cs="Arial"/>
          <w:b/>
          <w:bCs/>
          <w:szCs w:val="21"/>
        </w:rPr>
      </w:pPr>
      <w:r>
        <w:rPr>
          <w:rFonts w:ascii="Arial" w:hAnsi="Arial" w:cs="Arial"/>
          <w:b/>
          <w:bCs/>
          <w:szCs w:val="21"/>
        </w:rPr>
        <w:t>Supplementary Figure L</w:t>
      </w:r>
      <w:r w:rsidRPr="002E22FD">
        <w:rPr>
          <w:rFonts w:ascii="Arial" w:hAnsi="Arial" w:cs="Arial"/>
          <w:b/>
          <w:bCs/>
          <w:szCs w:val="21"/>
        </w:rPr>
        <w:t>egends</w:t>
      </w:r>
    </w:p>
    <w:p w14:paraId="59790D23" w14:textId="77777777" w:rsidR="00953D91" w:rsidRPr="002E22FD" w:rsidRDefault="00953D91" w:rsidP="00953D91">
      <w:pPr>
        <w:spacing w:line="360" w:lineRule="auto"/>
        <w:rPr>
          <w:rFonts w:ascii="Arial" w:hAnsi="Arial" w:cs="Arial"/>
          <w:b/>
          <w:bCs/>
          <w:szCs w:val="21"/>
        </w:rPr>
      </w:pPr>
      <w:r w:rsidRPr="002E22FD">
        <w:rPr>
          <w:rFonts w:ascii="Arial" w:hAnsi="Arial" w:cs="Arial"/>
          <w:b/>
          <w:bCs/>
          <w:szCs w:val="21"/>
        </w:rPr>
        <w:t xml:space="preserve">Figure </w:t>
      </w:r>
      <w:r w:rsidRPr="002E22FD">
        <w:rPr>
          <w:rFonts w:ascii="Arial" w:eastAsia="DengXian" w:hAnsi="Arial" w:cs="Arial"/>
          <w:b/>
          <w:bCs/>
          <w:color w:val="000000"/>
          <w:kern w:val="24"/>
          <w:szCs w:val="21"/>
        </w:rPr>
        <w:t xml:space="preserve">S1. </w:t>
      </w:r>
      <w:r w:rsidRPr="004E0560">
        <w:rPr>
          <w:rFonts w:ascii="Arial" w:eastAsia="DengXian" w:hAnsi="Arial" w:cs="Arial"/>
          <w:b/>
          <w:bCs/>
          <w:color w:val="000000"/>
          <w:kern w:val="24"/>
          <w:szCs w:val="21"/>
        </w:rPr>
        <w:t>Huaier Induces Ferroptosis in NSCLC Cells</w:t>
      </w:r>
      <w:r w:rsidRPr="002E22FD">
        <w:rPr>
          <w:rFonts w:ascii="Arial" w:hAnsi="Arial" w:cs="Arial"/>
          <w:b/>
          <w:bCs/>
          <w:szCs w:val="21"/>
        </w:rPr>
        <w:t xml:space="preserve">. </w:t>
      </w:r>
    </w:p>
    <w:p w14:paraId="13F9DA2C" w14:textId="77777777" w:rsidR="00953D91" w:rsidRPr="002E22FD" w:rsidRDefault="00953D91" w:rsidP="00953D91">
      <w:pPr>
        <w:spacing w:line="360" w:lineRule="auto"/>
        <w:rPr>
          <w:rFonts w:ascii="Arial" w:hAnsi="Arial" w:cs="Arial"/>
          <w:szCs w:val="21"/>
        </w:rPr>
      </w:pPr>
      <w:r w:rsidRPr="002E22FD">
        <w:rPr>
          <w:rFonts w:ascii="Arial" w:hAnsi="Arial" w:cs="Arial"/>
          <w:b/>
          <w:bCs/>
          <w:szCs w:val="21"/>
        </w:rPr>
        <w:t>(a)</w:t>
      </w:r>
      <w:r w:rsidRPr="002E22FD">
        <w:rPr>
          <w:rFonts w:ascii="Arial" w:hAnsi="Arial" w:cs="Arial"/>
          <w:szCs w:val="21"/>
        </w:rPr>
        <w:t xml:space="preserve"> </w:t>
      </w:r>
      <w:r w:rsidRPr="002A54DE">
        <w:rPr>
          <w:rFonts w:ascii="Arial" w:hAnsi="Arial" w:cs="Arial"/>
          <w:szCs w:val="21"/>
        </w:rPr>
        <w:t>Huaier-induced cell death in NSCLC cell lines (A549, H1975, and H358) treated with Huaier (2.5, 5, or 10 mg/ml) for 48 h. Representative images are shown.</w:t>
      </w:r>
      <w:r w:rsidRPr="00754663">
        <w:rPr>
          <w:rFonts w:ascii="Arial" w:hAnsi="Arial" w:cs="Arial"/>
          <w:szCs w:val="21"/>
        </w:rPr>
        <w:t xml:space="preserve"> </w:t>
      </w:r>
      <w:r>
        <w:rPr>
          <w:rFonts w:ascii="Arial" w:hAnsi="Arial" w:cs="Arial"/>
          <w:szCs w:val="21"/>
        </w:rPr>
        <w:t xml:space="preserve">Scale bar: 100 </w:t>
      </w:r>
      <w:r w:rsidRPr="000C3F46">
        <w:rPr>
          <w:rFonts w:ascii="Arial" w:hAnsi="Arial" w:cs="Arial"/>
          <w:szCs w:val="21"/>
        </w:rPr>
        <w:t>μm</w:t>
      </w:r>
      <w:r w:rsidRPr="00C5452C">
        <w:rPr>
          <w:rFonts w:ascii="Arial" w:hAnsi="Arial" w:cs="Arial"/>
          <w:szCs w:val="21"/>
        </w:rPr>
        <w:t>.</w:t>
      </w:r>
      <w:r w:rsidRPr="002A54DE">
        <w:rPr>
          <w:rFonts w:ascii="Arial" w:hAnsi="Arial" w:cs="Arial"/>
          <w:szCs w:val="21"/>
        </w:rPr>
        <w:t xml:space="preserve"> </w:t>
      </w:r>
      <w:r w:rsidRPr="002E22FD">
        <w:rPr>
          <w:rFonts w:ascii="Arial" w:hAnsi="Arial" w:cs="Arial"/>
          <w:b/>
          <w:bCs/>
          <w:szCs w:val="21"/>
        </w:rPr>
        <w:t xml:space="preserve">(b) </w:t>
      </w:r>
      <w:r w:rsidRPr="002E22FD">
        <w:rPr>
          <w:rFonts w:ascii="Arial" w:hAnsi="Arial" w:cs="Arial"/>
          <w:szCs w:val="21"/>
        </w:rPr>
        <w:t>Huaier inhibite</w:t>
      </w:r>
      <w:r>
        <w:rPr>
          <w:rFonts w:ascii="Arial" w:hAnsi="Arial" w:cs="Arial"/>
          <w:szCs w:val="21"/>
        </w:rPr>
        <w:t>s</w:t>
      </w:r>
      <w:r w:rsidRPr="002E22FD">
        <w:rPr>
          <w:rFonts w:ascii="Arial" w:hAnsi="Arial" w:cs="Arial"/>
          <w:szCs w:val="21"/>
        </w:rPr>
        <w:t xml:space="preserve"> cell proliferation </w:t>
      </w:r>
      <w:r>
        <w:rPr>
          <w:rFonts w:ascii="Arial" w:hAnsi="Arial" w:cs="Arial"/>
          <w:szCs w:val="21"/>
        </w:rPr>
        <w:t>in</w:t>
      </w:r>
      <w:r w:rsidRPr="002E22FD">
        <w:rPr>
          <w:rFonts w:ascii="Arial" w:hAnsi="Arial" w:cs="Arial"/>
          <w:szCs w:val="21"/>
        </w:rPr>
        <w:t xml:space="preserve"> a do</w:t>
      </w:r>
      <w:r>
        <w:rPr>
          <w:rFonts w:ascii="Arial" w:hAnsi="Arial" w:cs="Arial"/>
          <w:szCs w:val="21"/>
        </w:rPr>
        <w:t>se</w:t>
      </w:r>
      <w:r w:rsidRPr="002E22FD">
        <w:rPr>
          <w:rFonts w:ascii="Arial" w:hAnsi="Arial" w:cs="Arial"/>
          <w:szCs w:val="21"/>
        </w:rPr>
        <w:t>-dependent manner. A549, H1975</w:t>
      </w:r>
      <w:r>
        <w:rPr>
          <w:rFonts w:ascii="Arial" w:hAnsi="Arial" w:cs="Arial"/>
          <w:szCs w:val="21"/>
        </w:rPr>
        <w:t>,</w:t>
      </w:r>
      <w:r w:rsidRPr="002E22FD">
        <w:rPr>
          <w:rFonts w:ascii="Arial" w:hAnsi="Arial" w:cs="Arial"/>
          <w:szCs w:val="21"/>
        </w:rPr>
        <w:t xml:space="preserve"> and H358 cells were treated with Huaier </w:t>
      </w:r>
      <w:r>
        <w:rPr>
          <w:rFonts w:ascii="Arial" w:hAnsi="Arial" w:cs="Arial"/>
          <w:szCs w:val="21"/>
        </w:rPr>
        <w:t xml:space="preserve">at concentrations of </w:t>
      </w:r>
      <w:r w:rsidRPr="002E22FD">
        <w:rPr>
          <w:rFonts w:ascii="Arial" w:hAnsi="Arial" w:cs="Arial"/>
          <w:szCs w:val="21"/>
        </w:rPr>
        <w:t xml:space="preserve">0, 1, 3, 5, 7.5, 10, </w:t>
      </w:r>
      <w:r>
        <w:rPr>
          <w:rFonts w:ascii="Arial" w:hAnsi="Arial" w:cs="Arial"/>
          <w:szCs w:val="21"/>
        </w:rPr>
        <w:t xml:space="preserve">and </w:t>
      </w:r>
      <w:r w:rsidRPr="002E22FD">
        <w:rPr>
          <w:rFonts w:ascii="Arial" w:hAnsi="Arial" w:cs="Arial"/>
          <w:szCs w:val="21"/>
        </w:rPr>
        <w:t xml:space="preserve">15 mg/ml for 48 h, </w:t>
      </w:r>
      <w:r>
        <w:rPr>
          <w:rFonts w:ascii="Arial" w:hAnsi="Arial" w:cs="Arial"/>
          <w:szCs w:val="21"/>
        </w:rPr>
        <w:t xml:space="preserve">and the </w:t>
      </w:r>
      <w:r w:rsidRPr="002E22FD">
        <w:rPr>
          <w:rFonts w:ascii="Arial" w:hAnsi="Arial" w:cs="Arial"/>
          <w:szCs w:val="21"/>
        </w:rPr>
        <w:t xml:space="preserve">inhibition ratio was measured using the CCK-8 assay. </w:t>
      </w:r>
      <w:r w:rsidRPr="002E22FD">
        <w:rPr>
          <w:rFonts w:ascii="Arial" w:hAnsi="Arial" w:cs="Arial"/>
          <w:b/>
          <w:bCs/>
          <w:szCs w:val="21"/>
        </w:rPr>
        <w:t xml:space="preserve">(c) </w:t>
      </w:r>
      <w:r w:rsidRPr="002E22FD">
        <w:rPr>
          <w:rFonts w:ascii="Arial" w:hAnsi="Arial" w:cs="Arial"/>
          <w:szCs w:val="21"/>
        </w:rPr>
        <w:t>Huaier enhance</w:t>
      </w:r>
      <w:r>
        <w:rPr>
          <w:rFonts w:ascii="Arial" w:hAnsi="Arial" w:cs="Arial"/>
          <w:szCs w:val="21"/>
        </w:rPr>
        <w:t>s</w:t>
      </w:r>
      <w:r w:rsidRPr="002E22FD">
        <w:rPr>
          <w:rFonts w:ascii="Arial" w:hAnsi="Arial" w:cs="Arial"/>
          <w:szCs w:val="21"/>
        </w:rPr>
        <w:t xml:space="preserve"> Fe</w:t>
      </w:r>
      <w:r w:rsidRPr="002E22FD">
        <w:rPr>
          <w:rFonts w:ascii="Arial" w:hAnsi="Arial" w:cs="Arial"/>
          <w:szCs w:val="21"/>
          <w:vertAlign w:val="superscript"/>
        </w:rPr>
        <w:t>2+</w:t>
      </w:r>
      <w:r w:rsidRPr="002E22FD">
        <w:rPr>
          <w:rFonts w:ascii="Arial" w:hAnsi="Arial" w:cs="Arial"/>
          <w:szCs w:val="21"/>
        </w:rPr>
        <w:t xml:space="preserve"> accumulation in NSCLC cells</w:t>
      </w:r>
      <w:r>
        <w:rPr>
          <w:rFonts w:ascii="Arial" w:hAnsi="Arial" w:cs="Arial"/>
          <w:szCs w:val="21"/>
        </w:rPr>
        <w:t>, as</w:t>
      </w:r>
      <w:r w:rsidRPr="002E22FD">
        <w:rPr>
          <w:rFonts w:ascii="Arial" w:hAnsi="Arial" w:cs="Arial"/>
          <w:szCs w:val="21"/>
        </w:rPr>
        <w:t xml:space="preserve"> </w:t>
      </w:r>
      <w:r>
        <w:rPr>
          <w:rFonts w:ascii="Arial" w:hAnsi="Arial" w:cs="Arial"/>
          <w:szCs w:val="21"/>
        </w:rPr>
        <w:t>q</w:t>
      </w:r>
      <w:r w:rsidRPr="002E22FD">
        <w:rPr>
          <w:rFonts w:ascii="Arial" w:hAnsi="Arial" w:cs="Arial"/>
          <w:szCs w:val="21"/>
        </w:rPr>
        <w:t>uantifi</w:t>
      </w:r>
      <w:r>
        <w:rPr>
          <w:rFonts w:ascii="Arial" w:hAnsi="Arial" w:cs="Arial"/>
          <w:szCs w:val="21"/>
        </w:rPr>
        <w:t>ed by</w:t>
      </w:r>
      <w:r w:rsidRPr="002E22FD">
        <w:rPr>
          <w:rFonts w:ascii="Arial" w:hAnsi="Arial" w:cs="Arial"/>
          <w:szCs w:val="21"/>
        </w:rPr>
        <w:t xml:space="preserve"> the fluorescence intensity of FerroOrange. Data </w:t>
      </w:r>
      <w:r>
        <w:rPr>
          <w:rFonts w:ascii="Arial" w:hAnsi="Arial" w:cs="Arial"/>
          <w:szCs w:val="21"/>
        </w:rPr>
        <w:t>are</w:t>
      </w:r>
      <w:r w:rsidRPr="002E22FD">
        <w:rPr>
          <w:rFonts w:ascii="Arial" w:hAnsi="Arial" w:cs="Arial"/>
          <w:szCs w:val="21"/>
        </w:rPr>
        <w:t xml:space="preserve"> shown as mean ± SD, n =3, **</w:t>
      </w:r>
      <w:r w:rsidRPr="002E22FD">
        <w:rPr>
          <w:rFonts w:ascii="Arial" w:hAnsi="Arial" w:cs="Arial"/>
          <w:i/>
          <w:iCs/>
          <w:szCs w:val="21"/>
        </w:rPr>
        <w:t>p</w:t>
      </w:r>
      <w:r w:rsidRPr="002E22FD">
        <w:rPr>
          <w:rFonts w:ascii="Arial" w:hAnsi="Arial" w:cs="Arial"/>
          <w:szCs w:val="21"/>
        </w:rPr>
        <w:t xml:space="preserve"> &lt; 0.01</w:t>
      </w:r>
      <w:r>
        <w:rPr>
          <w:rFonts w:ascii="Arial" w:hAnsi="Arial" w:cs="Arial"/>
          <w:szCs w:val="21"/>
        </w:rPr>
        <w:t>,</w:t>
      </w:r>
      <w:r w:rsidRPr="002E22FD">
        <w:rPr>
          <w:rFonts w:ascii="Arial" w:hAnsi="Arial" w:cs="Arial"/>
          <w:szCs w:val="21"/>
        </w:rPr>
        <w:t xml:space="preserve"> ***</w:t>
      </w:r>
      <w:r w:rsidRPr="002E22FD">
        <w:rPr>
          <w:rFonts w:ascii="Arial" w:hAnsi="Arial" w:cs="Arial"/>
          <w:i/>
          <w:iCs/>
          <w:szCs w:val="21"/>
        </w:rPr>
        <w:t>p</w:t>
      </w:r>
      <w:r w:rsidRPr="002E22FD">
        <w:rPr>
          <w:rFonts w:ascii="Arial" w:hAnsi="Arial" w:cs="Arial"/>
          <w:szCs w:val="21"/>
        </w:rPr>
        <w:t xml:space="preserve"> &lt; 0.001. </w:t>
      </w:r>
      <w:r w:rsidRPr="002E22FD">
        <w:rPr>
          <w:rFonts w:ascii="Arial" w:hAnsi="Arial" w:cs="Arial"/>
          <w:b/>
          <w:bCs/>
          <w:szCs w:val="21"/>
        </w:rPr>
        <w:t>(d)</w:t>
      </w:r>
      <w:r w:rsidRPr="002E22FD">
        <w:rPr>
          <w:rFonts w:ascii="Arial" w:hAnsi="Arial" w:cs="Arial"/>
          <w:szCs w:val="21"/>
        </w:rPr>
        <w:t xml:space="preserve"> Huaier increase</w:t>
      </w:r>
      <w:r>
        <w:rPr>
          <w:rFonts w:ascii="Arial" w:hAnsi="Arial" w:cs="Arial"/>
          <w:szCs w:val="21"/>
        </w:rPr>
        <w:t>s</w:t>
      </w:r>
      <w:r w:rsidRPr="00B33C0F">
        <w:rPr>
          <w:rFonts w:ascii="Arial" w:hAnsi="Arial" w:cs="Arial"/>
          <w:szCs w:val="21"/>
        </w:rPr>
        <w:t xml:space="preserve"> </w:t>
      </w:r>
      <w:r w:rsidRPr="00A402ED">
        <w:rPr>
          <w:rFonts w:ascii="Arial" w:hAnsi="Arial" w:cs="Arial"/>
          <w:szCs w:val="21"/>
        </w:rPr>
        <w:t>lipid peroxidation</w:t>
      </w:r>
      <w:r w:rsidRPr="002E22FD" w:rsidDel="00B33C0F">
        <w:rPr>
          <w:rFonts w:ascii="Arial" w:hAnsi="Arial" w:cs="Arial"/>
          <w:szCs w:val="21"/>
        </w:rPr>
        <w:t xml:space="preserve"> </w:t>
      </w:r>
      <w:r>
        <w:rPr>
          <w:rFonts w:ascii="Arial" w:hAnsi="Arial" w:cs="Arial"/>
          <w:szCs w:val="21"/>
        </w:rPr>
        <w:t>in</w:t>
      </w:r>
      <w:r w:rsidRPr="002E22FD">
        <w:rPr>
          <w:rFonts w:ascii="Arial" w:hAnsi="Arial" w:cs="Arial"/>
          <w:szCs w:val="21"/>
        </w:rPr>
        <w:t xml:space="preserve"> NSCLC cell</w:t>
      </w:r>
      <w:r>
        <w:rPr>
          <w:rFonts w:ascii="Arial" w:hAnsi="Arial" w:cs="Arial"/>
          <w:szCs w:val="21"/>
        </w:rPr>
        <w:t>s</w:t>
      </w:r>
      <w:r w:rsidRPr="002E22FD">
        <w:rPr>
          <w:rFonts w:ascii="Arial" w:hAnsi="Arial" w:cs="Arial"/>
          <w:szCs w:val="21"/>
        </w:rPr>
        <w:t xml:space="preserve">. Representative FACS data </w:t>
      </w:r>
      <w:bookmarkStart w:id="0" w:name="OLE_LINK11"/>
      <w:r>
        <w:rPr>
          <w:rFonts w:ascii="Arial" w:hAnsi="Arial" w:cs="Arial"/>
          <w:szCs w:val="21"/>
        </w:rPr>
        <w:t>show</w:t>
      </w:r>
      <w:r w:rsidRPr="002E22FD">
        <w:rPr>
          <w:rFonts w:ascii="Arial" w:hAnsi="Arial" w:cs="Arial"/>
          <w:szCs w:val="21"/>
        </w:rPr>
        <w:t xml:space="preserve"> Liperfluo</w:t>
      </w:r>
      <w:bookmarkEnd w:id="0"/>
      <w:r w:rsidRPr="002E22FD">
        <w:rPr>
          <w:rFonts w:ascii="Arial" w:hAnsi="Arial" w:cs="Arial"/>
          <w:szCs w:val="21"/>
        </w:rPr>
        <w:t xml:space="preserve"> labeling of A549, H1975</w:t>
      </w:r>
      <w:r>
        <w:rPr>
          <w:rFonts w:ascii="Arial" w:hAnsi="Arial" w:cs="Arial"/>
          <w:szCs w:val="21"/>
        </w:rPr>
        <w:t>,</w:t>
      </w:r>
      <w:r w:rsidRPr="002E22FD">
        <w:rPr>
          <w:rFonts w:ascii="Arial" w:hAnsi="Arial" w:cs="Arial"/>
          <w:szCs w:val="21"/>
        </w:rPr>
        <w:t xml:space="preserve"> and H358 cells treated with Huaier </w:t>
      </w:r>
      <w:r>
        <w:rPr>
          <w:rFonts w:ascii="Arial" w:hAnsi="Arial" w:cs="Arial"/>
          <w:szCs w:val="21"/>
        </w:rPr>
        <w:t xml:space="preserve">at </w:t>
      </w:r>
      <w:r w:rsidRPr="002E22FD">
        <w:rPr>
          <w:rFonts w:ascii="Arial" w:hAnsi="Arial" w:cs="Arial"/>
          <w:szCs w:val="21"/>
        </w:rPr>
        <w:t xml:space="preserve">5 or 10 mg/ml for 48 h. </w:t>
      </w:r>
      <w:r w:rsidRPr="002E22FD">
        <w:rPr>
          <w:rFonts w:ascii="Arial" w:hAnsi="Arial" w:cs="Arial"/>
          <w:b/>
          <w:bCs/>
          <w:szCs w:val="21"/>
        </w:rPr>
        <w:t xml:space="preserve">(e) </w:t>
      </w:r>
      <w:r w:rsidRPr="002E22FD">
        <w:rPr>
          <w:rFonts w:ascii="Arial" w:hAnsi="Arial" w:cs="Arial"/>
          <w:szCs w:val="21"/>
        </w:rPr>
        <w:t xml:space="preserve">Lipid peroxidation was detected in A549, H1975, and H358 cells treated with Huaier for 48 hours using Liperfluo staining. Scale bar: </w:t>
      </w:r>
      <w:r>
        <w:rPr>
          <w:rFonts w:ascii="Arial" w:hAnsi="Arial" w:cs="Arial"/>
          <w:szCs w:val="21"/>
        </w:rPr>
        <w:t xml:space="preserve">100 </w:t>
      </w:r>
      <w:r w:rsidRPr="000C3F46">
        <w:rPr>
          <w:rFonts w:ascii="Arial" w:hAnsi="Arial" w:cs="Arial"/>
          <w:szCs w:val="21"/>
        </w:rPr>
        <w:t>μm</w:t>
      </w:r>
      <w:r w:rsidRPr="002E22FD">
        <w:rPr>
          <w:rFonts w:ascii="Arial" w:hAnsi="Arial" w:cs="Arial"/>
          <w:szCs w:val="21"/>
        </w:rPr>
        <w:t xml:space="preserve">. </w:t>
      </w:r>
      <w:r w:rsidRPr="002E22FD">
        <w:rPr>
          <w:rFonts w:ascii="Arial" w:hAnsi="Arial" w:cs="Arial"/>
          <w:b/>
          <w:bCs/>
          <w:szCs w:val="21"/>
        </w:rPr>
        <w:t xml:space="preserve">(f) </w:t>
      </w:r>
      <w:r w:rsidRPr="002E22FD">
        <w:rPr>
          <w:rFonts w:ascii="Arial" w:hAnsi="Arial" w:cs="Arial"/>
          <w:szCs w:val="21"/>
        </w:rPr>
        <w:t>LDH levels in the cell supernatant were measured in A549, H1975, and H358 cells treated with Huaier at 3, 5, or 10 mg/ml for 48 hours. Data are presented as mean ± SD, n=3, *p &lt; 0.05</w:t>
      </w:r>
      <w:r>
        <w:rPr>
          <w:rFonts w:ascii="Arial" w:hAnsi="Arial" w:cs="Arial"/>
          <w:szCs w:val="21"/>
        </w:rPr>
        <w:t>,</w:t>
      </w:r>
      <w:r w:rsidRPr="002E22FD">
        <w:rPr>
          <w:rFonts w:ascii="Arial" w:hAnsi="Arial" w:cs="Arial"/>
          <w:szCs w:val="21"/>
        </w:rPr>
        <w:t xml:space="preserve"> **p &lt; 0.01</w:t>
      </w:r>
      <w:r>
        <w:rPr>
          <w:rFonts w:ascii="Arial" w:hAnsi="Arial" w:cs="Arial"/>
          <w:szCs w:val="21"/>
        </w:rPr>
        <w:t>,</w:t>
      </w:r>
      <w:r w:rsidRPr="002E22FD">
        <w:rPr>
          <w:rFonts w:ascii="Arial" w:hAnsi="Arial" w:cs="Arial"/>
          <w:szCs w:val="21"/>
        </w:rPr>
        <w:t xml:space="preserve"> ***p &lt; 0.001. </w:t>
      </w:r>
      <w:r w:rsidRPr="002E22FD">
        <w:rPr>
          <w:rFonts w:ascii="Arial" w:hAnsi="Arial" w:cs="Arial"/>
          <w:b/>
          <w:bCs/>
          <w:szCs w:val="21"/>
        </w:rPr>
        <w:t xml:space="preserve"> (g) </w:t>
      </w:r>
      <w:r w:rsidRPr="002E22FD">
        <w:rPr>
          <w:rFonts w:ascii="Arial" w:hAnsi="Arial" w:cs="Arial"/>
          <w:szCs w:val="21"/>
        </w:rPr>
        <w:t>A549, H1975, and H358 cells were treated with Huaier at 5 or 10 mg/ml for 48 hours and then stained with DCFH-DA for flow cytometry analysis. Data are presented as mean ± SD, n=3, **p &lt; 0.01</w:t>
      </w:r>
      <w:r>
        <w:rPr>
          <w:rFonts w:ascii="Arial" w:hAnsi="Arial" w:cs="Arial"/>
          <w:szCs w:val="21"/>
        </w:rPr>
        <w:t>,</w:t>
      </w:r>
      <w:r w:rsidRPr="002E22FD">
        <w:rPr>
          <w:rFonts w:ascii="Arial" w:hAnsi="Arial" w:cs="Arial"/>
          <w:szCs w:val="21"/>
        </w:rPr>
        <w:t xml:space="preserve"> ***p &lt; 0.001.</w:t>
      </w:r>
      <w:r w:rsidRPr="002E22FD">
        <w:rPr>
          <w:rFonts w:ascii="Arial" w:hAnsi="Arial" w:cs="Arial"/>
          <w:b/>
          <w:bCs/>
          <w:szCs w:val="21"/>
        </w:rPr>
        <w:t xml:space="preserve"> (h) </w:t>
      </w:r>
      <w:r w:rsidRPr="002E22FD">
        <w:rPr>
          <w:rFonts w:ascii="Arial" w:hAnsi="Arial" w:cs="Arial"/>
          <w:szCs w:val="21"/>
        </w:rPr>
        <w:t xml:space="preserve">Intracellular MDA contents </w:t>
      </w:r>
      <w:r w:rsidRPr="004E0560">
        <w:rPr>
          <w:rFonts w:ascii="Arial" w:hAnsi="Arial" w:cs="Arial"/>
          <w:szCs w:val="21"/>
        </w:rPr>
        <w:t>were</w:t>
      </w:r>
      <w:r w:rsidRPr="002E22FD">
        <w:rPr>
          <w:rFonts w:ascii="Arial" w:hAnsi="Arial" w:cs="Arial"/>
          <w:szCs w:val="21"/>
        </w:rPr>
        <w:t xml:space="preserve"> </w:t>
      </w:r>
      <w:r>
        <w:rPr>
          <w:rFonts w:ascii="Arial" w:hAnsi="Arial" w:cs="Arial"/>
          <w:szCs w:val="21"/>
        </w:rPr>
        <w:t>measured</w:t>
      </w:r>
      <w:r w:rsidRPr="002E22FD">
        <w:rPr>
          <w:rFonts w:ascii="Arial" w:hAnsi="Arial" w:cs="Arial"/>
          <w:szCs w:val="21"/>
        </w:rPr>
        <w:t xml:space="preserve"> in A549, H1975</w:t>
      </w:r>
      <w:r>
        <w:rPr>
          <w:rFonts w:ascii="Arial" w:hAnsi="Arial" w:cs="Arial"/>
          <w:szCs w:val="21"/>
        </w:rPr>
        <w:t>,</w:t>
      </w:r>
      <w:r w:rsidRPr="002E22FD">
        <w:rPr>
          <w:rFonts w:ascii="Arial" w:hAnsi="Arial" w:cs="Arial"/>
          <w:szCs w:val="21"/>
        </w:rPr>
        <w:t xml:space="preserve"> and H358 cells treated with Huaier </w:t>
      </w:r>
      <w:r>
        <w:rPr>
          <w:rFonts w:ascii="Arial" w:hAnsi="Arial" w:cs="Arial"/>
          <w:szCs w:val="21"/>
        </w:rPr>
        <w:t xml:space="preserve">at </w:t>
      </w:r>
      <w:r w:rsidRPr="002E22FD">
        <w:rPr>
          <w:rFonts w:ascii="Arial" w:hAnsi="Arial" w:cs="Arial"/>
          <w:szCs w:val="21"/>
        </w:rPr>
        <w:t xml:space="preserve">5 mg/ml in the </w:t>
      </w:r>
      <w:r w:rsidRPr="004E0560">
        <w:rPr>
          <w:rFonts w:ascii="Arial" w:hAnsi="Arial" w:cs="Arial"/>
          <w:szCs w:val="21"/>
        </w:rPr>
        <w:t>absence</w:t>
      </w:r>
      <w:r w:rsidRPr="002E22FD">
        <w:rPr>
          <w:rFonts w:ascii="Arial" w:hAnsi="Arial" w:cs="Arial"/>
          <w:szCs w:val="21"/>
        </w:rPr>
        <w:t xml:space="preserve"> or presen</w:t>
      </w:r>
      <w:r>
        <w:rPr>
          <w:rFonts w:ascii="Arial" w:hAnsi="Arial" w:cs="Arial"/>
          <w:szCs w:val="21"/>
        </w:rPr>
        <w:t>ce</w:t>
      </w:r>
      <w:r w:rsidRPr="002E22FD">
        <w:rPr>
          <w:rFonts w:ascii="Arial" w:hAnsi="Arial" w:cs="Arial"/>
          <w:szCs w:val="21"/>
        </w:rPr>
        <w:t xml:space="preserve"> of Ferrostatin-1 (Fer-1) </w:t>
      </w:r>
      <w:r>
        <w:rPr>
          <w:rFonts w:ascii="Arial" w:hAnsi="Arial" w:cs="Arial"/>
          <w:szCs w:val="21"/>
        </w:rPr>
        <w:t xml:space="preserve">at </w:t>
      </w:r>
      <w:r>
        <w:rPr>
          <w:rFonts w:ascii="Arial" w:hAnsi="Arial" w:cs="Arial" w:hint="eastAsia"/>
          <w:szCs w:val="21"/>
        </w:rPr>
        <w:t xml:space="preserve">2 </w:t>
      </w:r>
      <w:r w:rsidRPr="000C3F46">
        <w:rPr>
          <w:rFonts w:ascii="Arial" w:hAnsi="Arial" w:cs="Arial"/>
          <w:szCs w:val="21"/>
        </w:rPr>
        <w:t>μ</w:t>
      </w:r>
      <w:r w:rsidRPr="005E1689">
        <w:rPr>
          <w:rFonts w:ascii="Arial" w:hAnsi="Arial" w:cs="Arial" w:hint="eastAsia"/>
          <w:szCs w:val="21"/>
        </w:rPr>
        <w:t xml:space="preserve">M </w:t>
      </w:r>
      <w:r w:rsidRPr="005E1689">
        <w:rPr>
          <w:rFonts w:ascii="Arial" w:hAnsi="Arial" w:cs="Arial"/>
          <w:szCs w:val="21"/>
        </w:rPr>
        <w:t xml:space="preserve"> </w:t>
      </w:r>
      <w:r w:rsidRPr="002E22FD">
        <w:rPr>
          <w:rFonts w:ascii="Arial" w:hAnsi="Arial" w:cs="Arial"/>
          <w:szCs w:val="21"/>
        </w:rPr>
        <w:t xml:space="preserve">for 48 h. Data </w:t>
      </w:r>
      <w:r>
        <w:rPr>
          <w:rFonts w:ascii="Arial" w:hAnsi="Arial" w:cs="Arial"/>
          <w:szCs w:val="21"/>
        </w:rPr>
        <w:t>are</w:t>
      </w:r>
      <w:r w:rsidRPr="002E22FD">
        <w:rPr>
          <w:rFonts w:ascii="Arial" w:hAnsi="Arial" w:cs="Arial"/>
          <w:szCs w:val="21"/>
        </w:rPr>
        <w:t xml:space="preserve"> shown as mean ± SD, n =3, **</w:t>
      </w:r>
      <w:r w:rsidRPr="002E22FD">
        <w:rPr>
          <w:rFonts w:ascii="Arial" w:hAnsi="Arial" w:cs="Arial"/>
          <w:i/>
          <w:iCs/>
          <w:szCs w:val="21"/>
        </w:rPr>
        <w:t>p</w:t>
      </w:r>
      <w:r w:rsidRPr="002E22FD">
        <w:rPr>
          <w:rFonts w:ascii="Arial" w:hAnsi="Arial" w:cs="Arial"/>
          <w:szCs w:val="21"/>
        </w:rPr>
        <w:t xml:space="preserve"> &lt; 0.01</w:t>
      </w:r>
      <w:r>
        <w:rPr>
          <w:rFonts w:ascii="Arial" w:hAnsi="Arial" w:cs="Arial"/>
          <w:szCs w:val="21"/>
        </w:rPr>
        <w:t>,</w:t>
      </w:r>
      <w:r w:rsidRPr="002E22FD">
        <w:rPr>
          <w:rFonts w:ascii="Arial" w:hAnsi="Arial" w:cs="Arial"/>
          <w:szCs w:val="21"/>
        </w:rPr>
        <w:t xml:space="preserve"> ***</w:t>
      </w:r>
      <w:r w:rsidRPr="002E22FD">
        <w:rPr>
          <w:rFonts w:ascii="Arial" w:hAnsi="Arial" w:cs="Arial"/>
          <w:i/>
          <w:iCs/>
          <w:szCs w:val="21"/>
        </w:rPr>
        <w:t>p</w:t>
      </w:r>
      <w:r w:rsidRPr="002E22FD">
        <w:rPr>
          <w:rFonts w:ascii="Arial" w:hAnsi="Arial" w:cs="Arial"/>
          <w:szCs w:val="21"/>
        </w:rPr>
        <w:t xml:space="preserve"> &lt; 0.001</w:t>
      </w:r>
      <w:r>
        <w:rPr>
          <w:rFonts w:ascii="Arial" w:hAnsi="Arial" w:cs="Arial"/>
          <w:szCs w:val="21"/>
        </w:rPr>
        <w:t>.</w:t>
      </w:r>
    </w:p>
    <w:p w14:paraId="73339762" w14:textId="77777777" w:rsidR="00953D91" w:rsidRPr="002E22FD" w:rsidRDefault="00953D91" w:rsidP="00953D91">
      <w:pPr>
        <w:spacing w:line="360" w:lineRule="auto"/>
        <w:rPr>
          <w:rFonts w:ascii="Arial" w:hAnsi="Arial" w:cs="Arial"/>
          <w:b/>
          <w:bCs/>
          <w:szCs w:val="21"/>
        </w:rPr>
      </w:pPr>
      <w:r w:rsidRPr="002E22FD">
        <w:rPr>
          <w:rFonts w:ascii="Arial" w:hAnsi="Arial" w:cs="Arial"/>
          <w:b/>
          <w:bCs/>
          <w:szCs w:val="21"/>
        </w:rPr>
        <w:t xml:space="preserve">Figure S2. </w:t>
      </w:r>
      <w:r w:rsidRPr="00012B96">
        <w:rPr>
          <w:rFonts w:ascii="Arial" w:hAnsi="Arial" w:cs="Arial" w:hint="eastAsia"/>
          <w:b/>
          <w:bCs/>
          <w:szCs w:val="21"/>
        </w:rPr>
        <w:t xml:space="preserve">Huaier Induces Ferroptosis of NSCLC </w:t>
      </w:r>
      <w:r>
        <w:rPr>
          <w:rFonts w:ascii="Arial" w:hAnsi="Arial" w:cs="Arial"/>
          <w:b/>
          <w:bCs/>
          <w:szCs w:val="21"/>
        </w:rPr>
        <w:t>C</w:t>
      </w:r>
      <w:r w:rsidRPr="00012B96">
        <w:rPr>
          <w:rFonts w:ascii="Arial" w:hAnsi="Arial" w:cs="Arial" w:hint="eastAsia"/>
          <w:b/>
          <w:bCs/>
          <w:szCs w:val="21"/>
        </w:rPr>
        <w:t>ells via SLC7A11/GPX4 Axle</w:t>
      </w:r>
      <w:r w:rsidRPr="00012B96" w:rsidDel="00012B96">
        <w:rPr>
          <w:rFonts w:ascii="Arial" w:hAnsi="Arial" w:cs="Arial"/>
          <w:b/>
          <w:bCs/>
          <w:szCs w:val="21"/>
        </w:rPr>
        <w:t xml:space="preserve"> </w:t>
      </w:r>
      <w:r w:rsidRPr="002E22FD">
        <w:rPr>
          <w:rFonts w:ascii="Arial" w:hAnsi="Arial" w:cs="Arial"/>
          <w:b/>
          <w:bCs/>
          <w:szCs w:val="21"/>
        </w:rPr>
        <w:t xml:space="preserve"> </w:t>
      </w:r>
    </w:p>
    <w:p w14:paraId="1D437CCB" w14:textId="77777777" w:rsidR="00953D91" w:rsidRPr="002E22FD" w:rsidRDefault="00953D91" w:rsidP="00953D91">
      <w:pPr>
        <w:spacing w:line="360" w:lineRule="auto"/>
        <w:rPr>
          <w:rFonts w:ascii="Arial" w:hAnsi="Arial" w:cs="Arial"/>
          <w:szCs w:val="21"/>
        </w:rPr>
      </w:pPr>
      <w:r w:rsidRPr="002E22FD">
        <w:rPr>
          <w:rFonts w:ascii="Arial" w:hAnsi="Arial" w:cs="Arial"/>
          <w:b/>
          <w:bCs/>
          <w:szCs w:val="21"/>
        </w:rPr>
        <w:t xml:space="preserve">(a) </w:t>
      </w:r>
      <w:r w:rsidRPr="002E22FD">
        <w:rPr>
          <w:rFonts w:ascii="Arial" w:hAnsi="Arial" w:cs="Arial"/>
          <w:szCs w:val="21"/>
        </w:rPr>
        <w:t>Confocal imaging of GPX4 (red) in A549, H1975, and H358 cells treated with Huaier (5 mg/ml) for 48 h</w:t>
      </w:r>
      <w:r>
        <w:rPr>
          <w:rFonts w:ascii="Arial" w:hAnsi="Arial" w:cs="Arial"/>
          <w:szCs w:val="21"/>
        </w:rPr>
        <w:t>, with</w:t>
      </w:r>
      <w:r w:rsidRPr="002E22FD">
        <w:rPr>
          <w:rFonts w:ascii="Arial" w:hAnsi="Arial" w:cs="Arial"/>
          <w:szCs w:val="21"/>
        </w:rPr>
        <w:t xml:space="preserve"> nuclei </w:t>
      </w:r>
      <w:r>
        <w:rPr>
          <w:rFonts w:ascii="Arial" w:hAnsi="Arial" w:cs="Arial"/>
          <w:szCs w:val="21"/>
        </w:rPr>
        <w:t>stained using</w:t>
      </w:r>
      <w:r w:rsidRPr="002E22FD">
        <w:rPr>
          <w:rFonts w:ascii="Arial" w:hAnsi="Arial" w:cs="Arial"/>
          <w:szCs w:val="21"/>
        </w:rPr>
        <w:t xml:space="preserve"> DAPI stain (blue). Scale bar: 20 μm. </w:t>
      </w:r>
      <w:r w:rsidRPr="002E22FD">
        <w:rPr>
          <w:rFonts w:ascii="Arial" w:hAnsi="Arial" w:cs="Arial"/>
          <w:b/>
          <w:bCs/>
          <w:szCs w:val="21"/>
        </w:rPr>
        <w:t>(b)</w:t>
      </w:r>
      <w:r w:rsidRPr="002E22FD">
        <w:rPr>
          <w:rFonts w:ascii="Arial" w:hAnsi="Arial" w:cs="Arial"/>
          <w:szCs w:val="21"/>
        </w:rPr>
        <w:t xml:space="preserve"> Huaier suppresse</w:t>
      </w:r>
      <w:r>
        <w:rPr>
          <w:rFonts w:ascii="Arial" w:hAnsi="Arial" w:cs="Arial"/>
          <w:szCs w:val="21"/>
        </w:rPr>
        <w:t>s</w:t>
      </w:r>
      <w:r w:rsidRPr="002E22FD">
        <w:rPr>
          <w:rFonts w:ascii="Arial" w:hAnsi="Arial" w:cs="Arial"/>
          <w:szCs w:val="21"/>
        </w:rPr>
        <w:t xml:space="preserve"> cystine uptake in NSCLC </w:t>
      </w:r>
      <w:bookmarkStart w:id="1" w:name="_Hlk143699945"/>
      <w:r w:rsidRPr="002E22FD">
        <w:rPr>
          <w:rFonts w:ascii="Arial" w:hAnsi="Arial" w:cs="Arial"/>
          <w:szCs w:val="21"/>
        </w:rPr>
        <w:t>cells</w:t>
      </w:r>
      <w:bookmarkEnd w:id="1"/>
      <w:r>
        <w:rPr>
          <w:rFonts w:ascii="Arial" w:hAnsi="Arial" w:cs="Arial"/>
          <w:szCs w:val="21"/>
        </w:rPr>
        <w:t>, as</w:t>
      </w:r>
      <w:r w:rsidRPr="002E22FD">
        <w:rPr>
          <w:rFonts w:ascii="Arial" w:hAnsi="Arial" w:cs="Arial"/>
          <w:szCs w:val="21"/>
        </w:rPr>
        <w:t xml:space="preserve"> measured in A549, H1975</w:t>
      </w:r>
      <w:r>
        <w:rPr>
          <w:rFonts w:ascii="Arial" w:hAnsi="Arial" w:cs="Arial"/>
          <w:szCs w:val="21"/>
        </w:rPr>
        <w:t>,</w:t>
      </w:r>
      <w:r w:rsidRPr="002E22FD">
        <w:rPr>
          <w:rFonts w:ascii="Arial" w:hAnsi="Arial" w:cs="Arial"/>
          <w:szCs w:val="21"/>
        </w:rPr>
        <w:t xml:space="preserve"> and H358 cells treated with Huaier (5 mg/ml) for 48 h. Data </w:t>
      </w:r>
      <w:r>
        <w:rPr>
          <w:rFonts w:ascii="Arial" w:hAnsi="Arial" w:cs="Arial"/>
          <w:szCs w:val="21"/>
        </w:rPr>
        <w:t xml:space="preserve">are </w:t>
      </w:r>
      <w:r w:rsidRPr="002E22FD">
        <w:rPr>
          <w:rFonts w:ascii="Arial" w:hAnsi="Arial" w:cs="Arial"/>
          <w:szCs w:val="21"/>
        </w:rPr>
        <w:t>shown as mean ± SD, n =3, **</w:t>
      </w:r>
      <w:r w:rsidRPr="002E22FD">
        <w:rPr>
          <w:rFonts w:ascii="Arial" w:hAnsi="Arial" w:cs="Arial"/>
          <w:i/>
          <w:iCs/>
          <w:szCs w:val="21"/>
        </w:rPr>
        <w:t>p</w:t>
      </w:r>
      <w:r w:rsidRPr="002E22FD">
        <w:rPr>
          <w:rFonts w:ascii="Arial" w:hAnsi="Arial" w:cs="Arial"/>
          <w:szCs w:val="21"/>
        </w:rPr>
        <w:t xml:space="preserve"> &lt; 0.01. </w:t>
      </w:r>
      <w:r w:rsidRPr="002E22FD">
        <w:rPr>
          <w:rFonts w:ascii="Arial" w:hAnsi="Arial" w:cs="Arial"/>
          <w:b/>
          <w:bCs/>
          <w:szCs w:val="21"/>
        </w:rPr>
        <w:t>(c)</w:t>
      </w:r>
      <w:r w:rsidRPr="002E22FD">
        <w:rPr>
          <w:rFonts w:ascii="Arial" w:hAnsi="Arial" w:cs="Arial"/>
          <w:szCs w:val="21"/>
        </w:rPr>
        <w:t xml:space="preserve"> Glutamate</w:t>
      </w:r>
      <w:r>
        <w:rPr>
          <w:rFonts w:ascii="Arial" w:hAnsi="Arial" w:cs="Arial"/>
          <w:szCs w:val="21"/>
        </w:rPr>
        <w:t xml:space="preserve"> level</w:t>
      </w:r>
      <w:r w:rsidRPr="002E22FD">
        <w:rPr>
          <w:rFonts w:ascii="Arial" w:hAnsi="Arial" w:cs="Arial"/>
          <w:szCs w:val="21"/>
        </w:rPr>
        <w:t>s were measured in A549, H1975</w:t>
      </w:r>
      <w:r>
        <w:rPr>
          <w:rFonts w:ascii="Arial" w:hAnsi="Arial" w:cs="Arial"/>
          <w:szCs w:val="21"/>
        </w:rPr>
        <w:t>,</w:t>
      </w:r>
      <w:r w:rsidRPr="002E22FD">
        <w:rPr>
          <w:rFonts w:ascii="Arial" w:hAnsi="Arial" w:cs="Arial"/>
          <w:szCs w:val="21"/>
        </w:rPr>
        <w:t xml:space="preserve"> and H358 cells treated with huaier (5 mg/ml) for 48 h. </w:t>
      </w:r>
      <w:bookmarkStart w:id="2" w:name="OLE_LINK17"/>
      <w:r w:rsidRPr="002E22FD">
        <w:rPr>
          <w:rFonts w:ascii="Arial" w:hAnsi="Arial" w:cs="Arial"/>
          <w:szCs w:val="21"/>
        </w:rPr>
        <w:t xml:space="preserve">Data </w:t>
      </w:r>
      <w:r>
        <w:rPr>
          <w:rFonts w:ascii="Arial" w:hAnsi="Arial" w:cs="Arial"/>
          <w:szCs w:val="21"/>
        </w:rPr>
        <w:t>are</w:t>
      </w:r>
      <w:r w:rsidRPr="002E22FD">
        <w:rPr>
          <w:rFonts w:ascii="Arial" w:hAnsi="Arial" w:cs="Arial"/>
          <w:szCs w:val="21"/>
        </w:rPr>
        <w:t xml:space="preserve"> shown as mean ± SD, n =3, *</w:t>
      </w:r>
      <w:r w:rsidRPr="002E22FD">
        <w:rPr>
          <w:rFonts w:ascii="Arial" w:hAnsi="Arial" w:cs="Arial"/>
          <w:i/>
          <w:iCs/>
          <w:szCs w:val="21"/>
        </w:rPr>
        <w:t>p</w:t>
      </w:r>
      <w:r w:rsidRPr="002E22FD">
        <w:rPr>
          <w:rFonts w:ascii="Arial" w:hAnsi="Arial" w:cs="Arial"/>
          <w:szCs w:val="21"/>
        </w:rPr>
        <w:t xml:space="preserve"> &lt; 0.05</w:t>
      </w:r>
      <w:r>
        <w:rPr>
          <w:rFonts w:ascii="Arial" w:hAnsi="Arial" w:cs="Arial"/>
          <w:szCs w:val="21"/>
        </w:rPr>
        <w:t>,</w:t>
      </w:r>
      <w:r w:rsidRPr="002E22FD">
        <w:rPr>
          <w:rFonts w:ascii="Arial" w:hAnsi="Arial" w:cs="Arial"/>
          <w:szCs w:val="21"/>
        </w:rPr>
        <w:t xml:space="preserve"> **</w:t>
      </w:r>
      <w:r w:rsidRPr="002E22FD">
        <w:rPr>
          <w:rFonts w:ascii="Arial" w:hAnsi="Arial" w:cs="Arial"/>
          <w:i/>
          <w:iCs/>
          <w:szCs w:val="21"/>
        </w:rPr>
        <w:t>p</w:t>
      </w:r>
      <w:r w:rsidRPr="002E22FD">
        <w:rPr>
          <w:rFonts w:ascii="Arial" w:hAnsi="Arial" w:cs="Arial"/>
          <w:szCs w:val="21"/>
        </w:rPr>
        <w:t xml:space="preserve"> &lt; 0.0</w:t>
      </w:r>
      <w:r>
        <w:rPr>
          <w:rFonts w:ascii="Arial" w:hAnsi="Arial" w:cs="Arial" w:hint="eastAsia"/>
          <w:szCs w:val="21"/>
        </w:rPr>
        <w:t>1</w:t>
      </w:r>
      <w:r>
        <w:rPr>
          <w:rFonts w:ascii="Arial" w:hAnsi="Arial" w:cs="Arial"/>
          <w:szCs w:val="21"/>
        </w:rPr>
        <w:t>,</w:t>
      </w:r>
      <w:r w:rsidRPr="002E22FD">
        <w:rPr>
          <w:rFonts w:ascii="Arial" w:hAnsi="Arial" w:cs="Arial"/>
          <w:szCs w:val="21"/>
        </w:rPr>
        <w:t xml:space="preserve"> ***</w:t>
      </w:r>
      <w:r w:rsidRPr="002E22FD">
        <w:rPr>
          <w:rFonts w:ascii="Arial" w:hAnsi="Arial" w:cs="Arial"/>
          <w:i/>
          <w:iCs/>
          <w:szCs w:val="21"/>
        </w:rPr>
        <w:t>p</w:t>
      </w:r>
      <w:r w:rsidRPr="002E22FD">
        <w:rPr>
          <w:rFonts w:ascii="Arial" w:hAnsi="Arial" w:cs="Arial"/>
          <w:szCs w:val="21"/>
        </w:rPr>
        <w:t xml:space="preserve"> &lt; 0.001.</w:t>
      </w:r>
      <w:bookmarkEnd w:id="2"/>
      <w:r w:rsidRPr="002E22FD">
        <w:rPr>
          <w:rFonts w:ascii="Arial" w:hAnsi="Arial" w:cs="Arial"/>
          <w:b/>
          <w:bCs/>
          <w:szCs w:val="21"/>
        </w:rPr>
        <w:t xml:space="preserve"> (d, e, f)</w:t>
      </w:r>
      <w:r w:rsidRPr="002E22FD">
        <w:rPr>
          <w:rFonts w:ascii="Arial" w:hAnsi="Arial" w:cs="Arial"/>
          <w:szCs w:val="21"/>
        </w:rPr>
        <w:t xml:space="preserve"> A549 cells were transfected with 100 nM specific GPX4 siRNA (siGPX4)</w:t>
      </w:r>
      <w:r>
        <w:rPr>
          <w:rFonts w:ascii="Arial" w:hAnsi="Arial" w:cs="Arial"/>
          <w:szCs w:val="21"/>
        </w:rPr>
        <w:t xml:space="preserve"> and</w:t>
      </w:r>
      <w:r w:rsidRPr="002E22FD">
        <w:rPr>
          <w:rFonts w:ascii="Arial" w:hAnsi="Arial" w:cs="Arial"/>
          <w:szCs w:val="21"/>
        </w:rPr>
        <w:t xml:space="preserve"> then treated with Huaier (5 mg/ml) for 48 h. </w:t>
      </w:r>
      <w:r w:rsidRPr="009A67B8">
        <w:rPr>
          <w:rFonts w:ascii="Arial" w:hAnsi="Arial" w:cs="Arial"/>
          <w:szCs w:val="21"/>
        </w:rPr>
        <w:t>GPX4</w:t>
      </w:r>
      <w:r>
        <w:rPr>
          <w:rFonts w:ascii="Arial" w:hAnsi="Arial" w:cs="Arial"/>
          <w:szCs w:val="21"/>
        </w:rPr>
        <w:t xml:space="preserve"> </w:t>
      </w:r>
      <w:r w:rsidRPr="002E22FD">
        <w:rPr>
          <w:rFonts w:ascii="Arial" w:hAnsi="Arial" w:cs="Arial"/>
          <w:szCs w:val="21"/>
        </w:rPr>
        <w:t xml:space="preserve">expression </w:t>
      </w:r>
      <w:r>
        <w:rPr>
          <w:rFonts w:ascii="Arial" w:hAnsi="Arial" w:cs="Arial"/>
          <w:szCs w:val="21"/>
        </w:rPr>
        <w:t>at</w:t>
      </w:r>
      <w:r w:rsidRPr="002E22FD">
        <w:rPr>
          <w:rFonts w:ascii="Arial" w:hAnsi="Arial" w:cs="Arial"/>
          <w:szCs w:val="21"/>
        </w:rPr>
        <w:t xml:space="preserve"> mRNA and protein levels </w:t>
      </w:r>
      <w:r w:rsidRPr="002E22FD">
        <w:rPr>
          <w:rFonts w:ascii="Arial" w:hAnsi="Arial" w:cs="Arial"/>
          <w:b/>
          <w:bCs/>
          <w:szCs w:val="21"/>
        </w:rPr>
        <w:t xml:space="preserve">(d, </w:t>
      </w:r>
      <w:r w:rsidRPr="002E22FD">
        <w:rPr>
          <w:rFonts w:ascii="Arial" w:hAnsi="Arial" w:cs="Arial"/>
          <w:b/>
          <w:bCs/>
          <w:szCs w:val="21"/>
        </w:rPr>
        <w:lastRenderedPageBreak/>
        <w:t>e)</w:t>
      </w:r>
      <w:r w:rsidRPr="002E22FD">
        <w:rPr>
          <w:rFonts w:ascii="Arial" w:hAnsi="Arial" w:cs="Arial"/>
          <w:szCs w:val="21"/>
        </w:rPr>
        <w:t xml:space="preserve"> and the</w:t>
      </w:r>
      <w:r w:rsidRPr="002E22FD">
        <w:rPr>
          <w:rFonts w:ascii="Arial" w:hAnsi="Arial" w:cs="Arial"/>
          <w:b/>
          <w:bCs/>
          <w:szCs w:val="21"/>
        </w:rPr>
        <w:t xml:space="preserve"> </w:t>
      </w:r>
      <w:r w:rsidRPr="002E22FD">
        <w:rPr>
          <w:rFonts w:ascii="Arial" w:hAnsi="Arial" w:cs="Arial"/>
          <w:szCs w:val="21"/>
        </w:rPr>
        <w:t>cell viability of drug</w:t>
      </w:r>
      <w:r>
        <w:rPr>
          <w:rFonts w:ascii="Arial" w:hAnsi="Arial" w:cs="Arial"/>
          <w:szCs w:val="21"/>
        </w:rPr>
        <w:t>-</w:t>
      </w:r>
      <w:r w:rsidRPr="002E22FD">
        <w:rPr>
          <w:rFonts w:ascii="Arial" w:hAnsi="Arial" w:cs="Arial"/>
          <w:szCs w:val="21"/>
        </w:rPr>
        <w:t xml:space="preserve">treated cells were measured </w:t>
      </w:r>
      <w:r w:rsidRPr="002E22FD">
        <w:rPr>
          <w:rFonts w:ascii="Arial" w:hAnsi="Arial" w:cs="Arial"/>
          <w:b/>
          <w:bCs/>
          <w:szCs w:val="21"/>
        </w:rPr>
        <w:t>(f)</w:t>
      </w:r>
      <w:r w:rsidRPr="002E22FD">
        <w:rPr>
          <w:rFonts w:ascii="Arial" w:hAnsi="Arial" w:cs="Arial"/>
          <w:szCs w:val="21"/>
        </w:rPr>
        <w:t xml:space="preserve">. Data </w:t>
      </w:r>
      <w:r>
        <w:rPr>
          <w:rFonts w:ascii="Arial" w:hAnsi="Arial" w:cs="Arial"/>
          <w:szCs w:val="21"/>
        </w:rPr>
        <w:t>are</w:t>
      </w:r>
      <w:r w:rsidRPr="002E22FD">
        <w:rPr>
          <w:rFonts w:ascii="Arial" w:hAnsi="Arial" w:cs="Arial"/>
          <w:szCs w:val="21"/>
        </w:rPr>
        <w:t xml:space="preserve"> shown as mean ± SD, n =3, </w:t>
      </w:r>
      <w:bookmarkStart w:id="3" w:name="_Hlk166004895"/>
      <w:r w:rsidRPr="002E22FD">
        <w:rPr>
          <w:rFonts w:ascii="Arial" w:hAnsi="Arial" w:cs="Arial"/>
          <w:szCs w:val="21"/>
        </w:rPr>
        <w:t>*</w:t>
      </w:r>
      <w:r w:rsidRPr="002E22FD">
        <w:rPr>
          <w:rFonts w:ascii="Arial" w:hAnsi="Arial" w:cs="Arial"/>
          <w:i/>
          <w:iCs/>
          <w:szCs w:val="21"/>
        </w:rPr>
        <w:t>p</w:t>
      </w:r>
      <w:r w:rsidRPr="002E22FD">
        <w:rPr>
          <w:rFonts w:ascii="Arial" w:hAnsi="Arial" w:cs="Arial"/>
          <w:szCs w:val="21"/>
        </w:rPr>
        <w:t xml:space="preserve"> &lt; 0.05</w:t>
      </w:r>
      <w:r>
        <w:rPr>
          <w:rFonts w:ascii="Arial" w:hAnsi="Arial" w:cs="Arial"/>
          <w:szCs w:val="21"/>
        </w:rPr>
        <w:t>,</w:t>
      </w:r>
      <w:r w:rsidRPr="002E22FD">
        <w:rPr>
          <w:rFonts w:ascii="Arial" w:hAnsi="Arial" w:cs="Arial"/>
          <w:szCs w:val="21"/>
        </w:rPr>
        <w:t xml:space="preserve"> **</w:t>
      </w:r>
      <w:r w:rsidRPr="002E22FD">
        <w:rPr>
          <w:rFonts w:ascii="Arial" w:hAnsi="Arial" w:cs="Arial"/>
          <w:i/>
          <w:iCs/>
          <w:szCs w:val="21"/>
        </w:rPr>
        <w:t>p</w:t>
      </w:r>
      <w:r w:rsidRPr="002E22FD">
        <w:rPr>
          <w:rFonts w:ascii="Arial" w:hAnsi="Arial" w:cs="Arial"/>
          <w:szCs w:val="21"/>
        </w:rPr>
        <w:t xml:space="preserve"> &lt; 0.01</w:t>
      </w:r>
      <w:r>
        <w:rPr>
          <w:rFonts w:ascii="Arial" w:hAnsi="Arial" w:cs="Arial"/>
          <w:szCs w:val="21"/>
        </w:rPr>
        <w:t>,</w:t>
      </w:r>
      <w:r w:rsidRPr="002E22FD">
        <w:rPr>
          <w:rFonts w:ascii="Arial" w:hAnsi="Arial" w:cs="Arial"/>
          <w:szCs w:val="21"/>
        </w:rPr>
        <w:t xml:space="preserve"> ***</w:t>
      </w:r>
      <w:r w:rsidRPr="002E22FD">
        <w:rPr>
          <w:rFonts w:ascii="Arial" w:hAnsi="Arial" w:cs="Arial"/>
          <w:i/>
          <w:iCs/>
          <w:szCs w:val="21"/>
        </w:rPr>
        <w:t>p</w:t>
      </w:r>
      <w:r w:rsidRPr="002E22FD">
        <w:rPr>
          <w:rFonts w:ascii="Arial" w:hAnsi="Arial" w:cs="Arial"/>
          <w:szCs w:val="21"/>
        </w:rPr>
        <w:t xml:space="preserve"> &lt; 0.001</w:t>
      </w:r>
      <w:bookmarkEnd w:id="3"/>
      <w:r w:rsidRPr="002E22FD">
        <w:rPr>
          <w:rFonts w:ascii="Arial" w:hAnsi="Arial" w:cs="Arial"/>
          <w:szCs w:val="21"/>
        </w:rPr>
        <w:t>.</w:t>
      </w:r>
      <w:r w:rsidRPr="002E22FD">
        <w:rPr>
          <w:rFonts w:ascii="Arial" w:hAnsi="Arial" w:cs="Arial"/>
          <w:b/>
          <w:bCs/>
          <w:szCs w:val="21"/>
        </w:rPr>
        <w:t xml:space="preserve">  (g) </w:t>
      </w:r>
      <w:r w:rsidRPr="00314541">
        <w:rPr>
          <w:rFonts w:ascii="Arial" w:hAnsi="Arial" w:cs="Arial"/>
          <w:szCs w:val="21"/>
        </w:rPr>
        <w:t>GPX4</w:t>
      </w:r>
      <w:r>
        <w:rPr>
          <w:rFonts w:ascii="Arial" w:hAnsi="Arial" w:cs="Arial"/>
          <w:szCs w:val="21"/>
        </w:rPr>
        <w:t xml:space="preserve"> </w:t>
      </w:r>
      <w:r w:rsidRPr="002E22FD">
        <w:rPr>
          <w:rFonts w:ascii="Arial" w:hAnsi="Arial" w:cs="Arial"/>
          <w:szCs w:val="21"/>
        </w:rPr>
        <w:t>expression was examined by western blot after</w:t>
      </w:r>
      <w:r>
        <w:rPr>
          <w:rFonts w:ascii="Arial" w:hAnsi="Arial" w:cs="Arial"/>
          <w:szCs w:val="21"/>
        </w:rPr>
        <w:t xml:space="preserve"> treatment of </w:t>
      </w:r>
      <w:r w:rsidRPr="002E22FD">
        <w:rPr>
          <w:rFonts w:ascii="Arial" w:hAnsi="Arial" w:cs="Arial"/>
          <w:szCs w:val="21"/>
        </w:rPr>
        <w:t>A549, H1975</w:t>
      </w:r>
      <w:r>
        <w:rPr>
          <w:rFonts w:ascii="Arial" w:hAnsi="Arial" w:cs="Arial"/>
          <w:szCs w:val="21"/>
        </w:rPr>
        <w:t>,</w:t>
      </w:r>
      <w:r w:rsidRPr="002E22FD">
        <w:rPr>
          <w:rFonts w:ascii="Arial" w:hAnsi="Arial" w:cs="Arial"/>
          <w:szCs w:val="21"/>
        </w:rPr>
        <w:t xml:space="preserve"> and H358 cells with RSL3 (5 μM) for 48 h. </w:t>
      </w:r>
      <w:r w:rsidRPr="002E22FD">
        <w:rPr>
          <w:rFonts w:ascii="Arial" w:hAnsi="Arial" w:cs="Arial"/>
          <w:b/>
          <w:bCs/>
          <w:szCs w:val="21"/>
        </w:rPr>
        <w:t xml:space="preserve">(h) </w:t>
      </w:r>
      <w:r w:rsidRPr="002E22FD">
        <w:rPr>
          <w:rFonts w:ascii="Arial" w:hAnsi="Arial" w:cs="Arial"/>
          <w:szCs w:val="21"/>
        </w:rPr>
        <w:t xml:space="preserve">Cell viability was </w:t>
      </w:r>
      <w:r>
        <w:rPr>
          <w:rFonts w:ascii="Arial" w:hAnsi="Arial" w:cs="Arial"/>
          <w:szCs w:val="21"/>
        </w:rPr>
        <w:t>assessed</w:t>
      </w:r>
      <w:r w:rsidRPr="002E22FD">
        <w:rPr>
          <w:rFonts w:ascii="Arial" w:hAnsi="Arial" w:cs="Arial"/>
          <w:szCs w:val="21"/>
        </w:rPr>
        <w:t xml:space="preserve"> in A549, H1975</w:t>
      </w:r>
      <w:r>
        <w:rPr>
          <w:rFonts w:ascii="Arial" w:hAnsi="Arial" w:cs="Arial"/>
          <w:szCs w:val="21"/>
        </w:rPr>
        <w:t>,</w:t>
      </w:r>
      <w:r w:rsidRPr="002E22FD">
        <w:rPr>
          <w:rFonts w:ascii="Arial" w:hAnsi="Arial" w:cs="Arial"/>
          <w:szCs w:val="21"/>
        </w:rPr>
        <w:t xml:space="preserve"> and H358 cells following Huaier (5 mg/ml) treatment with or without RSL3 (5 μM) for 48 h.</w:t>
      </w:r>
      <w:bookmarkStart w:id="4" w:name="_Hlk143701137"/>
      <w:r w:rsidRPr="002E22FD">
        <w:rPr>
          <w:rFonts w:ascii="Arial" w:hAnsi="Arial" w:cs="Arial"/>
          <w:szCs w:val="21"/>
        </w:rPr>
        <w:t xml:space="preserve"> Data </w:t>
      </w:r>
      <w:r>
        <w:rPr>
          <w:rFonts w:ascii="Arial" w:hAnsi="Arial" w:cs="Arial"/>
          <w:szCs w:val="21"/>
        </w:rPr>
        <w:t>are</w:t>
      </w:r>
      <w:r w:rsidRPr="002E22FD">
        <w:rPr>
          <w:rFonts w:ascii="Arial" w:hAnsi="Arial" w:cs="Arial"/>
          <w:szCs w:val="21"/>
        </w:rPr>
        <w:t xml:space="preserve"> shown as mean ± SD, n =3, *</w:t>
      </w:r>
      <w:r w:rsidRPr="002E22FD">
        <w:rPr>
          <w:rFonts w:ascii="Arial" w:hAnsi="Arial" w:cs="Arial"/>
          <w:i/>
          <w:iCs/>
          <w:szCs w:val="21"/>
        </w:rPr>
        <w:t xml:space="preserve">p </w:t>
      </w:r>
      <w:r w:rsidRPr="002E22FD">
        <w:rPr>
          <w:rFonts w:ascii="Arial" w:hAnsi="Arial" w:cs="Arial"/>
          <w:szCs w:val="21"/>
        </w:rPr>
        <w:t>&lt; 0.05</w:t>
      </w:r>
      <w:r>
        <w:rPr>
          <w:rFonts w:ascii="Arial" w:hAnsi="Arial" w:cs="Arial"/>
          <w:szCs w:val="21"/>
        </w:rPr>
        <w:t>,</w:t>
      </w:r>
      <w:r w:rsidRPr="002E22FD">
        <w:rPr>
          <w:rFonts w:ascii="Arial" w:hAnsi="Arial" w:cs="Arial"/>
          <w:szCs w:val="21"/>
        </w:rPr>
        <w:t xml:space="preserve"> **</w:t>
      </w:r>
      <w:r w:rsidRPr="002E22FD">
        <w:rPr>
          <w:rFonts w:ascii="Arial" w:hAnsi="Arial" w:cs="Arial"/>
          <w:i/>
          <w:iCs/>
          <w:szCs w:val="21"/>
        </w:rPr>
        <w:t>p</w:t>
      </w:r>
      <w:r w:rsidRPr="002E22FD">
        <w:rPr>
          <w:rFonts w:ascii="Arial" w:hAnsi="Arial" w:cs="Arial"/>
          <w:szCs w:val="21"/>
        </w:rPr>
        <w:t xml:space="preserve"> &lt; 0.01</w:t>
      </w:r>
      <w:r>
        <w:rPr>
          <w:rFonts w:ascii="Arial" w:hAnsi="Arial" w:cs="Arial"/>
          <w:szCs w:val="21"/>
        </w:rPr>
        <w:t>,</w:t>
      </w:r>
      <w:r w:rsidRPr="002E22FD">
        <w:rPr>
          <w:rFonts w:ascii="Arial" w:hAnsi="Arial" w:cs="Arial"/>
          <w:szCs w:val="21"/>
        </w:rPr>
        <w:t xml:space="preserve"> ***</w:t>
      </w:r>
      <w:r w:rsidRPr="002E22FD">
        <w:rPr>
          <w:rFonts w:ascii="Arial" w:hAnsi="Arial" w:cs="Arial"/>
          <w:i/>
          <w:iCs/>
          <w:szCs w:val="21"/>
        </w:rPr>
        <w:t>p</w:t>
      </w:r>
      <w:r w:rsidRPr="002E22FD">
        <w:rPr>
          <w:rFonts w:ascii="Arial" w:hAnsi="Arial" w:cs="Arial"/>
          <w:szCs w:val="21"/>
        </w:rPr>
        <w:t xml:space="preserve"> &lt; 0.001.</w:t>
      </w:r>
      <w:r w:rsidRPr="002E22FD">
        <w:rPr>
          <w:rFonts w:ascii="Arial" w:hAnsi="Arial" w:cs="Arial"/>
          <w:b/>
          <w:bCs/>
          <w:szCs w:val="21"/>
        </w:rPr>
        <w:t xml:space="preserve"> </w:t>
      </w:r>
      <w:bookmarkEnd w:id="4"/>
      <w:r w:rsidRPr="002E22FD">
        <w:rPr>
          <w:rFonts w:ascii="Arial" w:hAnsi="Arial" w:cs="Arial"/>
          <w:b/>
          <w:bCs/>
          <w:szCs w:val="21"/>
        </w:rPr>
        <w:t xml:space="preserve">(i) </w:t>
      </w:r>
      <w:r w:rsidRPr="002E22FD">
        <w:rPr>
          <w:rFonts w:ascii="Arial" w:hAnsi="Arial" w:cs="Arial"/>
          <w:szCs w:val="21"/>
        </w:rPr>
        <w:t>SLC7A11 was overexpressed in A549, H1975</w:t>
      </w:r>
      <w:r>
        <w:rPr>
          <w:rFonts w:ascii="Arial" w:hAnsi="Arial" w:cs="Arial"/>
          <w:szCs w:val="21"/>
        </w:rPr>
        <w:t>,</w:t>
      </w:r>
      <w:r w:rsidRPr="002E22FD">
        <w:rPr>
          <w:rFonts w:ascii="Arial" w:hAnsi="Arial" w:cs="Arial"/>
          <w:szCs w:val="21"/>
        </w:rPr>
        <w:t xml:space="preserve"> and H358 cells</w:t>
      </w:r>
      <w:r>
        <w:rPr>
          <w:rFonts w:ascii="Arial" w:hAnsi="Arial" w:cs="Arial"/>
          <w:szCs w:val="21"/>
        </w:rPr>
        <w:t xml:space="preserve">, and its </w:t>
      </w:r>
      <w:r w:rsidRPr="002E22FD">
        <w:rPr>
          <w:rFonts w:ascii="Arial" w:hAnsi="Arial" w:cs="Arial"/>
          <w:szCs w:val="21"/>
        </w:rPr>
        <w:t>expression was analyzed by western blot.</w:t>
      </w:r>
      <w:r w:rsidRPr="002E22FD">
        <w:rPr>
          <w:rFonts w:ascii="Arial" w:hAnsi="Arial" w:cs="Arial"/>
          <w:b/>
          <w:bCs/>
          <w:szCs w:val="21"/>
        </w:rPr>
        <w:t xml:space="preserve"> (j) </w:t>
      </w:r>
      <w:r w:rsidRPr="002E22FD">
        <w:rPr>
          <w:rFonts w:ascii="Arial" w:hAnsi="Arial" w:cs="Arial"/>
          <w:szCs w:val="21"/>
        </w:rPr>
        <w:t>A549, H1975, and H358 cells were stably transfected with GPX4 plasmid</w:t>
      </w:r>
      <w:r>
        <w:rPr>
          <w:rFonts w:ascii="Arial" w:hAnsi="Arial" w:cs="Arial"/>
          <w:szCs w:val="21"/>
        </w:rPr>
        <w:t>,</w:t>
      </w:r>
      <w:r w:rsidRPr="002E22FD">
        <w:rPr>
          <w:rFonts w:ascii="Arial" w:hAnsi="Arial" w:cs="Arial"/>
          <w:szCs w:val="21"/>
        </w:rPr>
        <w:t xml:space="preserve"> and GPX4 expression was analyzed by western blot. </w:t>
      </w:r>
      <w:r w:rsidRPr="002E22FD">
        <w:rPr>
          <w:rFonts w:ascii="Arial" w:hAnsi="Arial" w:cs="Arial"/>
          <w:b/>
          <w:bCs/>
          <w:szCs w:val="21"/>
        </w:rPr>
        <w:t>(k)</w:t>
      </w:r>
      <w:r w:rsidRPr="002E22FD">
        <w:rPr>
          <w:rFonts w:ascii="Arial" w:hAnsi="Arial" w:cs="Arial"/>
          <w:szCs w:val="21"/>
        </w:rPr>
        <w:t xml:space="preserve"> </w:t>
      </w:r>
      <w:r>
        <w:rPr>
          <w:rFonts w:ascii="Arial" w:hAnsi="Arial" w:cs="Arial"/>
          <w:szCs w:val="21"/>
        </w:rPr>
        <w:t>These cells were</w:t>
      </w:r>
      <w:r w:rsidRPr="002E22FD">
        <w:rPr>
          <w:rFonts w:ascii="Arial" w:hAnsi="Arial" w:cs="Arial"/>
          <w:szCs w:val="21"/>
        </w:rPr>
        <w:t xml:space="preserve"> then treated with Huaier (5 mg/ml) for 48 h</w:t>
      </w:r>
      <w:r>
        <w:rPr>
          <w:rFonts w:ascii="Arial" w:hAnsi="Arial" w:cs="Arial"/>
          <w:szCs w:val="21"/>
        </w:rPr>
        <w:t>, and</w:t>
      </w:r>
      <w:r w:rsidRPr="002E22FD">
        <w:rPr>
          <w:rFonts w:ascii="Arial" w:hAnsi="Arial" w:cs="Arial"/>
          <w:szCs w:val="21"/>
        </w:rPr>
        <w:t xml:space="preserve"> </w:t>
      </w:r>
      <w:r>
        <w:rPr>
          <w:rFonts w:ascii="Arial" w:hAnsi="Arial" w:cs="Arial"/>
          <w:szCs w:val="21"/>
        </w:rPr>
        <w:t>l</w:t>
      </w:r>
      <w:r w:rsidRPr="002E22FD">
        <w:rPr>
          <w:rFonts w:ascii="Arial" w:hAnsi="Arial" w:cs="Arial"/>
          <w:szCs w:val="21"/>
        </w:rPr>
        <w:t xml:space="preserve">ipid peroxidation was detected </w:t>
      </w:r>
      <w:r>
        <w:rPr>
          <w:rFonts w:ascii="Arial" w:hAnsi="Arial" w:cs="Arial"/>
          <w:szCs w:val="21"/>
        </w:rPr>
        <w:t>using</w:t>
      </w:r>
      <w:r w:rsidRPr="002E22FD">
        <w:rPr>
          <w:rFonts w:ascii="Arial" w:hAnsi="Arial" w:cs="Arial"/>
          <w:szCs w:val="21"/>
        </w:rPr>
        <w:t xml:space="preserve"> Liperfluo staining. Scale bar: </w:t>
      </w:r>
      <w:r>
        <w:rPr>
          <w:rFonts w:ascii="Arial" w:hAnsi="Arial" w:cs="Arial"/>
          <w:szCs w:val="21"/>
        </w:rPr>
        <w:t>1</w:t>
      </w:r>
      <w:r w:rsidRPr="002E22FD">
        <w:rPr>
          <w:rFonts w:ascii="Arial" w:hAnsi="Arial" w:cs="Arial"/>
          <w:szCs w:val="21"/>
        </w:rPr>
        <w:t>00</w:t>
      </w:r>
      <w:r>
        <w:rPr>
          <w:rFonts w:ascii="Arial" w:hAnsi="Arial" w:cs="Arial"/>
          <w:szCs w:val="21"/>
        </w:rPr>
        <w:t xml:space="preserve"> </w:t>
      </w:r>
      <w:r w:rsidRPr="000C3F46">
        <w:rPr>
          <w:rFonts w:ascii="Arial" w:hAnsi="Arial" w:cs="Arial"/>
          <w:szCs w:val="21"/>
        </w:rPr>
        <w:t>μ</w:t>
      </w:r>
      <w:r>
        <w:rPr>
          <w:rFonts w:ascii="Arial" w:hAnsi="Arial" w:cs="Arial"/>
          <w:szCs w:val="21"/>
        </w:rPr>
        <w:t>m</w:t>
      </w:r>
      <w:r w:rsidRPr="002E22FD">
        <w:rPr>
          <w:rFonts w:ascii="Arial" w:hAnsi="Arial" w:cs="Arial"/>
          <w:szCs w:val="21"/>
        </w:rPr>
        <w:t xml:space="preserve">. </w:t>
      </w:r>
      <w:r w:rsidRPr="002E22FD">
        <w:rPr>
          <w:rFonts w:ascii="Arial" w:hAnsi="Arial" w:cs="Arial"/>
          <w:b/>
          <w:bCs/>
          <w:szCs w:val="21"/>
        </w:rPr>
        <w:t>(</w:t>
      </w:r>
      <w:r>
        <w:rPr>
          <w:rFonts w:ascii="Arial" w:hAnsi="Arial" w:cs="Arial"/>
          <w:b/>
          <w:bCs/>
          <w:szCs w:val="21"/>
        </w:rPr>
        <w:t>l</w:t>
      </w:r>
      <w:r w:rsidRPr="002E22FD">
        <w:rPr>
          <w:rFonts w:ascii="Arial" w:hAnsi="Arial" w:cs="Arial"/>
          <w:b/>
          <w:bCs/>
          <w:szCs w:val="21"/>
        </w:rPr>
        <w:t xml:space="preserve">) </w:t>
      </w:r>
      <w:r w:rsidRPr="002E22FD">
        <w:rPr>
          <w:rFonts w:ascii="Arial" w:hAnsi="Arial" w:cs="Arial"/>
          <w:szCs w:val="21"/>
        </w:rPr>
        <w:t xml:space="preserve">A549, H1975, and H358 cells were stably transfected with </w:t>
      </w:r>
      <w:r>
        <w:rPr>
          <w:rFonts w:ascii="Arial" w:hAnsi="Arial" w:cs="Arial"/>
          <w:szCs w:val="21"/>
        </w:rPr>
        <w:t xml:space="preserve">a </w:t>
      </w:r>
      <w:r w:rsidRPr="002E22FD">
        <w:rPr>
          <w:rFonts w:ascii="Arial" w:hAnsi="Arial" w:cs="Arial"/>
          <w:szCs w:val="21"/>
        </w:rPr>
        <w:t xml:space="preserve">GPX4 plasmid and treated with Huaier (0, 1, 3, 5, 7.5, 10 mg/ml) for 48 h, </w:t>
      </w:r>
      <w:r>
        <w:rPr>
          <w:rFonts w:ascii="Arial" w:hAnsi="Arial" w:cs="Arial"/>
          <w:szCs w:val="21"/>
        </w:rPr>
        <w:t xml:space="preserve">with the </w:t>
      </w:r>
      <w:r w:rsidRPr="002E22FD">
        <w:rPr>
          <w:rFonts w:ascii="Arial" w:hAnsi="Arial" w:cs="Arial"/>
          <w:szCs w:val="21"/>
        </w:rPr>
        <w:t xml:space="preserve">inhibition ratio </w:t>
      </w:r>
      <w:r>
        <w:rPr>
          <w:rFonts w:ascii="Arial" w:hAnsi="Arial" w:cs="Arial"/>
          <w:szCs w:val="21"/>
        </w:rPr>
        <w:t>assessed</w:t>
      </w:r>
      <w:r w:rsidRPr="002E22FD">
        <w:rPr>
          <w:rFonts w:ascii="Arial" w:hAnsi="Arial" w:cs="Arial"/>
          <w:szCs w:val="21"/>
        </w:rPr>
        <w:t xml:space="preserve"> using a CCK-8 assay.</w:t>
      </w:r>
    </w:p>
    <w:p w14:paraId="41174AB1" w14:textId="77777777" w:rsidR="00953D91" w:rsidRPr="002E22FD" w:rsidRDefault="00953D91" w:rsidP="00953D91">
      <w:pPr>
        <w:spacing w:line="360" w:lineRule="auto"/>
        <w:rPr>
          <w:rFonts w:ascii="Arial" w:hAnsi="Arial" w:cs="Arial"/>
          <w:b/>
          <w:bCs/>
          <w:szCs w:val="21"/>
        </w:rPr>
      </w:pPr>
      <w:r w:rsidRPr="002E22FD">
        <w:rPr>
          <w:rFonts w:ascii="Arial" w:hAnsi="Arial" w:cs="Arial"/>
          <w:b/>
          <w:bCs/>
          <w:szCs w:val="21"/>
        </w:rPr>
        <w:t xml:space="preserve">Figure S3 </w:t>
      </w:r>
      <w:r w:rsidRPr="00636AEC">
        <w:rPr>
          <w:rFonts w:ascii="Arial" w:hAnsi="Arial" w:cs="Arial" w:hint="eastAsia"/>
          <w:b/>
          <w:bCs/>
          <w:szCs w:val="21"/>
        </w:rPr>
        <w:t>Huaier Induces Ferritinophagy in NSCLC Cells</w:t>
      </w:r>
      <w:r w:rsidRPr="00636AEC" w:rsidDel="00636AEC">
        <w:rPr>
          <w:rFonts w:ascii="Arial" w:hAnsi="Arial" w:cs="Arial"/>
          <w:b/>
          <w:bCs/>
          <w:szCs w:val="21"/>
        </w:rPr>
        <w:t xml:space="preserve"> </w:t>
      </w:r>
    </w:p>
    <w:p w14:paraId="35994510" w14:textId="77777777" w:rsidR="00953D91" w:rsidRPr="002E22FD" w:rsidRDefault="00953D91" w:rsidP="00953D91">
      <w:pPr>
        <w:spacing w:line="360" w:lineRule="auto"/>
        <w:rPr>
          <w:rFonts w:ascii="Arial" w:hAnsi="Arial" w:cs="Arial"/>
          <w:szCs w:val="21"/>
        </w:rPr>
      </w:pPr>
      <w:r w:rsidRPr="002E22FD">
        <w:rPr>
          <w:rFonts w:ascii="Arial" w:hAnsi="Arial" w:cs="Arial"/>
          <w:b/>
          <w:bCs/>
          <w:szCs w:val="21"/>
        </w:rPr>
        <w:t>(a)</w:t>
      </w:r>
      <w:r w:rsidRPr="002E22FD">
        <w:rPr>
          <w:rFonts w:ascii="Arial" w:hAnsi="Arial" w:cs="Arial"/>
          <w:szCs w:val="21"/>
        </w:rPr>
        <w:t xml:space="preserve"> Western blot analysis</w:t>
      </w:r>
      <w:r>
        <w:rPr>
          <w:rFonts w:ascii="Arial" w:hAnsi="Arial" w:cs="Arial"/>
          <w:szCs w:val="21"/>
        </w:rPr>
        <w:t xml:space="preserve"> of</w:t>
      </w:r>
      <w:r w:rsidRPr="002E22FD">
        <w:rPr>
          <w:rFonts w:ascii="Arial" w:hAnsi="Arial" w:cs="Arial"/>
          <w:szCs w:val="21"/>
        </w:rPr>
        <w:t xml:space="preserve"> NCOA4 and FTH1 expression in H1975 and H358 cells treated with Huaier (5 mg/ml) for 48 h. </w:t>
      </w:r>
      <w:r w:rsidRPr="002E22FD">
        <w:rPr>
          <w:rFonts w:ascii="Arial" w:hAnsi="Arial" w:cs="Arial"/>
          <w:b/>
          <w:bCs/>
          <w:szCs w:val="21"/>
        </w:rPr>
        <w:t>(b)</w:t>
      </w:r>
      <w:r w:rsidRPr="002E22FD">
        <w:rPr>
          <w:rFonts w:ascii="Arial" w:hAnsi="Arial" w:cs="Arial"/>
          <w:szCs w:val="21"/>
        </w:rPr>
        <w:t xml:space="preserve"> Huaier do</w:t>
      </w:r>
      <w:r>
        <w:rPr>
          <w:rFonts w:ascii="Arial" w:hAnsi="Arial" w:cs="Arial"/>
          <w:szCs w:val="21"/>
        </w:rPr>
        <w:t>es</w:t>
      </w:r>
      <w:r w:rsidRPr="002E22FD">
        <w:rPr>
          <w:rFonts w:ascii="Arial" w:hAnsi="Arial" w:cs="Arial"/>
          <w:szCs w:val="21"/>
        </w:rPr>
        <w:t xml:space="preserve"> not affect the mRNA expression</w:t>
      </w:r>
      <w:r w:rsidRPr="004D4B97">
        <w:rPr>
          <w:rFonts w:ascii="Arial" w:hAnsi="Arial" w:cs="Arial"/>
          <w:szCs w:val="21"/>
        </w:rPr>
        <w:t xml:space="preserve"> level</w:t>
      </w:r>
      <w:r>
        <w:rPr>
          <w:rFonts w:ascii="Arial" w:hAnsi="Arial" w:cs="Arial"/>
          <w:szCs w:val="21"/>
        </w:rPr>
        <w:t>s</w:t>
      </w:r>
      <w:r w:rsidRPr="002E22FD">
        <w:rPr>
          <w:rFonts w:ascii="Arial" w:hAnsi="Arial" w:cs="Arial"/>
          <w:szCs w:val="21"/>
        </w:rPr>
        <w:t xml:space="preserve"> of FTH1 and FTL in NSCLC cells. A549, H1975</w:t>
      </w:r>
      <w:r>
        <w:rPr>
          <w:rFonts w:ascii="Arial" w:hAnsi="Arial" w:cs="Arial"/>
          <w:szCs w:val="21"/>
        </w:rPr>
        <w:t>,</w:t>
      </w:r>
      <w:r w:rsidRPr="002E22FD">
        <w:rPr>
          <w:rFonts w:ascii="Arial" w:hAnsi="Arial" w:cs="Arial"/>
          <w:szCs w:val="21"/>
        </w:rPr>
        <w:t xml:space="preserve"> and H358 cells were treated with Huaier (5 mg/ml) for 0, 6, 12, 24,48 h. </w:t>
      </w:r>
      <w:r w:rsidRPr="002E22FD">
        <w:rPr>
          <w:rFonts w:ascii="Arial" w:hAnsi="Arial" w:cs="Arial"/>
          <w:b/>
          <w:bCs/>
          <w:szCs w:val="21"/>
        </w:rPr>
        <w:t>(c, d)</w:t>
      </w:r>
      <w:r w:rsidRPr="002E22FD">
        <w:rPr>
          <w:rFonts w:ascii="Arial" w:hAnsi="Arial" w:cs="Arial"/>
          <w:szCs w:val="21"/>
        </w:rPr>
        <w:t xml:space="preserve"> Confocal imaging of FTH1 (red), LC3 (green) and LAMP1 (green) in A549 cells treated with Huaier </w:t>
      </w:r>
      <w:r>
        <w:rPr>
          <w:rFonts w:ascii="Arial" w:hAnsi="Arial" w:cs="Arial"/>
          <w:szCs w:val="21"/>
        </w:rPr>
        <w:t>(</w:t>
      </w:r>
      <w:r w:rsidRPr="002E22FD">
        <w:rPr>
          <w:rFonts w:ascii="Arial" w:hAnsi="Arial" w:cs="Arial"/>
          <w:szCs w:val="21"/>
        </w:rPr>
        <w:t>5 mg/ml</w:t>
      </w:r>
      <w:r>
        <w:rPr>
          <w:rFonts w:ascii="Arial" w:hAnsi="Arial" w:cs="Arial"/>
          <w:szCs w:val="21"/>
        </w:rPr>
        <w:t>)</w:t>
      </w:r>
      <w:r w:rsidRPr="005D0D8D">
        <w:rPr>
          <w:rFonts w:ascii="Arial" w:hAnsi="Arial" w:cs="Arial"/>
          <w:szCs w:val="21"/>
        </w:rPr>
        <w:t xml:space="preserve"> </w:t>
      </w:r>
      <w:r w:rsidRPr="009E3B92">
        <w:rPr>
          <w:rFonts w:ascii="Arial" w:hAnsi="Arial" w:cs="Arial"/>
          <w:szCs w:val="21"/>
        </w:rPr>
        <w:t>for 48 h</w:t>
      </w:r>
      <w:r w:rsidRPr="002E22FD">
        <w:rPr>
          <w:rFonts w:ascii="Arial" w:hAnsi="Arial" w:cs="Arial"/>
          <w:szCs w:val="21"/>
        </w:rPr>
        <w:t xml:space="preserve">. LC3 </w:t>
      </w:r>
      <w:r>
        <w:rPr>
          <w:rFonts w:ascii="Arial" w:hAnsi="Arial" w:cs="Arial"/>
          <w:szCs w:val="21"/>
        </w:rPr>
        <w:t>mark</w:t>
      </w:r>
      <w:r w:rsidRPr="002E22FD">
        <w:rPr>
          <w:rFonts w:ascii="Arial" w:hAnsi="Arial" w:cs="Arial"/>
          <w:szCs w:val="21"/>
        </w:rPr>
        <w:t>s autophagosome,</w:t>
      </w:r>
      <w:r>
        <w:rPr>
          <w:rFonts w:ascii="Arial" w:hAnsi="Arial" w:cs="Arial"/>
          <w:szCs w:val="21"/>
        </w:rPr>
        <w:t xml:space="preserve"> while</w:t>
      </w:r>
      <w:r w:rsidRPr="002E22FD">
        <w:rPr>
          <w:rFonts w:ascii="Arial" w:hAnsi="Arial" w:cs="Arial"/>
          <w:szCs w:val="21"/>
        </w:rPr>
        <w:t xml:space="preserve"> LAMP1 stains lysosomes</w:t>
      </w:r>
      <w:r>
        <w:rPr>
          <w:rFonts w:ascii="Arial" w:hAnsi="Arial" w:cs="Arial"/>
          <w:szCs w:val="21"/>
        </w:rPr>
        <w:t xml:space="preserve"> </w:t>
      </w:r>
      <w:r w:rsidRPr="0049419A">
        <w:rPr>
          <w:rFonts w:ascii="Arial" w:hAnsi="Arial" w:cs="Arial"/>
          <w:szCs w:val="21"/>
        </w:rPr>
        <w:t>(green)</w:t>
      </w:r>
      <w:r>
        <w:rPr>
          <w:rFonts w:ascii="Arial" w:hAnsi="Arial" w:cs="Arial"/>
          <w:szCs w:val="21"/>
        </w:rPr>
        <w:t>. C</w:t>
      </w:r>
      <w:r w:rsidRPr="002E22FD">
        <w:rPr>
          <w:rFonts w:ascii="Arial" w:hAnsi="Arial" w:cs="Arial"/>
          <w:szCs w:val="21"/>
        </w:rPr>
        <w:t xml:space="preserve">olocalized foci are </w:t>
      </w:r>
      <w:r>
        <w:rPr>
          <w:rFonts w:ascii="Arial" w:hAnsi="Arial" w:cs="Arial"/>
          <w:szCs w:val="21"/>
        </w:rPr>
        <w:t>highlighted</w:t>
      </w:r>
      <w:r w:rsidRPr="002E22FD">
        <w:rPr>
          <w:rFonts w:ascii="Arial" w:hAnsi="Arial" w:cs="Arial"/>
          <w:szCs w:val="21"/>
        </w:rPr>
        <w:t xml:space="preserve"> by white boxes and shown in enlarged image</w:t>
      </w:r>
      <w:r>
        <w:rPr>
          <w:rFonts w:ascii="Arial" w:hAnsi="Arial" w:cs="Arial"/>
          <w:szCs w:val="21"/>
        </w:rPr>
        <w:t>s</w:t>
      </w:r>
      <w:r w:rsidRPr="002E22FD">
        <w:rPr>
          <w:rFonts w:ascii="Arial" w:hAnsi="Arial" w:cs="Arial"/>
          <w:szCs w:val="21"/>
        </w:rPr>
        <w:t>. Scale bar: 10 μm.</w:t>
      </w:r>
      <w:r w:rsidRPr="002E22FD">
        <w:rPr>
          <w:rFonts w:ascii="Arial" w:hAnsi="Arial" w:cs="Arial"/>
          <w:b/>
          <w:bCs/>
          <w:szCs w:val="21"/>
        </w:rPr>
        <w:t xml:space="preserve"> (e) </w:t>
      </w:r>
      <w:r w:rsidRPr="002E22FD">
        <w:rPr>
          <w:rFonts w:ascii="Arial" w:hAnsi="Arial" w:cs="Arial"/>
          <w:szCs w:val="21"/>
        </w:rPr>
        <w:t xml:space="preserve">Confocal imaging of NCOA4 (red) and LAMP1 (green) in A549 cells treated with Huaier at </w:t>
      </w:r>
      <w:r>
        <w:rPr>
          <w:rFonts w:ascii="Arial" w:hAnsi="Arial" w:cs="Arial"/>
          <w:szCs w:val="21"/>
        </w:rPr>
        <w:t xml:space="preserve">concentration of </w:t>
      </w:r>
      <w:r w:rsidRPr="002E22FD">
        <w:rPr>
          <w:rFonts w:ascii="Arial" w:hAnsi="Arial" w:cs="Arial"/>
          <w:szCs w:val="21"/>
        </w:rPr>
        <w:t>5 mg/ml</w:t>
      </w:r>
      <w:r w:rsidRPr="00FB58AE">
        <w:rPr>
          <w:rFonts w:ascii="Arial" w:hAnsi="Arial" w:cs="Arial"/>
          <w:szCs w:val="21"/>
        </w:rPr>
        <w:t xml:space="preserve"> for 48 h</w:t>
      </w:r>
      <w:r w:rsidRPr="002E22FD">
        <w:rPr>
          <w:rFonts w:ascii="Arial" w:hAnsi="Arial" w:cs="Arial"/>
          <w:szCs w:val="21"/>
        </w:rPr>
        <w:t xml:space="preserve">. LAMP1 stains lysosomes, </w:t>
      </w:r>
      <w:r>
        <w:rPr>
          <w:rFonts w:ascii="Arial" w:hAnsi="Arial" w:cs="Arial"/>
          <w:szCs w:val="21"/>
        </w:rPr>
        <w:t>with</w:t>
      </w:r>
      <w:r w:rsidRPr="002E22FD">
        <w:rPr>
          <w:rFonts w:ascii="Arial" w:hAnsi="Arial" w:cs="Arial"/>
          <w:szCs w:val="21"/>
        </w:rPr>
        <w:t xml:space="preserve"> colocalized foci indicated by white boxes and shown in enlarged image</w:t>
      </w:r>
      <w:r>
        <w:rPr>
          <w:rFonts w:ascii="Arial" w:hAnsi="Arial" w:cs="Arial"/>
          <w:szCs w:val="21"/>
        </w:rPr>
        <w:t>s</w:t>
      </w:r>
      <w:r w:rsidRPr="002E22FD">
        <w:rPr>
          <w:rFonts w:ascii="Arial" w:hAnsi="Arial" w:cs="Arial"/>
          <w:szCs w:val="21"/>
        </w:rPr>
        <w:t xml:space="preserve">. Scale bar: 20 μm. </w:t>
      </w:r>
      <w:r w:rsidRPr="002E22FD">
        <w:rPr>
          <w:rFonts w:ascii="Arial" w:hAnsi="Arial" w:cs="Arial"/>
          <w:b/>
          <w:bCs/>
          <w:szCs w:val="21"/>
        </w:rPr>
        <w:t>(f)</w:t>
      </w:r>
      <w:r w:rsidRPr="002E22FD">
        <w:rPr>
          <w:rFonts w:ascii="Arial" w:hAnsi="Arial" w:cs="Arial"/>
          <w:szCs w:val="21"/>
        </w:rPr>
        <w:t xml:space="preserve"> Confocal imaging of FerroOrange (red) and LysoTracker Green (green) in A549 cells treated with Huaier (5 mg/ml) for 48 h. </w:t>
      </w:r>
      <w:r>
        <w:rPr>
          <w:rFonts w:ascii="Arial" w:hAnsi="Arial" w:cs="Arial"/>
          <w:szCs w:val="21"/>
        </w:rPr>
        <w:t>C</w:t>
      </w:r>
      <w:r w:rsidRPr="002E22FD">
        <w:rPr>
          <w:rFonts w:ascii="Arial" w:hAnsi="Arial" w:cs="Arial"/>
          <w:szCs w:val="21"/>
        </w:rPr>
        <w:t>olocalized foci are indicated by white boxes and shown in enlarged image</w:t>
      </w:r>
      <w:r>
        <w:rPr>
          <w:rFonts w:ascii="Arial" w:hAnsi="Arial" w:cs="Arial"/>
          <w:szCs w:val="21"/>
        </w:rPr>
        <w:t>s</w:t>
      </w:r>
      <w:r w:rsidRPr="002E22FD">
        <w:rPr>
          <w:rFonts w:ascii="Arial" w:hAnsi="Arial" w:cs="Arial"/>
          <w:szCs w:val="21"/>
        </w:rPr>
        <w:t xml:space="preserve">. Scale bar: 5 μm. </w:t>
      </w:r>
      <w:r w:rsidRPr="002E22FD">
        <w:rPr>
          <w:rFonts w:ascii="Arial" w:hAnsi="Arial" w:cs="Arial"/>
          <w:b/>
          <w:bCs/>
          <w:szCs w:val="21"/>
        </w:rPr>
        <w:t xml:space="preserve">(g) </w:t>
      </w:r>
      <w:r w:rsidRPr="002E22FD">
        <w:rPr>
          <w:rFonts w:ascii="Arial" w:hAnsi="Arial" w:cs="Arial"/>
          <w:szCs w:val="21"/>
        </w:rPr>
        <w:t>Quantification of the fluorescence intensity of FerroOrange colocalized with LysoTracker Green per cell</w:t>
      </w:r>
      <w:r>
        <w:rPr>
          <w:rFonts w:ascii="Arial" w:hAnsi="Arial" w:cs="Arial"/>
          <w:szCs w:val="21"/>
        </w:rPr>
        <w:t>, with</w:t>
      </w:r>
      <w:r w:rsidRPr="002E22FD">
        <w:rPr>
          <w:rFonts w:ascii="Arial" w:hAnsi="Arial" w:cs="Arial"/>
          <w:szCs w:val="21"/>
        </w:rPr>
        <w:t xml:space="preserve"> </w:t>
      </w:r>
      <w:r>
        <w:rPr>
          <w:rFonts w:ascii="Arial" w:hAnsi="Arial" w:cs="Arial"/>
          <w:szCs w:val="21"/>
        </w:rPr>
        <w:t>a</w:t>
      </w:r>
      <w:r w:rsidRPr="002E22FD">
        <w:rPr>
          <w:rFonts w:ascii="Arial" w:hAnsi="Arial" w:cs="Arial"/>
          <w:szCs w:val="21"/>
        </w:rPr>
        <w:t xml:space="preserve">pproximately 100 cells measured per condition. Data </w:t>
      </w:r>
      <w:r>
        <w:rPr>
          <w:rFonts w:ascii="Arial" w:hAnsi="Arial" w:cs="Arial"/>
          <w:szCs w:val="21"/>
        </w:rPr>
        <w:t>are</w:t>
      </w:r>
      <w:r w:rsidRPr="002E22FD">
        <w:rPr>
          <w:rFonts w:ascii="Arial" w:hAnsi="Arial" w:cs="Arial"/>
          <w:szCs w:val="21"/>
        </w:rPr>
        <w:t xml:space="preserve"> shown as mean ± SD, ***</w:t>
      </w:r>
      <w:r w:rsidRPr="002E22FD">
        <w:rPr>
          <w:rFonts w:ascii="Arial" w:hAnsi="Arial" w:cs="Arial"/>
          <w:i/>
          <w:iCs/>
          <w:szCs w:val="21"/>
        </w:rPr>
        <w:t>p</w:t>
      </w:r>
      <w:r w:rsidRPr="002E22FD">
        <w:rPr>
          <w:rFonts w:ascii="Arial" w:hAnsi="Arial" w:cs="Arial"/>
          <w:szCs w:val="21"/>
        </w:rPr>
        <w:t xml:space="preserve"> &lt; 0.001. </w:t>
      </w:r>
      <w:r w:rsidRPr="002E22FD">
        <w:rPr>
          <w:rFonts w:ascii="Arial" w:hAnsi="Arial" w:cs="Arial"/>
          <w:b/>
          <w:bCs/>
          <w:szCs w:val="21"/>
        </w:rPr>
        <w:t xml:space="preserve">(h) </w:t>
      </w:r>
      <w:r w:rsidRPr="002E22FD">
        <w:rPr>
          <w:rFonts w:ascii="Arial" w:hAnsi="Arial" w:cs="Arial"/>
          <w:szCs w:val="21"/>
        </w:rPr>
        <w:t xml:space="preserve">Western blot analysis of NCOA4 and FTH1 expression levels in A549 cells following </w:t>
      </w:r>
      <w:r>
        <w:rPr>
          <w:rFonts w:ascii="Arial" w:hAnsi="Arial" w:cs="Arial"/>
          <w:szCs w:val="21"/>
        </w:rPr>
        <w:t xml:space="preserve">treatment with </w:t>
      </w:r>
      <w:r w:rsidRPr="002E22FD">
        <w:rPr>
          <w:rFonts w:ascii="Arial" w:hAnsi="Arial" w:cs="Arial"/>
          <w:szCs w:val="21"/>
        </w:rPr>
        <w:t xml:space="preserve">Huaier (0, 5, 10 mg/ml) with or without 3-MA (5 mM) or BafA1 (100 nM) for 48 h. </w:t>
      </w:r>
    </w:p>
    <w:p w14:paraId="53FB4BB5" w14:textId="77777777" w:rsidR="00953D91" w:rsidRPr="002E22FD" w:rsidRDefault="00953D91" w:rsidP="00953D91">
      <w:pPr>
        <w:spacing w:line="360" w:lineRule="auto"/>
        <w:rPr>
          <w:rFonts w:ascii="Arial" w:hAnsi="Arial" w:cs="Arial"/>
          <w:b/>
          <w:bCs/>
          <w:szCs w:val="21"/>
        </w:rPr>
      </w:pPr>
      <w:r w:rsidRPr="002E22FD">
        <w:rPr>
          <w:rFonts w:ascii="Arial" w:hAnsi="Arial" w:cs="Arial"/>
          <w:b/>
          <w:bCs/>
          <w:szCs w:val="21"/>
        </w:rPr>
        <w:lastRenderedPageBreak/>
        <w:t xml:space="preserve">Figure S4. </w:t>
      </w:r>
      <w:bookmarkStart w:id="5" w:name="_Hlk143852567"/>
      <w:r w:rsidRPr="00636AEC">
        <w:rPr>
          <w:rFonts w:ascii="Arial" w:hAnsi="Arial" w:cs="Arial"/>
          <w:b/>
          <w:bCs/>
          <w:szCs w:val="21"/>
        </w:rPr>
        <w:t>Huaier Simultaneously and Independently Downregulates the SLC7A11/GPX4 Axis and Upregulates Ferritinophagy</w:t>
      </w:r>
      <w:r w:rsidRPr="004E0560" w:rsidDel="004E0560">
        <w:rPr>
          <w:rFonts w:ascii="Arial" w:hAnsi="Arial" w:cs="Arial"/>
          <w:b/>
          <w:bCs/>
          <w:szCs w:val="21"/>
        </w:rPr>
        <w:t xml:space="preserve"> </w:t>
      </w:r>
      <w:bookmarkEnd w:id="5"/>
    </w:p>
    <w:p w14:paraId="6A9430DF" w14:textId="77777777" w:rsidR="00953D91" w:rsidRPr="002E22FD" w:rsidRDefault="00953D91" w:rsidP="00953D91">
      <w:pPr>
        <w:spacing w:line="360" w:lineRule="auto"/>
        <w:rPr>
          <w:rFonts w:ascii="Arial" w:hAnsi="Arial" w:cs="Arial"/>
          <w:szCs w:val="21"/>
        </w:rPr>
      </w:pPr>
      <w:r w:rsidRPr="002E22FD">
        <w:rPr>
          <w:rFonts w:ascii="Arial" w:hAnsi="Arial" w:cs="Arial"/>
          <w:b/>
          <w:bCs/>
          <w:szCs w:val="21"/>
        </w:rPr>
        <w:t>(a)</w:t>
      </w:r>
      <w:r w:rsidRPr="002E22FD">
        <w:rPr>
          <w:rFonts w:ascii="Arial" w:hAnsi="Arial" w:cs="Arial"/>
          <w:szCs w:val="21"/>
        </w:rPr>
        <w:t xml:space="preserve"> A549, H1975</w:t>
      </w:r>
      <w:r>
        <w:rPr>
          <w:rFonts w:ascii="Arial" w:hAnsi="Arial" w:cs="Arial"/>
          <w:szCs w:val="21"/>
        </w:rPr>
        <w:t>,</w:t>
      </w:r>
      <w:r w:rsidRPr="002E22FD">
        <w:rPr>
          <w:rFonts w:ascii="Arial" w:hAnsi="Arial" w:cs="Arial"/>
          <w:szCs w:val="21"/>
        </w:rPr>
        <w:t xml:space="preserve"> and H358 cells were transfected with 100 nM </w:t>
      </w:r>
      <w:r>
        <w:rPr>
          <w:rFonts w:ascii="Arial" w:hAnsi="Arial" w:cs="Arial"/>
          <w:szCs w:val="21"/>
        </w:rPr>
        <w:t xml:space="preserve">of either </w:t>
      </w:r>
      <w:r w:rsidRPr="002E22FD">
        <w:rPr>
          <w:rFonts w:ascii="Arial" w:hAnsi="Arial" w:cs="Arial"/>
          <w:szCs w:val="21"/>
        </w:rPr>
        <w:t>negative control siRNA (siNC) or specific</w:t>
      </w:r>
      <w:r w:rsidRPr="002E22FD">
        <w:rPr>
          <w:rFonts w:ascii="Arial" w:hAnsi="Arial" w:cs="Arial"/>
          <w:i/>
          <w:iCs/>
          <w:szCs w:val="21"/>
        </w:rPr>
        <w:t xml:space="preserve"> NCOA4</w:t>
      </w:r>
      <w:r w:rsidRPr="002E22FD">
        <w:rPr>
          <w:rFonts w:ascii="Arial" w:hAnsi="Arial" w:cs="Arial"/>
          <w:szCs w:val="21"/>
        </w:rPr>
        <w:t xml:space="preserve"> siRNA (</w:t>
      </w:r>
      <w:r w:rsidRPr="002E22FD">
        <w:rPr>
          <w:rFonts w:ascii="Arial" w:hAnsi="Arial" w:cs="Arial"/>
          <w:i/>
          <w:iCs/>
          <w:szCs w:val="21"/>
        </w:rPr>
        <w:t>siNCOA4</w:t>
      </w:r>
      <w:r w:rsidRPr="002E22FD">
        <w:rPr>
          <w:rFonts w:ascii="Arial" w:hAnsi="Arial" w:cs="Arial"/>
          <w:szCs w:val="21"/>
        </w:rPr>
        <w:t xml:space="preserve">). The GPX4 mRNA levels </w:t>
      </w:r>
      <w:r w:rsidRPr="004E0560">
        <w:rPr>
          <w:rFonts w:ascii="Arial" w:hAnsi="Arial" w:cs="Arial"/>
          <w:szCs w:val="21"/>
        </w:rPr>
        <w:t>were</w:t>
      </w:r>
      <w:r w:rsidRPr="002E22FD">
        <w:rPr>
          <w:rFonts w:ascii="Arial" w:hAnsi="Arial" w:cs="Arial"/>
          <w:szCs w:val="21"/>
        </w:rPr>
        <w:t xml:space="preserve"> </w:t>
      </w:r>
      <w:r>
        <w:rPr>
          <w:rFonts w:ascii="Arial" w:hAnsi="Arial" w:cs="Arial"/>
          <w:szCs w:val="21"/>
        </w:rPr>
        <w:t>measured, with</w:t>
      </w:r>
      <w:r w:rsidRPr="002E22FD">
        <w:rPr>
          <w:rFonts w:ascii="Arial" w:hAnsi="Arial" w:cs="Arial"/>
          <w:szCs w:val="21"/>
        </w:rPr>
        <w:t xml:space="preserve"> </w:t>
      </w:r>
      <w:r>
        <w:rPr>
          <w:rFonts w:ascii="Arial" w:hAnsi="Arial" w:cs="Arial"/>
          <w:szCs w:val="21"/>
        </w:rPr>
        <w:t>d</w:t>
      </w:r>
      <w:r w:rsidRPr="002E22FD">
        <w:rPr>
          <w:rFonts w:ascii="Arial" w:hAnsi="Arial" w:cs="Arial"/>
          <w:szCs w:val="21"/>
        </w:rPr>
        <w:t>ata shown as mean ± SD, n =3, **</w:t>
      </w:r>
      <w:r w:rsidRPr="002E22FD">
        <w:rPr>
          <w:rFonts w:ascii="Arial" w:hAnsi="Arial" w:cs="Arial"/>
          <w:i/>
          <w:iCs/>
          <w:szCs w:val="21"/>
        </w:rPr>
        <w:t>p</w:t>
      </w:r>
      <w:r w:rsidRPr="002E22FD">
        <w:rPr>
          <w:rFonts w:ascii="Arial" w:hAnsi="Arial" w:cs="Arial"/>
          <w:szCs w:val="21"/>
        </w:rPr>
        <w:t xml:space="preserve"> &lt; 0.01</w:t>
      </w:r>
      <w:r>
        <w:rPr>
          <w:rFonts w:ascii="Arial" w:hAnsi="Arial" w:cs="Arial"/>
          <w:szCs w:val="21"/>
        </w:rPr>
        <w:t>,</w:t>
      </w:r>
      <w:r w:rsidRPr="002E22FD">
        <w:rPr>
          <w:rFonts w:ascii="Arial" w:hAnsi="Arial" w:cs="Arial"/>
          <w:szCs w:val="21"/>
        </w:rPr>
        <w:t xml:space="preserve"> ***</w:t>
      </w:r>
      <w:r w:rsidRPr="002E22FD">
        <w:rPr>
          <w:rFonts w:ascii="Arial" w:hAnsi="Arial" w:cs="Arial"/>
          <w:i/>
          <w:iCs/>
          <w:szCs w:val="21"/>
        </w:rPr>
        <w:t>p</w:t>
      </w:r>
      <w:r w:rsidRPr="002E22FD">
        <w:rPr>
          <w:rFonts w:ascii="Arial" w:hAnsi="Arial" w:cs="Arial"/>
          <w:szCs w:val="21"/>
        </w:rPr>
        <w:t xml:space="preserve"> &lt; 0.001.</w:t>
      </w:r>
      <w:r w:rsidRPr="002E22FD">
        <w:rPr>
          <w:rFonts w:ascii="Arial" w:hAnsi="Arial" w:cs="Arial"/>
          <w:b/>
          <w:bCs/>
          <w:szCs w:val="21"/>
        </w:rPr>
        <w:t xml:space="preserve"> </w:t>
      </w:r>
      <w:r w:rsidRPr="002E22FD">
        <w:rPr>
          <w:rFonts w:ascii="Arial" w:hAnsi="Arial" w:cs="Arial"/>
          <w:szCs w:val="21"/>
        </w:rPr>
        <w:t xml:space="preserve"> </w:t>
      </w:r>
      <w:r w:rsidRPr="002E22FD">
        <w:rPr>
          <w:rFonts w:ascii="Arial" w:hAnsi="Arial" w:cs="Arial"/>
          <w:b/>
          <w:bCs/>
          <w:szCs w:val="21"/>
        </w:rPr>
        <w:t xml:space="preserve">(b) </w:t>
      </w:r>
      <w:r>
        <w:rPr>
          <w:rFonts w:ascii="Arial" w:hAnsi="Arial" w:cs="Arial"/>
          <w:szCs w:val="21"/>
        </w:rPr>
        <w:t xml:space="preserve">These </w:t>
      </w:r>
      <w:r w:rsidRPr="002E22FD">
        <w:rPr>
          <w:rFonts w:ascii="Arial" w:hAnsi="Arial" w:cs="Arial"/>
          <w:szCs w:val="21"/>
        </w:rPr>
        <w:t xml:space="preserve">cells were transfected with 100 nM siNC or </w:t>
      </w:r>
      <w:r w:rsidRPr="002E22FD">
        <w:rPr>
          <w:rFonts w:ascii="Arial" w:hAnsi="Arial" w:cs="Arial"/>
          <w:i/>
          <w:iCs/>
          <w:szCs w:val="21"/>
        </w:rPr>
        <w:t>siNCOA4</w:t>
      </w:r>
      <w:r w:rsidRPr="002E22FD">
        <w:rPr>
          <w:rFonts w:ascii="Arial" w:hAnsi="Arial" w:cs="Arial"/>
          <w:szCs w:val="21"/>
        </w:rPr>
        <w:t xml:space="preserve"> for 24 h before </w:t>
      </w:r>
      <w:r>
        <w:rPr>
          <w:rFonts w:ascii="Arial" w:hAnsi="Arial" w:cs="Arial"/>
          <w:szCs w:val="21"/>
        </w:rPr>
        <w:t xml:space="preserve">being exposed to </w:t>
      </w:r>
      <w:r w:rsidRPr="002E22FD">
        <w:rPr>
          <w:rFonts w:ascii="Arial" w:hAnsi="Arial" w:cs="Arial"/>
          <w:szCs w:val="21"/>
        </w:rPr>
        <w:t xml:space="preserve">Huaier (3 or 5 mg/ml) </w:t>
      </w:r>
      <w:r>
        <w:rPr>
          <w:rFonts w:ascii="Arial" w:hAnsi="Arial" w:cs="Arial"/>
          <w:szCs w:val="21"/>
        </w:rPr>
        <w:t>for</w:t>
      </w:r>
      <w:r w:rsidRPr="002E22FD">
        <w:rPr>
          <w:rFonts w:ascii="Arial" w:hAnsi="Arial" w:cs="Arial"/>
          <w:szCs w:val="21"/>
        </w:rPr>
        <w:t xml:space="preserve"> 48 h</w:t>
      </w:r>
      <w:r>
        <w:rPr>
          <w:rFonts w:ascii="Arial" w:hAnsi="Arial" w:cs="Arial"/>
          <w:szCs w:val="21"/>
        </w:rPr>
        <w:t>.</w:t>
      </w:r>
      <w:r w:rsidRPr="002E22FD">
        <w:rPr>
          <w:rFonts w:ascii="Arial" w:hAnsi="Arial" w:cs="Arial"/>
          <w:szCs w:val="21"/>
        </w:rPr>
        <w:t xml:space="preserve"> Lipid peroxidation was </w:t>
      </w:r>
      <w:r>
        <w:rPr>
          <w:rFonts w:ascii="Arial" w:hAnsi="Arial" w:cs="Arial"/>
          <w:szCs w:val="21"/>
        </w:rPr>
        <w:t>assessed</w:t>
      </w:r>
      <w:r w:rsidRPr="002E22FD">
        <w:rPr>
          <w:rFonts w:ascii="Arial" w:hAnsi="Arial" w:cs="Arial"/>
          <w:szCs w:val="21"/>
        </w:rPr>
        <w:t xml:space="preserve"> </w:t>
      </w:r>
      <w:r>
        <w:rPr>
          <w:rFonts w:ascii="Arial" w:hAnsi="Arial" w:cs="Arial"/>
          <w:szCs w:val="21"/>
        </w:rPr>
        <w:t>using</w:t>
      </w:r>
      <w:r w:rsidRPr="002E22FD">
        <w:rPr>
          <w:rFonts w:ascii="Arial" w:hAnsi="Arial" w:cs="Arial"/>
          <w:szCs w:val="21"/>
        </w:rPr>
        <w:t xml:space="preserve"> Liperfluo staining. Scale bar: </w:t>
      </w:r>
      <w:r>
        <w:rPr>
          <w:rFonts w:ascii="Arial" w:hAnsi="Arial" w:cs="Arial"/>
          <w:szCs w:val="21"/>
        </w:rPr>
        <w:t xml:space="preserve">100 </w:t>
      </w:r>
      <w:r w:rsidRPr="000C3F46">
        <w:rPr>
          <w:rFonts w:ascii="Arial" w:hAnsi="Arial" w:cs="Arial"/>
          <w:szCs w:val="21"/>
        </w:rPr>
        <w:t>μm</w:t>
      </w:r>
      <w:r w:rsidRPr="002E22FD">
        <w:rPr>
          <w:rFonts w:ascii="Arial" w:hAnsi="Arial" w:cs="Arial"/>
          <w:szCs w:val="21"/>
        </w:rPr>
        <w:t xml:space="preserve">. </w:t>
      </w:r>
      <w:r w:rsidRPr="002E22FD">
        <w:rPr>
          <w:rFonts w:ascii="Arial" w:hAnsi="Arial" w:cs="Arial"/>
          <w:b/>
          <w:bCs/>
          <w:szCs w:val="21"/>
        </w:rPr>
        <w:t xml:space="preserve">(c) </w:t>
      </w:r>
      <w:r w:rsidRPr="002E22FD">
        <w:rPr>
          <w:rFonts w:ascii="Arial" w:hAnsi="Arial" w:cs="Arial"/>
          <w:szCs w:val="21"/>
        </w:rPr>
        <w:t xml:space="preserve">Representative FACS data </w:t>
      </w:r>
      <w:r>
        <w:rPr>
          <w:rFonts w:ascii="Arial" w:hAnsi="Arial" w:cs="Arial"/>
          <w:szCs w:val="21"/>
        </w:rPr>
        <w:t>show</w:t>
      </w:r>
      <w:r w:rsidRPr="002E22FD">
        <w:rPr>
          <w:rFonts w:ascii="Arial" w:hAnsi="Arial" w:cs="Arial"/>
          <w:szCs w:val="21"/>
        </w:rPr>
        <w:t xml:space="preserve"> Liperfluo labeling of A549 cells </w:t>
      </w:r>
      <w:r>
        <w:rPr>
          <w:rFonts w:ascii="Arial" w:hAnsi="Arial" w:cs="Arial"/>
          <w:szCs w:val="21"/>
        </w:rPr>
        <w:t>treated with</w:t>
      </w:r>
      <w:r w:rsidRPr="002E22FD">
        <w:rPr>
          <w:rFonts w:ascii="Arial" w:hAnsi="Arial" w:cs="Arial"/>
          <w:szCs w:val="21"/>
        </w:rPr>
        <w:t xml:space="preserve"> Huaier (5 mg/ml) with or without 3-MA (5 mM) for 48 h.</w:t>
      </w:r>
      <w:r>
        <w:rPr>
          <w:rFonts w:ascii="Arial" w:hAnsi="Arial" w:cs="Arial"/>
          <w:szCs w:val="21"/>
        </w:rPr>
        <w:t xml:space="preserve"> </w:t>
      </w:r>
      <w:r w:rsidRPr="002E22FD">
        <w:rPr>
          <w:rFonts w:ascii="Arial" w:hAnsi="Arial" w:cs="Arial"/>
          <w:b/>
          <w:bCs/>
          <w:szCs w:val="21"/>
        </w:rPr>
        <w:t>(</w:t>
      </w:r>
      <w:r>
        <w:rPr>
          <w:rFonts w:ascii="Arial" w:hAnsi="Arial" w:cs="Arial" w:hint="eastAsia"/>
          <w:b/>
          <w:bCs/>
          <w:szCs w:val="21"/>
        </w:rPr>
        <w:t>d</w:t>
      </w:r>
      <w:r w:rsidRPr="002E22FD">
        <w:rPr>
          <w:rFonts w:ascii="Arial" w:hAnsi="Arial" w:cs="Arial"/>
          <w:b/>
          <w:bCs/>
          <w:szCs w:val="21"/>
        </w:rPr>
        <w:t xml:space="preserve">) </w:t>
      </w:r>
      <w:r w:rsidRPr="002E22FD">
        <w:rPr>
          <w:rFonts w:ascii="Arial" w:hAnsi="Arial" w:cs="Arial"/>
          <w:bCs/>
          <w:szCs w:val="21"/>
        </w:rPr>
        <w:t xml:space="preserve">Overexpression of </w:t>
      </w:r>
      <w:r w:rsidRPr="002E22FD">
        <w:rPr>
          <w:rFonts w:ascii="Arial" w:hAnsi="Arial" w:cs="Arial"/>
          <w:szCs w:val="21"/>
        </w:rPr>
        <w:t xml:space="preserve">SLC7A11 </w:t>
      </w:r>
      <w:r w:rsidRPr="004E0560">
        <w:rPr>
          <w:rFonts w:ascii="Arial" w:hAnsi="Arial" w:cs="Arial"/>
          <w:szCs w:val="21"/>
        </w:rPr>
        <w:t>does</w:t>
      </w:r>
      <w:r w:rsidRPr="002E22FD">
        <w:rPr>
          <w:rFonts w:ascii="Arial" w:hAnsi="Arial" w:cs="Arial"/>
          <w:szCs w:val="21"/>
        </w:rPr>
        <w:t xml:space="preserve"> not </w:t>
      </w:r>
      <w:r>
        <w:rPr>
          <w:rFonts w:ascii="Arial" w:hAnsi="Arial" w:cs="Arial"/>
          <w:szCs w:val="21"/>
        </w:rPr>
        <w:t>influence</w:t>
      </w:r>
      <w:r w:rsidRPr="002E22FD">
        <w:rPr>
          <w:rFonts w:ascii="Arial" w:hAnsi="Arial" w:cs="Arial"/>
          <w:szCs w:val="21"/>
        </w:rPr>
        <w:t xml:space="preserve"> NCOA4-mediated FTH1 degradation. A549 cells were stably transfected with SLC7A11 plasmid</w:t>
      </w:r>
      <w:r>
        <w:rPr>
          <w:rFonts w:ascii="Arial" w:hAnsi="Arial" w:cs="Arial"/>
          <w:szCs w:val="21"/>
        </w:rPr>
        <w:t>s,</w:t>
      </w:r>
      <w:r w:rsidRPr="002E22FD">
        <w:rPr>
          <w:rFonts w:ascii="Arial" w:hAnsi="Arial" w:cs="Arial"/>
          <w:szCs w:val="21"/>
        </w:rPr>
        <w:t xml:space="preserve"> and </w:t>
      </w:r>
      <w:r>
        <w:rPr>
          <w:rFonts w:ascii="Arial" w:hAnsi="Arial" w:cs="Arial"/>
          <w:szCs w:val="21"/>
        </w:rPr>
        <w:t xml:space="preserve">the </w:t>
      </w:r>
      <w:r w:rsidRPr="00CB258B">
        <w:rPr>
          <w:rFonts w:ascii="Arial" w:hAnsi="Arial" w:cs="Arial"/>
          <w:szCs w:val="21"/>
        </w:rPr>
        <w:t>expression</w:t>
      </w:r>
      <w:r w:rsidRPr="002E22FD">
        <w:rPr>
          <w:rFonts w:ascii="Arial" w:hAnsi="Arial" w:cs="Arial"/>
          <w:szCs w:val="21"/>
        </w:rPr>
        <w:t xml:space="preserve"> </w:t>
      </w:r>
      <w:r>
        <w:rPr>
          <w:rFonts w:ascii="Arial" w:hAnsi="Arial" w:cs="Arial"/>
          <w:szCs w:val="21"/>
        </w:rPr>
        <w:t>of</w:t>
      </w:r>
      <w:r w:rsidRPr="002E22FD">
        <w:rPr>
          <w:rFonts w:ascii="Arial" w:hAnsi="Arial" w:cs="Arial"/>
          <w:szCs w:val="21"/>
        </w:rPr>
        <w:t xml:space="preserve"> LC3B-I/II, NCOA4</w:t>
      </w:r>
      <w:r>
        <w:rPr>
          <w:rFonts w:ascii="Arial" w:hAnsi="Arial" w:cs="Arial"/>
          <w:szCs w:val="21"/>
        </w:rPr>
        <w:t>,</w:t>
      </w:r>
      <w:r w:rsidRPr="002E22FD">
        <w:rPr>
          <w:rFonts w:ascii="Arial" w:hAnsi="Arial" w:cs="Arial"/>
          <w:szCs w:val="21"/>
        </w:rPr>
        <w:t xml:space="preserve"> and FTH1 </w:t>
      </w:r>
      <w:r w:rsidRPr="004E0560">
        <w:rPr>
          <w:rFonts w:ascii="Arial" w:hAnsi="Arial" w:cs="Arial"/>
          <w:szCs w:val="21"/>
        </w:rPr>
        <w:t>w</w:t>
      </w:r>
      <w:r>
        <w:rPr>
          <w:rFonts w:ascii="Arial" w:hAnsi="Arial" w:cs="Arial"/>
          <w:szCs w:val="21"/>
        </w:rPr>
        <w:t>as</w:t>
      </w:r>
      <w:r w:rsidRPr="002E22FD">
        <w:rPr>
          <w:rFonts w:ascii="Arial" w:hAnsi="Arial" w:cs="Arial"/>
          <w:szCs w:val="21"/>
        </w:rPr>
        <w:t xml:space="preserve"> analyzed </w:t>
      </w:r>
      <w:r>
        <w:rPr>
          <w:rFonts w:ascii="Arial" w:hAnsi="Arial" w:cs="Arial"/>
          <w:szCs w:val="21"/>
        </w:rPr>
        <w:t>via</w:t>
      </w:r>
      <w:r w:rsidRPr="002E22FD">
        <w:rPr>
          <w:rFonts w:ascii="Arial" w:hAnsi="Arial" w:cs="Arial"/>
          <w:szCs w:val="21"/>
        </w:rPr>
        <w:t xml:space="preserve"> western blot.</w:t>
      </w:r>
      <w:r w:rsidRPr="002E22FD">
        <w:rPr>
          <w:rFonts w:ascii="Arial" w:hAnsi="Arial" w:cs="Arial"/>
          <w:b/>
          <w:bCs/>
          <w:szCs w:val="21"/>
        </w:rPr>
        <w:t xml:space="preserve"> (</w:t>
      </w:r>
      <w:r>
        <w:rPr>
          <w:rFonts w:ascii="Arial" w:hAnsi="Arial" w:cs="Arial" w:hint="eastAsia"/>
          <w:b/>
          <w:bCs/>
          <w:szCs w:val="21"/>
        </w:rPr>
        <w:t>e</w:t>
      </w:r>
      <w:r w:rsidRPr="002E22FD">
        <w:rPr>
          <w:rFonts w:ascii="Arial" w:hAnsi="Arial" w:cs="Arial"/>
          <w:b/>
          <w:bCs/>
          <w:szCs w:val="21"/>
        </w:rPr>
        <w:t xml:space="preserve">) </w:t>
      </w:r>
      <w:r w:rsidRPr="002E22FD">
        <w:rPr>
          <w:rFonts w:ascii="Arial" w:hAnsi="Arial" w:cs="Arial"/>
          <w:i/>
          <w:iCs/>
          <w:szCs w:val="21"/>
        </w:rPr>
        <w:t>NCOA4</w:t>
      </w:r>
      <w:r w:rsidRPr="002E22FD">
        <w:rPr>
          <w:rFonts w:ascii="Arial" w:hAnsi="Arial" w:cs="Arial"/>
          <w:szCs w:val="21"/>
        </w:rPr>
        <w:t xml:space="preserve"> knockdown </w:t>
      </w:r>
      <w:r w:rsidRPr="004E0560">
        <w:rPr>
          <w:rFonts w:ascii="Arial" w:hAnsi="Arial" w:cs="Arial"/>
          <w:szCs w:val="21"/>
        </w:rPr>
        <w:t>does</w:t>
      </w:r>
      <w:r w:rsidRPr="002E22FD">
        <w:rPr>
          <w:rFonts w:ascii="Arial" w:hAnsi="Arial" w:cs="Arial"/>
          <w:szCs w:val="21"/>
        </w:rPr>
        <w:t xml:space="preserve"> not affect </w:t>
      </w:r>
      <w:r w:rsidRPr="0070177D">
        <w:rPr>
          <w:rFonts w:ascii="Arial" w:hAnsi="Arial" w:cs="Arial"/>
          <w:szCs w:val="21"/>
        </w:rPr>
        <w:t>expression</w:t>
      </w:r>
      <w:r>
        <w:rPr>
          <w:rFonts w:ascii="Arial" w:hAnsi="Arial" w:cs="Arial"/>
          <w:szCs w:val="21"/>
        </w:rPr>
        <w:t xml:space="preserve"> of</w:t>
      </w:r>
      <w:r w:rsidRPr="002E22FD">
        <w:rPr>
          <w:rFonts w:ascii="Arial" w:hAnsi="Arial" w:cs="Arial"/>
          <w:szCs w:val="21"/>
        </w:rPr>
        <w:t xml:space="preserve"> SLC7A11</w:t>
      </w:r>
      <w:r>
        <w:rPr>
          <w:rFonts w:ascii="Arial" w:hAnsi="Arial" w:cs="Arial"/>
          <w:szCs w:val="21"/>
        </w:rPr>
        <w:t xml:space="preserve"> and </w:t>
      </w:r>
      <w:r w:rsidRPr="002E22FD">
        <w:rPr>
          <w:rFonts w:ascii="Arial" w:hAnsi="Arial" w:cs="Arial"/>
          <w:szCs w:val="21"/>
        </w:rPr>
        <w:t xml:space="preserve">GPX4. A549 cells were transfected with 100 nM siNC or </w:t>
      </w:r>
      <w:r w:rsidRPr="002E22FD">
        <w:rPr>
          <w:rFonts w:ascii="Arial" w:hAnsi="Arial" w:cs="Arial"/>
          <w:i/>
          <w:iCs/>
          <w:szCs w:val="21"/>
        </w:rPr>
        <w:t>siNCOA4</w:t>
      </w:r>
      <w:r w:rsidRPr="002E22FD">
        <w:rPr>
          <w:rFonts w:ascii="Arial" w:hAnsi="Arial" w:cs="Arial"/>
          <w:szCs w:val="21"/>
        </w:rPr>
        <w:t xml:space="preserve"> for 24 h before </w:t>
      </w:r>
      <w:r>
        <w:rPr>
          <w:rFonts w:ascii="Arial" w:hAnsi="Arial" w:cs="Arial"/>
          <w:szCs w:val="21"/>
        </w:rPr>
        <w:t xml:space="preserve">exposure to </w:t>
      </w:r>
      <w:r w:rsidRPr="002E22FD">
        <w:rPr>
          <w:rFonts w:ascii="Arial" w:hAnsi="Arial" w:cs="Arial"/>
          <w:szCs w:val="21"/>
        </w:rPr>
        <w:t xml:space="preserve">Huaier (5 mg/ml) </w:t>
      </w:r>
      <w:r>
        <w:rPr>
          <w:rFonts w:ascii="Arial" w:hAnsi="Arial" w:cs="Arial"/>
          <w:szCs w:val="21"/>
        </w:rPr>
        <w:t>for</w:t>
      </w:r>
      <w:r w:rsidRPr="002E22FD">
        <w:rPr>
          <w:rFonts w:ascii="Arial" w:hAnsi="Arial" w:cs="Arial"/>
          <w:szCs w:val="21"/>
        </w:rPr>
        <w:t xml:space="preserve"> 48 h, </w:t>
      </w:r>
      <w:r>
        <w:rPr>
          <w:rFonts w:ascii="Arial" w:hAnsi="Arial" w:cs="Arial"/>
          <w:szCs w:val="21"/>
        </w:rPr>
        <w:t>followed by W</w:t>
      </w:r>
      <w:r w:rsidRPr="002E22FD">
        <w:rPr>
          <w:rFonts w:ascii="Arial" w:hAnsi="Arial" w:cs="Arial"/>
          <w:szCs w:val="21"/>
        </w:rPr>
        <w:t xml:space="preserve">estern blot analysis of SLC7A11 and GPX4 expression levels. </w:t>
      </w:r>
      <w:r w:rsidRPr="002E22FD">
        <w:rPr>
          <w:rFonts w:ascii="Arial" w:hAnsi="Arial" w:cs="Arial"/>
          <w:b/>
          <w:bCs/>
          <w:szCs w:val="21"/>
        </w:rPr>
        <w:t xml:space="preserve">(f) </w:t>
      </w:r>
      <w:r w:rsidRPr="002E22FD">
        <w:rPr>
          <w:rFonts w:ascii="Arial" w:hAnsi="Arial" w:cs="Arial"/>
          <w:szCs w:val="21"/>
        </w:rPr>
        <w:t xml:space="preserve">Western blot analysis </w:t>
      </w:r>
      <w:r>
        <w:rPr>
          <w:rFonts w:ascii="Arial" w:hAnsi="Arial" w:cs="Arial"/>
          <w:szCs w:val="21"/>
        </w:rPr>
        <w:t xml:space="preserve">of </w:t>
      </w:r>
      <w:r w:rsidRPr="002E22FD">
        <w:rPr>
          <w:rFonts w:ascii="Arial" w:hAnsi="Arial" w:cs="Arial"/>
          <w:szCs w:val="21"/>
        </w:rPr>
        <w:t xml:space="preserve">SLC7A11 and GPX4 expression levels in A549 cells </w:t>
      </w:r>
      <w:r>
        <w:rPr>
          <w:rFonts w:ascii="Arial" w:hAnsi="Arial" w:cs="Arial"/>
          <w:szCs w:val="21"/>
        </w:rPr>
        <w:t>treated with</w:t>
      </w:r>
      <w:r w:rsidRPr="002E22FD">
        <w:rPr>
          <w:rFonts w:ascii="Arial" w:hAnsi="Arial" w:cs="Arial"/>
          <w:szCs w:val="21"/>
        </w:rPr>
        <w:t xml:space="preserve"> Huaier (3 or 5 mg/ml) with or without BafA1 (100 nM) for 48 h. </w:t>
      </w:r>
    </w:p>
    <w:p w14:paraId="368B1BAD" w14:textId="77777777" w:rsidR="00755780" w:rsidRDefault="00755780"/>
    <w:sectPr w:rsidR="00755780" w:rsidSect="00953D91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3D91"/>
    <w:rsid w:val="00331A6B"/>
    <w:rsid w:val="00755780"/>
    <w:rsid w:val="00857596"/>
    <w:rsid w:val="00953D91"/>
    <w:rsid w:val="00B50E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7AFF6F"/>
  <w15:chartTrackingRefBased/>
  <w15:docId w15:val="{E303BBC6-53D2-4502-B0C9-49BA69358E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3D91"/>
    <w:pPr>
      <w:widowControl w:val="0"/>
      <w:spacing w:after="0" w:line="240" w:lineRule="auto"/>
      <w:jc w:val="both"/>
    </w:pPr>
    <w:rPr>
      <w:rFonts w:eastAsiaTheme="minorEastAsia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53D91"/>
    <w:pPr>
      <w:keepNext/>
      <w:keepLines/>
      <w:widowControl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53D91"/>
    <w:pPr>
      <w:keepNext/>
      <w:keepLines/>
      <w:widowControl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53D91"/>
    <w:pPr>
      <w:keepNext/>
      <w:keepLines/>
      <w:widowControl/>
      <w:spacing w:before="160" w:after="80" w:line="259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53D91"/>
    <w:pPr>
      <w:keepNext/>
      <w:keepLines/>
      <w:widowControl/>
      <w:spacing w:before="80" w:after="40" w:line="259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53D91"/>
    <w:pPr>
      <w:keepNext/>
      <w:keepLines/>
      <w:widowControl/>
      <w:spacing w:before="80" w:after="40" w:line="259" w:lineRule="auto"/>
      <w:jc w:val="left"/>
      <w:outlineLvl w:val="4"/>
    </w:pPr>
    <w:rPr>
      <w:rFonts w:eastAsiaTheme="majorEastAsia" w:cstheme="majorBidi"/>
      <w:color w:val="0F4761" w:themeColor="accent1" w:themeShade="BF"/>
      <w:sz w:val="2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53D91"/>
    <w:pPr>
      <w:keepNext/>
      <w:keepLines/>
      <w:widowControl/>
      <w:spacing w:before="40" w:line="259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53D91"/>
    <w:pPr>
      <w:keepNext/>
      <w:keepLines/>
      <w:widowControl/>
      <w:spacing w:before="40" w:line="259" w:lineRule="auto"/>
      <w:jc w:val="left"/>
      <w:outlineLvl w:val="6"/>
    </w:pPr>
    <w:rPr>
      <w:rFonts w:eastAsiaTheme="majorEastAsia" w:cstheme="majorBidi"/>
      <w:color w:val="595959" w:themeColor="text1" w:themeTint="A6"/>
      <w:sz w:val="2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53D91"/>
    <w:pPr>
      <w:keepNext/>
      <w:keepLines/>
      <w:widowControl/>
      <w:spacing w:line="259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53D91"/>
    <w:pPr>
      <w:keepNext/>
      <w:keepLines/>
      <w:widowControl/>
      <w:spacing w:line="259" w:lineRule="auto"/>
      <w:jc w:val="left"/>
      <w:outlineLvl w:val="8"/>
    </w:pPr>
    <w:rPr>
      <w:rFonts w:eastAsiaTheme="majorEastAsia" w:cstheme="majorBidi"/>
      <w:color w:val="272727" w:themeColor="text1" w:themeTint="D8"/>
      <w:sz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3D9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53D9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53D9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53D9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53D9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53D9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53D9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53D9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53D9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53D91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53D9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53D91"/>
    <w:pPr>
      <w:widowControl/>
      <w:numPr>
        <w:ilvl w:val="1"/>
      </w:numPr>
      <w:spacing w:after="160" w:line="259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53D9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53D91"/>
    <w:pPr>
      <w:widowControl/>
      <w:spacing w:before="160" w:after="160" w:line="259" w:lineRule="auto"/>
      <w:jc w:val="center"/>
    </w:pPr>
    <w:rPr>
      <w:rFonts w:eastAsiaTheme="minorHAnsi"/>
      <w:i/>
      <w:iCs/>
      <w:color w:val="404040" w:themeColor="text1" w:themeTint="BF"/>
      <w:sz w:val="2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53D9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53D91"/>
    <w:pPr>
      <w:widowControl/>
      <w:spacing w:after="160" w:line="259" w:lineRule="auto"/>
      <w:ind w:left="720"/>
      <w:contextualSpacing/>
      <w:jc w:val="left"/>
    </w:pPr>
    <w:rPr>
      <w:rFonts w:eastAsiaTheme="minorHAnsi"/>
      <w:sz w:val="2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53D9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53D91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53D9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53D91"/>
    <w:rPr>
      <w:b/>
      <w:bCs/>
      <w:smallCaps/>
      <w:color w:val="0F4761" w:themeColor="accent1" w:themeShade="BF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953D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941</Words>
  <Characters>5367</Characters>
  <Application>Microsoft Office Word</Application>
  <DocSecurity>0</DocSecurity>
  <Lines>44</Lines>
  <Paragraphs>12</Paragraphs>
  <ScaleCrop>false</ScaleCrop>
  <Company>Springer Nature</Company>
  <LinksUpToDate>false</LinksUpToDate>
  <CharactersWithSpaces>6296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2025-03-13T08:41:00Z</dcterms:created>
  <dcterms:modified xsi:type="dcterms:W3CDTF">2025-03-13T08:41:00Z</dcterms:modified>
</cp:coreProperties>
</file>