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825561E" w14:textId="1B3CF223" w:rsidR="00D77339" w:rsidRDefault="00D77339">
      <w:pPr>
        <w:rPr>
          <w:b/>
          <w:bCs/>
          <w:sz w:val="28"/>
          <w:szCs w:val="28"/>
          <w:lang w:val="en-GB"/>
        </w:rPr>
      </w:pPr>
      <w:r w:rsidRPr="00572D30">
        <w:rPr>
          <w:b/>
          <w:bCs/>
          <w:sz w:val="28"/>
          <w:szCs w:val="28"/>
          <w:lang w:val="en-GB"/>
        </w:rPr>
        <w:t>Supplementary material</w:t>
      </w:r>
    </w:p>
    <w:p w14:paraId="0C21EDE1" w14:textId="77777777" w:rsidR="00A93C1D" w:rsidRPr="00572D30" w:rsidRDefault="00A93C1D">
      <w:pPr>
        <w:rPr>
          <w:b/>
          <w:bCs/>
          <w:sz w:val="28"/>
          <w:szCs w:val="28"/>
          <w:lang w:val="en-GB"/>
        </w:rPr>
      </w:pPr>
    </w:p>
    <w:p w14:paraId="61ADB49E" w14:textId="5B26514F" w:rsidR="00572D30" w:rsidRDefault="00572D30">
      <w:pPr>
        <w:rPr>
          <w:b/>
          <w:bCs/>
          <w:lang w:val="en-GB"/>
        </w:rPr>
      </w:pPr>
      <w:r>
        <w:rPr>
          <w:b/>
          <w:bCs/>
          <w:lang w:val="en-GB"/>
        </w:rPr>
        <w:t>S1</w:t>
      </w:r>
      <w:r w:rsidR="00660BCB">
        <w:rPr>
          <w:b/>
          <w:bCs/>
          <w:lang w:val="en-GB"/>
        </w:rPr>
        <w:t xml:space="preserve">. Number of new cases of VRE bacteraemia and VRE bacteraemia per 100.000 patient days in </w:t>
      </w:r>
      <w:r w:rsidR="00660BCB" w:rsidRPr="00660BCB">
        <w:rPr>
          <w:rFonts w:cstheme="minorHAnsi"/>
          <w:b/>
          <w:bCs/>
          <w:lang w:val="en-GB"/>
        </w:rPr>
        <w:t xml:space="preserve">The </w:t>
      </w:r>
      <w:proofErr w:type="spellStart"/>
      <w:r w:rsidR="00660BCB" w:rsidRPr="00660BCB">
        <w:rPr>
          <w:rFonts w:cstheme="minorHAnsi"/>
          <w:b/>
          <w:bCs/>
          <w:lang w:val="en-GB"/>
        </w:rPr>
        <w:t>Admiraal</w:t>
      </w:r>
      <w:proofErr w:type="spellEnd"/>
      <w:r w:rsidR="00660BCB" w:rsidRPr="00660BCB">
        <w:rPr>
          <w:rFonts w:cstheme="minorHAnsi"/>
          <w:b/>
          <w:bCs/>
          <w:lang w:val="en-GB"/>
        </w:rPr>
        <w:t xml:space="preserve"> De Ruyter Hospital</w:t>
      </w:r>
      <w:r w:rsidR="00660BCB" w:rsidRPr="00660BCB">
        <w:rPr>
          <w:b/>
          <w:bCs/>
          <w:lang w:val="en-GB"/>
        </w:rPr>
        <w:t>, 2014</w:t>
      </w:r>
      <w:r w:rsidR="00660BCB">
        <w:rPr>
          <w:b/>
          <w:bCs/>
          <w:lang w:val="en-GB"/>
        </w:rPr>
        <w:t xml:space="preserve"> - 2020</w:t>
      </w:r>
    </w:p>
    <w:tbl>
      <w:tblPr>
        <w:tblStyle w:val="Tabelraster"/>
        <w:tblW w:w="0" w:type="auto"/>
        <w:tblLook w:val="04A0" w:firstRow="1" w:lastRow="0" w:firstColumn="1" w:lastColumn="0" w:noHBand="0" w:noVBand="1"/>
      </w:tblPr>
      <w:tblGrid>
        <w:gridCol w:w="3112"/>
        <w:gridCol w:w="850"/>
        <w:gridCol w:w="850"/>
        <w:gridCol w:w="850"/>
        <w:gridCol w:w="850"/>
        <w:gridCol w:w="850"/>
        <w:gridCol w:w="850"/>
        <w:gridCol w:w="850"/>
      </w:tblGrid>
      <w:tr w:rsidR="00572D30" w14:paraId="155DD2EE" w14:textId="77777777" w:rsidTr="009A0C86">
        <w:tc>
          <w:tcPr>
            <w:tcW w:w="0" w:type="auto"/>
          </w:tcPr>
          <w:p w14:paraId="6D77CD90" w14:textId="77777777" w:rsidR="00572D30" w:rsidRDefault="00572D30" w:rsidP="009A0C86"/>
        </w:tc>
        <w:tc>
          <w:tcPr>
            <w:tcW w:w="850" w:type="dxa"/>
            <w:vAlign w:val="center"/>
          </w:tcPr>
          <w:p w14:paraId="28160DF7" w14:textId="77777777" w:rsidR="00572D30" w:rsidRPr="00574C84" w:rsidRDefault="00572D30" w:rsidP="009A0C86">
            <w:pPr>
              <w:jc w:val="center"/>
              <w:rPr>
                <w:b/>
                <w:bCs/>
              </w:rPr>
            </w:pPr>
            <w:r w:rsidRPr="00574C84">
              <w:rPr>
                <w:b/>
                <w:bCs/>
              </w:rPr>
              <w:t>2014</w:t>
            </w:r>
          </w:p>
        </w:tc>
        <w:tc>
          <w:tcPr>
            <w:tcW w:w="850" w:type="dxa"/>
            <w:vAlign w:val="center"/>
          </w:tcPr>
          <w:p w14:paraId="712291EC" w14:textId="77777777" w:rsidR="00572D30" w:rsidRPr="00574C84" w:rsidRDefault="00572D30" w:rsidP="009A0C86">
            <w:pPr>
              <w:jc w:val="center"/>
              <w:rPr>
                <w:b/>
                <w:bCs/>
              </w:rPr>
            </w:pPr>
            <w:r w:rsidRPr="00574C84">
              <w:rPr>
                <w:b/>
                <w:bCs/>
              </w:rPr>
              <w:t>2015</w:t>
            </w:r>
          </w:p>
        </w:tc>
        <w:tc>
          <w:tcPr>
            <w:tcW w:w="850" w:type="dxa"/>
            <w:vAlign w:val="center"/>
          </w:tcPr>
          <w:p w14:paraId="5644F8BA" w14:textId="77777777" w:rsidR="00572D30" w:rsidRPr="00574C84" w:rsidRDefault="00572D30" w:rsidP="009A0C86">
            <w:pPr>
              <w:jc w:val="center"/>
              <w:rPr>
                <w:b/>
                <w:bCs/>
              </w:rPr>
            </w:pPr>
            <w:r w:rsidRPr="00574C84">
              <w:rPr>
                <w:b/>
                <w:bCs/>
              </w:rPr>
              <w:t>2016</w:t>
            </w:r>
          </w:p>
        </w:tc>
        <w:tc>
          <w:tcPr>
            <w:tcW w:w="850" w:type="dxa"/>
            <w:vAlign w:val="center"/>
          </w:tcPr>
          <w:p w14:paraId="2F06EA49" w14:textId="77777777" w:rsidR="00572D30" w:rsidRPr="00574C84" w:rsidRDefault="00572D30" w:rsidP="009A0C86">
            <w:pPr>
              <w:jc w:val="center"/>
              <w:rPr>
                <w:b/>
                <w:bCs/>
              </w:rPr>
            </w:pPr>
            <w:r w:rsidRPr="00574C84">
              <w:rPr>
                <w:b/>
                <w:bCs/>
              </w:rPr>
              <w:t>2017</w:t>
            </w:r>
          </w:p>
        </w:tc>
        <w:tc>
          <w:tcPr>
            <w:tcW w:w="850" w:type="dxa"/>
            <w:vAlign w:val="center"/>
          </w:tcPr>
          <w:p w14:paraId="3756CFE2" w14:textId="77777777" w:rsidR="00572D30" w:rsidRPr="00574C84" w:rsidRDefault="00572D30" w:rsidP="009A0C86">
            <w:pPr>
              <w:jc w:val="center"/>
              <w:rPr>
                <w:b/>
                <w:bCs/>
              </w:rPr>
            </w:pPr>
            <w:r w:rsidRPr="00574C84">
              <w:rPr>
                <w:b/>
                <w:bCs/>
              </w:rPr>
              <w:t>2018</w:t>
            </w:r>
          </w:p>
        </w:tc>
        <w:tc>
          <w:tcPr>
            <w:tcW w:w="850" w:type="dxa"/>
            <w:vAlign w:val="center"/>
          </w:tcPr>
          <w:p w14:paraId="1871D105" w14:textId="77777777" w:rsidR="00572D30" w:rsidRPr="00574C84" w:rsidRDefault="00572D30" w:rsidP="009A0C86">
            <w:pPr>
              <w:jc w:val="center"/>
              <w:rPr>
                <w:b/>
                <w:bCs/>
              </w:rPr>
            </w:pPr>
            <w:r w:rsidRPr="00574C84">
              <w:rPr>
                <w:b/>
                <w:bCs/>
              </w:rPr>
              <w:t>2019</w:t>
            </w:r>
          </w:p>
        </w:tc>
        <w:tc>
          <w:tcPr>
            <w:tcW w:w="850" w:type="dxa"/>
            <w:vAlign w:val="center"/>
          </w:tcPr>
          <w:p w14:paraId="616C5DF8" w14:textId="77777777" w:rsidR="00572D30" w:rsidRPr="00574C84" w:rsidRDefault="00572D30" w:rsidP="009A0C86">
            <w:pPr>
              <w:jc w:val="center"/>
              <w:rPr>
                <w:b/>
                <w:bCs/>
              </w:rPr>
            </w:pPr>
            <w:r w:rsidRPr="00574C84">
              <w:rPr>
                <w:b/>
                <w:bCs/>
              </w:rPr>
              <w:t>2020*</w:t>
            </w:r>
          </w:p>
        </w:tc>
      </w:tr>
      <w:tr w:rsidR="00572D30" w:rsidRPr="00F15FA5" w14:paraId="3BCE3369" w14:textId="77777777" w:rsidTr="009A0C86">
        <w:tc>
          <w:tcPr>
            <w:tcW w:w="0" w:type="auto"/>
          </w:tcPr>
          <w:p w14:paraId="4B71B426" w14:textId="77777777" w:rsidR="00572D30" w:rsidRPr="00660BCB" w:rsidRDefault="00572D30" w:rsidP="009A0C86">
            <w:pPr>
              <w:rPr>
                <w:i/>
                <w:iCs/>
              </w:rPr>
            </w:pPr>
            <w:r w:rsidRPr="00660BCB">
              <w:rPr>
                <w:i/>
                <w:iCs/>
              </w:rPr>
              <w:t xml:space="preserve">Number of new cases of VRE bacteraemia </w:t>
            </w:r>
          </w:p>
        </w:tc>
        <w:tc>
          <w:tcPr>
            <w:tcW w:w="850" w:type="dxa"/>
            <w:vAlign w:val="center"/>
          </w:tcPr>
          <w:p w14:paraId="6418FEC7" w14:textId="77777777" w:rsidR="00572D30" w:rsidRPr="00F15FA5" w:rsidRDefault="00572D30" w:rsidP="009A0C86">
            <w:pPr>
              <w:jc w:val="center"/>
            </w:pPr>
            <w:r>
              <w:t>0</w:t>
            </w:r>
          </w:p>
        </w:tc>
        <w:tc>
          <w:tcPr>
            <w:tcW w:w="850" w:type="dxa"/>
            <w:vAlign w:val="center"/>
          </w:tcPr>
          <w:p w14:paraId="2DF3047E" w14:textId="61429464" w:rsidR="00572D30" w:rsidRPr="00F15FA5" w:rsidRDefault="00572D30" w:rsidP="009A0C86">
            <w:pPr>
              <w:jc w:val="center"/>
            </w:pPr>
            <w:r>
              <w:t>2</w:t>
            </w:r>
          </w:p>
        </w:tc>
        <w:tc>
          <w:tcPr>
            <w:tcW w:w="850" w:type="dxa"/>
            <w:vAlign w:val="center"/>
          </w:tcPr>
          <w:p w14:paraId="5F001456" w14:textId="77777777" w:rsidR="00572D30" w:rsidRPr="00F15FA5" w:rsidRDefault="00572D30" w:rsidP="009A0C86">
            <w:pPr>
              <w:jc w:val="center"/>
            </w:pPr>
            <w:r>
              <w:t>0</w:t>
            </w:r>
          </w:p>
        </w:tc>
        <w:tc>
          <w:tcPr>
            <w:tcW w:w="850" w:type="dxa"/>
            <w:vAlign w:val="center"/>
          </w:tcPr>
          <w:p w14:paraId="21191AC9" w14:textId="77777777" w:rsidR="00572D30" w:rsidRPr="00F15FA5" w:rsidRDefault="00572D30" w:rsidP="009A0C86">
            <w:pPr>
              <w:jc w:val="center"/>
            </w:pPr>
            <w:r>
              <w:t>0</w:t>
            </w:r>
          </w:p>
        </w:tc>
        <w:tc>
          <w:tcPr>
            <w:tcW w:w="850" w:type="dxa"/>
            <w:vAlign w:val="center"/>
          </w:tcPr>
          <w:p w14:paraId="5B2547F1" w14:textId="77777777" w:rsidR="00572D30" w:rsidRPr="00F15FA5" w:rsidRDefault="00572D30" w:rsidP="009A0C86">
            <w:pPr>
              <w:jc w:val="center"/>
            </w:pPr>
            <w:r>
              <w:t>0</w:t>
            </w:r>
          </w:p>
        </w:tc>
        <w:tc>
          <w:tcPr>
            <w:tcW w:w="850" w:type="dxa"/>
            <w:vAlign w:val="center"/>
          </w:tcPr>
          <w:p w14:paraId="4045C7DC" w14:textId="77777777" w:rsidR="00572D30" w:rsidRPr="00F15FA5" w:rsidRDefault="00572D30" w:rsidP="009A0C86">
            <w:pPr>
              <w:jc w:val="center"/>
            </w:pPr>
            <w:r>
              <w:t>0</w:t>
            </w:r>
          </w:p>
        </w:tc>
        <w:tc>
          <w:tcPr>
            <w:tcW w:w="850" w:type="dxa"/>
            <w:vAlign w:val="center"/>
          </w:tcPr>
          <w:p w14:paraId="50111E8F" w14:textId="77777777" w:rsidR="00572D30" w:rsidRPr="00F15FA5" w:rsidRDefault="00572D30" w:rsidP="009A0C86">
            <w:pPr>
              <w:jc w:val="center"/>
            </w:pPr>
            <w:r>
              <w:t>0</w:t>
            </w:r>
          </w:p>
        </w:tc>
      </w:tr>
      <w:tr w:rsidR="00572D30" w:rsidRPr="00F15FA5" w14:paraId="5FF3CADF" w14:textId="77777777" w:rsidTr="009A0C86">
        <w:tc>
          <w:tcPr>
            <w:tcW w:w="0" w:type="auto"/>
          </w:tcPr>
          <w:p w14:paraId="7097065A" w14:textId="77777777" w:rsidR="00572D30" w:rsidRPr="00660BCB" w:rsidRDefault="00572D30" w:rsidP="009A0C86">
            <w:pPr>
              <w:rPr>
                <w:i/>
                <w:iCs/>
              </w:rPr>
            </w:pPr>
            <w:r w:rsidRPr="00660BCB">
              <w:rPr>
                <w:i/>
                <w:iCs/>
              </w:rPr>
              <w:t>VRE bacteraemia per 100.000 patient days</w:t>
            </w:r>
          </w:p>
        </w:tc>
        <w:tc>
          <w:tcPr>
            <w:tcW w:w="850" w:type="dxa"/>
            <w:vAlign w:val="center"/>
          </w:tcPr>
          <w:p w14:paraId="6CDBA846" w14:textId="77777777" w:rsidR="00572D30" w:rsidRPr="00F15FA5" w:rsidRDefault="00572D30" w:rsidP="009A0C86">
            <w:pPr>
              <w:jc w:val="center"/>
            </w:pPr>
            <w:r>
              <w:t>0</w:t>
            </w:r>
          </w:p>
        </w:tc>
        <w:tc>
          <w:tcPr>
            <w:tcW w:w="850" w:type="dxa"/>
            <w:vAlign w:val="center"/>
          </w:tcPr>
          <w:p w14:paraId="41D36FC1" w14:textId="1F60C1CA" w:rsidR="00572D30" w:rsidRPr="00F15FA5" w:rsidRDefault="00660BCB" w:rsidP="009A0C86">
            <w:pPr>
              <w:jc w:val="center"/>
            </w:pPr>
            <w:r>
              <w:t>4,4</w:t>
            </w:r>
          </w:p>
        </w:tc>
        <w:tc>
          <w:tcPr>
            <w:tcW w:w="850" w:type="dxa"/>
            <w:vAlign w:val="center"/>
          </w:tcPr>
          <w:p w14:paraId="67730F5C" w14:textId="77777777" w:rsidR="00572D30" w:rsidRPr="00F15FA5" w:rsidRDefault="00572D30" w:rsidP="009A0C86">
            <w:pPr>
              <w:jc w:val="center"/>
            </w:pPr>
            <w:r>
              <w:t>0</w:t>
            </w:r>
          </w:p>
        </w:tc>
        <w:tc>
          <w:tcPr>
            <w:tcW w:w="850" w:type="dxa"/>
            <w:vAlign w:val="center"/>
          </w:tcPr>
          <w:p w14:paraId="44212ADE" w14:textId="77777777" w:rsidR="00572D30" w:rsidRPr="00F15FA5" w:rsidRDefault="00572D30" w:rsidP="009A0C86">
            <w:pPr>
              <w:jc w:val="center"/>
            </w:pPr>
            <w:r>
              <w:t>0</w:t>
            </w:r>
          </w:p>
        </w:tc>
        <w:tc>
          <w:tcPr>
            <w:tcW w:w="850" w:type="dxa"/>
            <w:vAlign w:val="center"/>
          </w:tcPr>
          <w:p w14:paraId="47765672" w14:textId="77777777" w:rsidR="00572D30" w:rsidRPr="00F15FA5" w:rsidRDefault="00572D30" w:rsidP="009A0C86">
            <w:pPr>
              <w:jc w:val="center"/>
            </w:pPr>
            <w:r>
              <w:t>0</w:t>
            </w:r>
          </w:p>
        </w:tc>
        <w:tc>
          <w:tcPr>
            <w:tcW w:w="850" w:type="dxa"/>
            <w:vAlign w:val="center"/>
          </w:tcPr>
          <w:p w14:paraId="21DF3E6A" w14:textId="77777777" w:rsidR="00572D30" w:rsidRPr="00F15FA5" w:rsidRDefault="00572D30" w:rsidP="009A0C86">
            <w:pPr>
              <w:jc w:val="center"/>
            </w:pPr>
            <w:r>
              <w:t>0</w:t>
            </w:r>
          </w:p>
        </w:tc>
        <w:tc>
          <w:tcPr>
            <w:tcW w:w="850" w:type="dxa"/>
            <w:vAlign w:val="center"/>
          </w:tcPr>
          <w:p w14:paraId="0C6A2AAC" w14:textId="77777777" w:rsidR="00572D30" w:rsidRPr="00F15FA5" w:rsidRDefault="00572D30" w:rsidP="009A0C86">
            <w:pPr>
              <w:jc w:val="center"/>
            </w:pPr>
            <w:r>
              <w:t>0</w:t>
            </w:r>
          </w:p>
        </w:tc>
      </w:tr>
    </w:tbl>
    <w:p w14:paraId="223255A3" w14:textId="1B13B258" w:rsidR="00660BCB" w:rsidRPr="00F3701D" w:rsidRDefault="00660BCB">
      <w:pPr>
        <w:rPr>
          <w:i/>
          <w:iCs/>
          <w:lang w:val="en-GB"/>
        </w:rPr>
      </w:pPr>
      <w:r w:rsidRPr="00660BCB">
        <w:rPr>
          <w:b/>
          <w:bCs/>
          <w:lang w:val="en-GB"/>
        </w:rPr>
        <w:t>*</w:t>
      </w:r>
      <w:r>
        <w:rPr>
          <w:b/>
          <w:bCs/>
          <w:lang w:val="en-GB"/>
        </w:rPr>
        <w:t xml:space="preserve"> </w:t>
      </w:r>
      <w:r w:rsidR="00F3701D" w:rsidRPr="00F3701D">
        <w:rPr>
          <w:i/>
          <w:iCs/>
          <w:lang w:val="en-GB"/>
        </w:rPr>
        <w:t>only data until </w:t>
      </w:r>
      <w:r w:rsidR="00F3701D">
        <w:rPr>
          <w:i/>
          <w:iCs/>
          <w:lang w:val="en-GB"/>
        </w:rPr>
        <w:t>December, 28, 2020</w:t>
      </w:r>
      <w:r w:rsidR="00F3701D" w:rsidRPr="00F3701D">
        <w:rPr>
          <w:i/>
          <w:iCs/>
          <w:lang w:val="en-GB"/>
        </w:rPr>
        <w:t> were included</w:t>
      </w:r>
    </w:p>
    <w:p w14:paraId="68956A5E" w14:textId="77777777" w:rsidR="00660BCB" w:rsidRDefault="00660BCB">
      <w:pPr>
        <w:rPr>
          <w:b/>
          <w:bCs/>
          <w:lang w:val="en-GB"/>
        </w:rPr>
      </w:pPr>
    </w:p>
    <w:p w14:paraId="22039434" w14:textId="2D090173" w:rsidR="00D77339" w:rsidRPr="00D77339" w:rsidRDefault="00D77339">
      <w:pPr>
        <w:rPr>
          <w:lang w:val="en-GB"/>
        </w:rPr>
      </w:pPr>
      <w:r w:rsidRPr="00D77339">
        <w:rPr>
          <w:b/>
          <w:bCs/>
          <w:lang w:val="en-GB"/>
        </w:rPr>
        <w:t>S</w:t>
      </w:r>
      <w:r w:rsidR="008E267D">
        <w:rPr>
          <w:b/>
          <w:bCs/>
          <w:lang w:val="en-GB"/>
        </w:rPr>
        <w:t>2</w:t>
      </w:r>
      <w:r w:rsidRPr="00D77339">
        <w:rPr>
          <w:b/>
          <w:bCs/>
          <w:lang w:val="en-GB"/>
        </w:rPr>
        <w:t>. Overview of the i</w:t>
      </w:r>
      <w:r>
        <w:rPr>
          <w:b/>
          <w:bCs/>
          <w:lang w:val="en-GB"/>
        </w:rPr>
        <w:t>tems sampled during the outbreak, indicating which items were tested VRE positive at least once.</w:t>
      </w:r>
    </w:p>
    <w:tbl>
      <w:tblPr>
        <w:tblW w:w="7366" w:type="dxa"/>
        <w:tblCellMar>
          <w:left w:w="70" w:type="dxa"/>
          <w:right w:w="70" w:type="dxa"/>
        </w:tblCellMar>
        <w:tblLook w:val="04A0" w:firstRow="1" w:lastRow="0" w:firstColumn="1" w:lastColumn="0" w:noHBand="0" w:noVBand="1"/>
      </w:tblPr>
      <w:tblGrid>
        <w:gridCol w:w="3681"/>
        <w:gridCol w:w="3685"/>
      </w:tblGrid>
      <w:tr w:rsidR="00D77339" w:rsidRPr="004021EF" w14:paraId="31E45888" w14:textId="77777777" w:rsidTr="009863AE">
        <w:trPr>
          <w:trHeight w:val="290"/>
        </w:trPr>
        <w:tc>
          <w:tcPr>
            <w:tcW w:w="3681" w:type="dxa"/>
            <w:tcBorders>
              <w:top w:val="single" w:sz="4" w:space="0" w:color="auto"/>
              <w:left w:val="single" w:sz="4" w:space="0" w:color="auto"/>
              <w:bottom w:val="single" w:sz="4" w:space="0" w:color="auto"/>
              <w:right w:val="single" w:sz="4" w:space="0" w:color="auto"/>
            </w:tcBorders>
            <w:shd w:val="clear" w:color="auto" w:fill="A6A6A6" w:themeFill="background1" w:themeFillShade="A6"/>
            <w:noWrap/>
            <w:vAlign w:val="bottom"/>
            <w:hideMark/>
          </w:tcPr>
          <w:p w14:paraId="5F54BEE6" w14:textId="77777777" w:rsidR="00D77339" w:rsidRPr="00D77339" w:rsidRDefault="00D77339" w:rsidP="00D77339">
            <w:pPr>
              <w:spacing w:after="0" w:line="240" w:lineRule="auto"/>
              <w:rPr>
                <w:rFonts w:ascii="Calibri" w:eastAsia="Times New Roman" w:hAnsi="Calibri" w:cs="Calibri"/>
                <w:b/>
                <w:bCs/>
                <w:color w:val="000000"/>
                <w:lang w:eastAsia="nl-NL"/>
              </w:rPr>
            </w:pPr>
            <w:r w:rsidRPr="00D77339">
              <w:rPr>
                <w:rFonts w:ascii="Calibri" w:eastAsia="Times New Roman" w:hAnsi="Calibri" w:cs="Calibri"/>
                <w:b/>
                <w:bCs/>
                <w:color w:val="000000"/>
                <w:lang w:eastAsia="nl-NL"/>
              </w:rPr>
              <w:t>Item</w:t>
            </w:r>
          </w:p>
        </w:tc>
        <w:tc>
          <w:tcPr>
            <w:tcW w:w="3685" w:type="dxa"/>
            <w:tcBorders>
              <w:top w:val="single" w:sz="4" w:space="0" w:color="auto"/>
              <w:left w:val="nil"/>
              <w:bottom w:val="single" w:sz="4" w:space="0" w:color="auto"/>
              <w:right w:val="single" w:sz="4" w:space="0" w:color="auto"/>
            </w:tcBorders>
            <w:shd w:val="clear" w:color="auto" w:fill="A6A6A6" w:themeFill="background1" w:themeFillShade="A6"/>
            <w:noWrap/>
            <w:vAlign w:val="center"/>
            <w:hideMark/>
          </w:tcPr>
          <w:p w14:paraId="512C772A" w14:textId="77777777" w:rsidR="00D77339" w:rsidRPr="00D77339" w:rsidRDefault="00D77339" w:rsidP="00D77339">
            <w:pPr>
              <w:spacing w:after="0" w:line="240" w:lineRule="auto"/>
              <w:jc w:val="center"/>
              <w:rPr>
                <w:rFonts w:ascii="Calibri" w:eastAsia="Times New Roman" w:hAnsi="Calibri" w:cs="Calibri"/>
                <w:b/>
                <w:bCs/>
                <w:color w:val="000000"/>
                <w:lang w:val="en-GB" w:eastAsia="nl-NL"/>
              </w:rPr>
            </w:pPr>
            <w:r w:rsidRPr="00D77339">
              <w:rPr>
                <w:rFonts w:ascii="Calibri" w:eastAsia="Times New Roman" w:hAnsi="Calibri" w:cs="Calibri"/>
                <w:b/>
                <w:bCs/>
                <w:color w:val="000000"/>
                <w:lang w:val="en-GB" w:eastAsia="nl-NL"/>
              </w:rPr>
              <w:t>Tested  VRE positive at least once</w:t>
            </w:r>
          </w:p>
        </w:tc>
      </w:tr>
      <w:tr w:rsidR="00D77339" w:rsidRPr="00D77339" w14:paraId="4E35FF9C" w14:textId="77777777" w:rsidTr="00D77339">
        <w:trPr>
          <w:trHeight w:val="290"/>
        </w:trPr>
        <w:tc>
          <w:tcPr>
            <w:tcW w:w="7366" w:type="dxa"/>
            <w:gridSpan w:val="2"/>
            <w:tcBorders>
              <w:top w:val="nil"/>
              <w:left w:val="single" w:sz="4" w:space="0" w:color="auto"/>
              <w:bottom w:val="single" w:sz="4" w:space="0" w:color="auto"/>
              <w:right w:val="single" w:sz="4" w:space="0" w:color="auto"/>
            </w:tcBorders>
            <w:shd w:val="clear" w:color="auto" w:fill="D9D9D9" w:themeFill="background1" w:themeFillShade="D9"/>
            <w:noWrap/>
            <w:vAlign w:val="bottom"/>
            <w:hideMark/>
          </w:tcPr>
          <w:p w14:paraId="4AF5AE8C" w14:textId="5F6807E8" w:rsidR="00D77339" w:rsidRPr="00D77339" w:rsidRDefault="00D77339" w:rsidP="00D77339">
            <w:pPr>
              <w:spacing w:after="0" w:line="240" w:lineRule="auto"/>
              <w:jc w:val="center"/>
              <w:rPr>
                <w:rFonts w:ascii="Calibri" w:eastAsia="Times New Roman" w:hAnsi="Calibri" w:cs="Calibri"/>
                <w:i/>
                <w:iCs/>
                <w:color w:val="000000"/>
                <w:lang w:eastAsia="nl-NL"/>
              </w:rPr>
            </w:pPr>
            <w:proofErr w:type="spellStart"/>
            <w:r w:rsidRPr="00D77339">
              <w:rPr>
                <w:rFonts w:ascii="Calibri" w:eastAsia="Times New Roman" w:hAnsi="Calibri" w:cs="Calibri"/>
                <w:i/>
                <w:iCs/>
                <w:color w:val="000000"/>
                <w:lang w:eastAsia="nl-NL"/>
              </w:rPr>
              <w:t>Patient</w:t>
            </w:r>
            <w:proofErr w:type="spellEnd"/>
            <w:r w:rsidRPr="00D77339">
              <w:rPr>
                <w:rFonts w:ascii="Calibri" w:eastAsia="Times New Roman" w:hAnsi="Calibri" w:cs="Calibri"/>
                <w:i/>
                <w:iCs/>
                <w:color w:val="000000"/>
                <w:lang w:eastAsia="nl-NL"/>
              </w:rPr>
              <w:t xml:space="preserve"> room</w:t>
            </w:r>
          </w:p>
        </w:tc>
      </w:tr>
      <w:tr w:rsidR="00D77339" w:rsidRPr="00D77339" w14:paraId="6301EB16"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89BD9D8" w14:textId="6FDA785E" w:rsidR="00D77339" w:rsidRPr="00D77339" w:rsidRDefault="00D77339" w:rsidP="00D77339">
            <w:pPr>
              <w:spacing w:after="0" w:line="240" w:lineRule="auto"/>
              <w:rPr>
                <w:rFonts w:ascii="Calibri" w:eastAsia="Times New Roman" w:hAnsi="Calibri" w:cs="Calibri"/>
                <w:color w:val="000000"/>
                <w:lang w:eastAsia="nl-NL"/>
              </w:rPr>
            </w:pPr>
            <w:proofErr w:type="spellStart"/>
            <w:r>
              <w:rPr>
                <w:rFonts w:ascii="Calibri" w:eastAsia="Times New Roman" w:hAnsi="Calibri" w:cs="Calibri"/>
                <w:color w:val="000000"/>
                <w:lang w:eastAsia="nl-NL"/>
              </w:rPr>
              <w:t>H</w:t>
            </w:r>
            <w:r w:rsidRPr="00D77339">
              <w:rPr>
                <w:rFonts w:ascii="Calibri" w:eastAsia="Times New Roman" w:hAnsi="Calibri" w:cs="Calibri"/>
                <w:color w:val="000000"/>
                <w:lang w:eastAsia="nl-NL"/>
              </w:rPr>
              <w:t>ospital</w:t>
            </w:r>
            <w:proofErr w:type="spellEnd"/>
            <w:r w:rsidRPr="00D77339">
              <w:rPr>
                <w:rFonts w:ascii="Calibri" w:eastAsia="Times New Roman" w:hAnsi="Calibri" w:cs="Calibri"/>
                <w:color w:val="000000"/>
                <w:lang w:eastAsia="nl-NL"/>
              </w:rPr>
              <w:t xml:space="preserve"> bed</w:t>
            </w:r>
          </w:p>
        </w:tc>
        <w:tc>
          <w:tcPr>
            <w:tcW w:w="3685" w:type="dxa"/>
            <w:tcBorders>
              <w:top w:val="nil"/>
              <w:left w:val="nil"/>
              <w:bottom w:val="single" w:sz="4" w:space="0" w:color="auto"/>
              <w:right w:val="single" w:sz="4" w:space="0" w:color="auto"/>
            </w:tcBorders>
            <w:shd w:val="clear" w:color="auto" w:fill="auto"/>
            <w:noWrap/>
            <w:vAlign w:val="center"/>
            <w:hideMark/>
          </w:tcPr>
          <w:p w14:paraId="5E00E299" w14:textId="7BD7D20C"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42CB6CDE"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5BA48D39" w14:textId="1A70113F" w:rsidR="00D77339" w:rsidRPr="00D77339" w:rsidRDefault="00D77339" w:rsidP="00D77339">
            <w:pPr>
              <w:spacing w:after="0" w:line="240" w:lineRule="auto"/>
              <w:rPr>
                <w:rFonts w:ascii="Calibri" w:eastAsia="Times New Roman" w:hAnsi="Calibri" w:cs="Calibri"/>
                <w:color w:val="000000"/>
                <w:lang w:eastAsia="nl-NL"/>
              </w:rPr>
            </w:pPr>
            <w:proofErr w:type="spellStart"/>
            <w:r>
              <w:rPr>
                <w:rFonts w:ascii="Calibri" w:eastAsia="Times New Roman" w:hAnsi="Calibri" w:cs="Calibri"/>
                <w:color w:val="000000"/>
                <w:lang w:eastAsia="nl-NL"/>
              </w:rPr>
              <w:t>P</w:t>
            </w:r>
            <w:r w:rsidRPr="00D77339">
              <w:rPr>
                <w:rFonts w:ascii="Calibri" w:eastAsia="Times New Roman" w:hAnsi="Calibri" w:cs="Calibri"/>
                <w:color w:val="000000"/>
                <w:lang w:eastAsia="nl-NL"/>
              </w:rPr>
              <w:t>illow</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52CAA291" w14:textId="5EFB4A14"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10BA9FB8"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11C5279" w14:textId="6A8C3CFF" w:rsidR="00D77339" w:rsidRPr="00D77339" w:rsidRDefault="00D77339" w:rsidP="00D77339">
            <w:pPr>
              <w:spacing w:after="0" w:line="240" w:lineRule="auto"/>
              <w:rPr>
                <w:rFonts w:ascii="Calibri" w:eastAsia="Times New Roman" w:hAnsi="Calibri" w:cs="Calibri"/>
                <w:color w:val="000000"/>
                <w:lang w:eastAsia="nl-NL"/>
              </w:rPr>
            </w:pPr>
            <w:proofErr w:type="spellStart"/>
            <w:r>
              <w:rPr>
                <w:rFonts w:ascii="Calibri" w:eastAsia="Times New Roman" w:hAnsi="Calibri" w:cs="Calibri"/>
                <w:color w:val="000000"/>
                <w:lang w:eastAsia="nl-NL"/>
              </w:rPr>
              <w:t>M</w:t>
            </w:r>
            <w:r w:rsidRPr="00D77339">
              <w:rPr>
                <w:rFonts w:ascii="Calibri" w:eastAsia="Times New Roman" w:hAnsi="Calibri" w:cs="Calibri"/>
                <w:color w:val="000000"/>
                <w:lang w:eastAsia="nl-NL"/>
              </w:rPr>
              <w:t>attress</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0694ACEC" w14:textId="1D4A7AB1"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02478FBE"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28E2258" w14:textId="77777777" w:rsidR="00D77339" w:rsidRPr="00D77339" w:rsidRDefault="00D77339" w:rsidP="00D77339">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Pull-up bracket</w:t>
            </w:r>
          </w:p>
        </w:tc>
        <w:tc>
          <w:tcPr>
            <w:tcW w:w="3685" w:type="dxa"/>
            <w:tcBorders>
              <w:top w:val="nil"/>
              <w:left w:val="nil"/>
              <w:bottom w:val="single" w:sz="4" w:space="0" w:color="auto"/>
              <w:right w:val="single" w:sz="4" w:space="0" w:color="auto"/>
            </w:tcBorders>
            <w:shd w:val="clear" w:color="auto" w:fill="auto"/>
            <w:noWrap/>
            <w:vAlign w:val="center"/>
            <w:hideMark/>
          </w:tcPr>
          <w:p w14:paraId="01C87545" w14:textId="500C9931"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0A4C62FC"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E621DEE" w14:textId="77777777" w:rsidR="00D77339" w:rsidRPr="00D77339" w:rsidRDefault="00D77339" w:rsidP="00D77339">
            <w:pPr>
              <w:spacing w:after="0" w:line="240" w:lineRule="auto"/>
              <w:rPr>
                <w:rFonts w:ascii="Calibri" w:eastAsia="Times New Roman" w:hAnsi="Calibri" w:cs="Calibri"/>
                <w:color w:val="000000"/>
                <w:lang w:eastAsia="nl-NL"/>
              </w:rPr>
            </w:pPr>
            <w:proofErr w:type="spellStart"/>
            <w:r w:rsidRPr="00D77339">
              <w:rPr>
                <w:rFonts w:ascii="Calibri" w:eastAsia="Times New Roman" w:hAnsi="Calibri" w:cs="Calibri"/>
                <w:color w:val="000000"/>
                <w:lang w:eastAsia="nl-NL"/>
              </w:rPr>
              <w:t>Paging</w:t>
            </w:r>
            <w:proofErr w:type="spellEnd"/>
            <w:r w:rsidRPr="00D77339">
              <w:rPr>
                <w:rFonts w:ascii="Calibri" w:eastAsia="Times New Roman" w:hAnsi="Calibri" w:cs="Calibri"/>
                <w:color w:val="000000"/>
                <w:lang w:eastAsia="nl-NL"/>
              </w:rPr>
              <w:t xml:space="preserve"> system at bed</w:t>
            </w:r>
          </w:p>
        </w:tc>
        <w:tc>
          <w:tcPr>
            <w:tcW w:w="3685" w:type="dxa"/>
            <w:tcBorders>
              <w:top w:val="nil"/>
              <w:left w:val="nil"/>
              <w:bottom w:val="single" w:sz="4" w:space="0" w:color="auto"/>
              <w:right w:val="single" w:sz="4" w:space="0" w:color="auto"/>
            </w:tcBorders>
            <w:shd w:val="clear" w:color="auto" w:fill="auto"/>
            <w:noWrap/>
            <w:vAlign w:val="center"/>
            <w:hideMark/>
          </w:tcPr>
          <w:p w14:paraId="6522FCE2" w14:textId="06C4CE80"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Pr>
                <w:rFonts w:ascii="Calibri" w:eastAsia="Times New Roman" w:hAnsi="Calibri" w:cs="Calibri"/>
                <w:color w:val="000000"/>
                <w:lang w:eastAsia="nl-NL"/>
              </w:rPr>
              <w:t xml:space="preserve">No </w:t>
            </w:r>
          </w:p>
        </w:tc>
      </w:tr>
      <w:tr w:rsidR="00D77339" w:rsidRPr="00D77339" w14:paraId="450D04D5"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F7E08A2" w14:textId="77777777" w:rsidR="00D77339" w:rsidRPr="00D77339" w:rsidRDefault="00D77339" w:rsidP="00D77339">
            <w:pPr>
              <w:spacing w:after="0" w:line="240" w:lineRule="auto"/>
              <w:rPr>
                <w:rFonts w:ascii="Calibri" w:eastAsia="Times New Roman" w:hAnsi="Calibri" w:cs="Calibri"/>
                <w:color w:val="000000"/>
                <w:lang w:eastAsia="nl-NL"/>
              </w:rPr>
            </w:pPr>
            <w:proofErr w:type="spellStart"/>
            <w:r w:rsidRPr="00D77339">
              <w:rPr>
                <w:rFonts w:ascii="Calibri" w:eastAsia="Times New Roman" w:hAnsi="Calibri" w:cs="Calibri"/>
                <w:color w:val="000000"/>
                <w:lang w:eastAsia="nl-NL"/>
              </w:rPr>
              <w:t>Nightstand</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111DF357" w14:textId="40469FFB"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54E8DA09"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F7F2A03" w14:textId="77777777" w:rsidR="00D77339" w:rsidRPr="00D77339" w:rsidRDefault="00D77339" w:rsidP="00D77339">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 xml:space="preserve">Telephone </w:t>
            </w:r>
            <w:proofErr w:type="spellStart"/>
            <w:r w:rsidRPr="00D77339">
              <w:rPr>
                <w:rFonts w:ascii="Calibri" w:eastAsia="Times New Roman" w:hAnsi="Calibri" w:cs="Calibri"/>
                <w:color w:val="000000"/>
                <w:lang w:eastAsia="nl-NL"/>
              </w:rPr>
              <w:t>patient</w:t>
            </w:r>
            <w:proofErr w:type="spellEnd"/>
            <w:r w:rsidRPr="00D77339">
              <w:rPr>
                <w:rFonts w:ascii="Calibri" w:eastAsia="Times New Roman" w:hAnsi="Calibri" w:cs="Calibri"/>
                <w:color w:val="000000"/>
                <w:lang w:eastAsia="nl-NL"/>
              </w:rPr>
              <w:t xml:space="preserve"> room</w:t>
            </w:r>
          </w:p>
        </w:tc>
        <w:tc>
          <w:tcPr>
            <w:tcW w:w="3685" w:type="dxa"/>
            <w:tcBorders>
              <w:top w:val="nil"/>
              <w:left w:val="nil"/>
              <w:bottom w:val="single" w:sz="4" w:space="0" w:color="auto"/>
              <w:right w:val="single" w:sz="4" w:space="0" w:color="auto"/>
            </w:tcBorders>
            <w:shd w:val="clear" w:color="auto" w:fill="auto"/>
            <w:noWrap/>
            <w:vAlign w:val="center"/>
            <w:hideMark/>
          </w:tcPr>
          <w:p w14:paraId="6C7B6544" w14:textId="35C8EB04"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03AED3A0"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40180B0" w14:textId="083EC5CB" w:rsidR="00D77339" w:rsidRPr="00D77339" w:rsidRDefault="00D77339" w:rsidP="00D77339">
            <w:pPr>
              <w:spacing w:after="0" w:line="240" w:lineRule="auto"/>
              <w:rPr>
                <w:rFonts w:ascii="Calibri" w:eastAsia="Times New Roman" w:hAnsi="Calibri" w:cs="Calibri"/>
                <w:color w:val="000000"/>
                <w:lang w:val="en-GB" w:eastAsia="nl-NL"/>
              </w:rPr>
            </w:pPr>
            <w:r>
              <w:rPr>
                <w:rFonts w:ascii="Calibri" w:eastAsia="Times New Roman" w:hAnsi="Calibri" w:cs="Calibri"/>
                <w:color w:val="000000"/>
                <w:lang w:val="en-GB" w:eastAsia="nl-NL"/>
              </w:rPr>
              <w:t>E</w:t>
            </w:r>
            <w:r w:rsidRPr="00D77339">
              <w:rPr>
                <w:rFonts w:ascii="Calibri" w:eastAsia="Times New Roman" w:hAnsi="Calibri" w:cs="Calibri"/>
                <w:color w:val="000000"/>
                <w:lang w:val="en-GB" w:eastAsia="nl-NL"/>
              </w:rPr>
              <w:t>lectricity bar in patient room</w:t>
            </w:r>
          </w:p>
        </w:tc>
        <w:tc>
          <w:tcPr>
            <w:tcW w:w="3685" w:type="dxa"/>
            <w:tcBorders>
              <w:top w:val="nil"/>
              <w:left w:val="nil"/>
              <w:bottom w:val="single" w:sz="4" w:space="0" w:color="auto"/>
              <w:right w:val="single" w:sz="4" w:space="0" w:color="auto"/>
            </w:tcBorders>
            <w:shd w:val="clear" w:color="auto" w:fill="auto"/>
            <w:noWrap/>
            <w:vAlign w:val="center"/>
            <w:hideMark/>
          </w:tcPr>
          <w:p w14:paraId="48B28540" w14:textId="530D1BC3"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00EF4D80"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4F95FC3" w14:textId="77777777" w:rsidR="00D77339" w:rsidRPr="00D77339" w:rsidRDefault="00D77339" w:rsidP="00D77339">
            <w:pPr>
              <w:spacing w:after="0" w:line="240" w:lineRule="auto"/>
              <w:rPr>
                <w:rFonts w:ascii="Calibri" w:eastAsia="Times New Roman" w:hAnsi="Calibri" w:cs="Calibri"/>
                <w:color w:val="000000"/>
                <w:lang w:eastAsia="nl-NL"/>
              </w:rPr>
            </w:pPr>
            <w:proofErr w:type="spellStart"/>
            <w:r w:rsidRPr="00D77339">
              <w:rPr>
                <w:rFonts w:ascii="Calibri" w:eastAsia="Times New Roman" w:hAnsi="Calibri" w:cs="Calibri"/>
                <w:color w:val="000000"/>
                <w:lang w:eastAsia="nl-NL"/>
              </w:rPr>
              <w:t>Sink</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4DDBB659" w14:textId="7F72875E"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Pr>
                <w:rFonts w:ascii="Calibri" w:eastAsia="Times New Roman" w:hAnsi="Calibri" w:cs="Calibri"/>
                <w:color w:val="000000"/>
                <w:lang w:eastAsia="nl-NL"/>
              </w:rPr>
              <w:t>No</w:t>
            </w:r>
          </w:p>
        </w:tc>
      </w:tr>
      <w:tr w:rsidR="00D77339" w:rsidRPr="00D77339" w14:paraId="30815C2D"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77CE0D1" w14:textId="2D74DC79" w:rsidR="00D77339" w:rsidRPr="00D77339" w:rsidRDefault="00D77339" w:rsidP="00D77339">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S</w:t>
            </w:r>
            <w:r w:rsidRPr="00D77339">
              <w:rPr>
                <w:rFonts w:ascii="Calibri" w:eastAsia="Times New Roman" w:hAnsi="Calibri" w:cs="Calibri"/>
                <w:color w:val="000000"/>
                <w:lang w:eastAsia="nl-NL"/>
              </w:rPr>
              <w:t>hower</w:t>
            </w:r>
          </w:p>
        </w:tc>
        <w:tc>
          <w:tcPr>
            <w:tcW w:w="3685" w:type="dxa"/>
            <w:tcBorders>
              <w:top w:val="nil"/>
              <w:left w:val="nil"/>
              <w:bottom w:val="single" w:sz="4" w:space="0" w:color="auto"/>
              <w:right w:val="single" w:sz="4" w:space="0" w:color="auto"/>
            </w:tcBorders>
            <w:shd w:val="clear" w:color="auto" w:fill="auto"/>
            <w:noWrap/>
            <w:vAlign w:val="center"/>
            <w:hideMark/>
          </w:tcPr>
          <w:p w14:paraId="0CC9B069" w14:textId="415A0A9B"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07BEE875"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6DB9EE61" w14:textId="203136C4" w:rsidR="00D77339" w:rsidRPr="00D77339" w:rsidRDefault="009863AE" w:rsidP="00D77339">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T</w:t>
            </w:r>
            <w:r w:rsidR="00D77339" w:rsidRPr="00D77339">
              <w:rPr>
                <w:rFonts w:ascii="Calibri" w:eastAsia="Times New Roman" w:hAnsi="Calibri" w:cs="Calibri"/>
                <w:color w:val="000000"/>
                <w:lang w:eastAsia="nl-NL"/>
              </w:rPr>
              <w:t>oilet</w:t>
            </w:r>
          </w:p>
        </w:tc>
        <w:tc>
          <w:tcPr>
            <w:tcW w:w="3685" w:type="dxa"/>
            <w:tcBorders>
              <w:top w:val="nil"/>
              <w:left w:val="nil"/>
              <w:bottom w:val="single" w:sz="4" w:space="0" w:color="auto"/>
              <w:right w:val="single" w:sz="4" w:space="0" w:color="auto"/>
            </w:tcBorders>
            <w:shd w:val="clear" w:color="auto" w:fill="auto"/>
            <w:noWrap/>
            <w:vAlign w:val="center"/>
            <w:hideMark/>
          </w:tcPr>
          <w:p w14:paraId="10FAFCBF" w14:textId="0F39F880"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4D5357DF"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1E88567" w14:textId="710499F9" w:rsidR="00D77339" w:rsidRPr="00D77339" w:rsidRDefault="00D77339" w:rsidP="00D77339">
            <w:pPr>
              <w:spacing w:after="0" w:line="240" w:lineRule="auto"/>
              <w:rPr>
                <w:rFonts w:ascii="Calibri" w:eastAsia="Times New Roman" w:hAnsi="Calibri" w:cs="Calibri"/>
                <w:color w:val="000000"/>
                <w:lang w:eastAsia="nl-NL"/>
              </w:rPr>
            </w:pPr>
            <w:proofErr w:type="spellStart"/>
            <w:r>
              <w:rPr>
                <w:rFonts w:ascii="Calibri" w:eastAsia="Times New Roman" w:hAnsi="Calibri" w:cs="Calibri"/>
                <w:color w:val="000000"/>
                <w:lang w:eastAsia="nl-NL"/>
              </w:rPr>
              <w:t>D</w:t>
            </w:r>
            <w:r w:rsidRPr="00D77339">
              <w:rPr>
                <w:rFonts w:ascii="Calibri" w:eastAsia="Times New Roman" w:hAnsi="Calibri" w:cs="Calibri"/>
                <w:color w:val="000000"/>
                <w:lang w:eastAsia="nl-NL"/>
              </w:rPr>
              <w:t>oorknob</w:t>
            </w:r>
            <w:proofErr w:type="spellEnd"/>
            <w:r w:rsidRPr="00D77339">
              <w:rPr>
                <w:rFonts w:ascii="Calibri" w:eastAsia="Times New Roman" w:hAnsi="Calibri" w:cs="Calibri"/>
                <w:color w:val="000000"/>
                <w:lang w:eastAsia="nl-NL"/>
              </w:rPr>
              <w:t xml:space="preserve"> bathroom</w:t>
            </w:r>
          </w:p>
        </w:tc>
        <w:tc>
          <w:tcPr>
            <w:tcW w:w="3685" w:type="dxa"/>
            <w:tcBorders>
              <w:top w:val="nil"/>
              <w:left w:val="nil"/>
              <w:bottom w:val="single" w:sz="4" w:space="0" w:color="auto"/>
              <w:right w:val="single" w:sz="4" w:space="0" w:color="auto"/>
            </w:tcBorders>
            <w:shd w:val="clear" w:color="auto" w:fill="auto"/>
            <w:noWrap/>
            <w:vAlign w:val="center"/>
            <w:hideMark/>
          </w:tcPr>
          <w:p w14:paraId="1052A367" w14:textId="5202BD79"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Pr>
                <w:rFonts w:ascii="Calibri" w:eastAsia="Times New Roman" w:hAnsi="Calibri" w:cs="Calibri"/>
                <w:color w:val="000000"/>
                <w:lang w:eastAsia="nl-NL"/>
              </w:rPr>
              <w:t>No</w:t>
            </w:r>
          </w:p>
        </w:tc>
      </w:tr>
      <w:tr w:rsidR="00D77339" w:rsidRPr="00D77339" w14:paraId="71BB6F98"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15EDB5C" w14:textId="3C338F2D" w:rsidR="00D77339" w:rsidRPr="00D77339" w:rsidRDefault="00D77339" w:rsidP="00D77339">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 xml:space="preserve">Chair </w:t>
            </w:r>
          </w:p>
        </w:tc>
        <w:tc>
          <w:tcPr>
            <w:tcW w:w="3685" w:type="dxa"/>
            <w:tcBorders>
              <w:top w:val="nil"/>
              <w:left w:val="nil"/>
              <w:bottom w:val="single" w:sz="4" w:space="0" w:color="auto"/>
              <w:right w:val="single" w:sz="4" w:space="0" w:color="auto"/>
            </w:tcBorders>
            <w:shd w:val="clear" w:color="auto" w:fill="auto"/>
            <w:noWrap/>
            <w:vAlign w:val="center"/>
            <w:hideMark/>
          </w:tcPr>
          <w:p w14:paraId="7F1207A0" w14:textId="7A69B63F"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1512E534"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3EB51EC4" w14:textId="36B3F77F" w:rsidR="00D77339" w:rsidRPr="00D77339" w:rsidRDefault="00D77339" w:rsidP="00D77339">
            <w:pPr>
              <w:spacing w:after="0" w:line="240" w:lineRule="auto"/>
              <w:rPr>
                <w:rFonts w:ascii="Calibri" w:eastAsia="Times New Roman" w:hAnsi="Calibri" w:cs="Calibri"/>
                <w:color w:val="000000"/>
                <w:lang w:eastAsia="nl-NL"/>
              </w:rPr>
            </w:pPr>
            <w:proofErr w:type="spellStart"/>
            <w:r>
              <w:rPr>
                <w:rFonts w:ascii="Calibri" w:eastAsia="Times New Roman" w:hAnsi="Calibri" w:cs="Calibri"/>
                <w:color w:val="000000"/>
                <w:lang w:eastAsia="nl-NL"/>
              </w:rPr>
              <w:t>T</w:t>
            </w:r>
            <w:r w:rsidRPr="00D77339">
              <w:rPr>
                <w:rFonts w:ascii="Calibri" w:eastAsia="Times New Roman" w:hAnsi="Calibri" w:cs="Calibri"/>
                <w:color w:val="000000"/>
                <w:lang w:eastAsia="nl-NL"/>
              </w:rPr>
              <w:t>able</w:t>
            </w:r>
            <w:proofErr w:type="spellEnd"/>
            <w:r w:rsidRPr="00D77339">
              <w:rPr>
                <w:rFonts w:ascii="Calibri" w:eastAsia="Times New Roman" w:hAnsi="Calibri" w:cs="Calibri"/>
                <w:color w:val="000000"/>
                <w:lang w:eastAsia="nl-NL"/>
              </w:rPr>
              <w:t xml:space="preserve"> </w:t>
            </w:r>
          </w:p>
        </w:tc>
        <w:tc>
          <w:tcPr>
            <w:tcW w:w="3685" w:type="dxa"/>
            <w:tcBorders>
              <w:top w:val="nil"/>
              <w:left w:val="nil"/>
              <w:bottom w:val="single" w:sz="4" w:space="0" w:color="auto"/>
              <w:right w:val="single" w:sz="4" w:space="0" w:color="auto"/>
            </w:tcBorders>
            <w:shd w:val="clear" w:color="auto" w:fill="auto"/>
            <w:noWrap/>
            <w:vAlign w:val="center"/>
            <w:hideMark/>
          </w:tcPr>
          <w:p w14:paraId="456A2B7B" w14:textId="7EA27225"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Pr>
                <w:rFonts w:ascii="Calibri" w:eastAsia="Times New Roman" w:hAnsi="Calibri" w:cs="Calibri"/>
                <w:color w:val="000000"/>
                <w:lang w:eastAsia="nl-NL"/>
              </w:rPr>
              <w:t>No</w:t>
            </w:r>
          </w:p>
        </w:tc>
      </w:tr>
      <w:tr w:rsidR="00D77339" w:rsidRPr="00D77339" w14:paraId="39A0BAEF" w14:textId="77777777" w:rsidTr="00D77339">
        <w:trPr>
          <w:trHeight w:val="290"/>
        </w:trPr>
        <w:tc>
          <w:tcPr>
            <w:tcW w:w="7366" w:type="dxa"/>
            <w:gridSpan w:val="2"/>
            <w:tcBorders>
              <w:top w:val="nil"/>
              <w:left w:val="single" w:sz="4" w:space="0" w:color="auto"/>
              <w:bottom w:val="single" w:sz="4" w:space="0" w:color="auto"/>
              <w:right w:val="single" w:sz="4" w:space="0" w:color="auto"/>
            </w:tcBorders>
            <w:shd w:val="clear" w:color="auto" w:fill="BFBFBF" w:themeFill="background1" w:themeFillShade="BF"/>
            <w:noWrap/>
            <w:vAlign w:val="bottom"/>
            <w:hideMark/>
          </w:tcPr>
          <w:p w14:paraId="570D7079" w14:textId="45CB7478" w:rsidR="00D77339" w:rsidRPr="00D77339" w:rsidRDefault="00D77339" w:rsidP="00D77339">
            <w:pPr>
              <w:spacing w:after="0" w:line="240" w:lineRule="auto"/>
              <w:jc w:val="center"/>
              <w:rPr>
                <w:rFonts w:ascii="Calibri" w:eastAsia="Times New Roman" w:hAnsi="Calibri" w:cs="Calibri"/>
                <w:color w:val="000000"/>
                <w:lang w:eastAsia="nl-NL"/>
              </w:rPr>
            </w:pPr>
            <w:proofErr w:type="spellStart"/>
            <w:r w:rsidRPr="00D77339">
              <w:rPr>
                <w:rFonts w:ascii="Calibri" w:eastAsia="Times New Roman" w:hAnsi="Calibri" w:cs="Calibri"/>
                <w:i/>
                <w:iCs/>
                <w:color w:val="000000"/>
                <w:lang w:eastAsia="nl-NL"/>
              </w:rPr>
              <w:t>Medical</w:t>
            </w:r>
            <w:proofErr w:type="spellEnd"/>
            <w:r w:rsidRPr="00D77339">
              <w:rPr>
                <w:rFonts w:ascii="Calibri" w:eastAsia="Times New Roman" w:hAnsi="Calibri" w:cs="Calibri"/>
                <w:i/>
                <w:iCs/>
                <w:color w:val="000000"/>
                <w:lang w:eastAsia="nl-NL"/>
              </w:rPr>
              <w:t xml:space="preserve"> </w:t>
            </w:r>
            <w:proofErr w:type="spellStart"/>
            <w:r w:rsidRPr="00D77339">
              <w:rPr>
                <w:rFonts w:ascii="Calibri" w:eastAsia="Times New Roman" w:hAnsi="Calibri" w:cs="Calibri"/>
                <w:i/>
                <w:iCs/>
                <w:color w:val="000000"/>
                <w:lang w:eastAsia="nl-NL"/>
              </w:rPr>
              <w:t>devices</w:t>
            </w:r>
            <w:proofErr w:type="spellEnd"/>
          </w:p>
        </w:tc>
      </w:tr>
      <w:tr w:rsidR="00D77339" w:rsidRPr="00D77339" w14:paraId="47752E5E"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0C0994C9" w14:textId="77777777" w:rsidR="00D77339" w:rsidRPr="00D77339" w:rsidRDefault="00D77339" w:rsidP="00D77339">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Glucose meter</w:t>
            </w:r>
          </w:p>
        </w:tc>
        <w:tc>
          <w:tcPr>
            <w:tcW w:w="3685" w:type="dxa"/>
            <w:tcBorders>
              <w:top w:val="nil"/>
              <w:left w:val="nil"/>
              <w:bottom w:val="single" w:sz="4" w:space="0" w:color="auto"/>
              <w:right w:val="single" w:sz="4" w:space="0" w:color="auto"/>
            </w:tcBorders>
            <w:shd w:val="clear" w:color="auto" w:fill="auto"/>
            <w:noWrap/>
            <w:vAlign w:val="center"/>
            <w:hideMark/>
          </w:tcPr>
          <w:p w14:paraId="669D9BF7" w14:textId="1FE45AA2"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sidR="009863AE">
              <w:rPr>
                <w:rFonts w:ascii="Calibri" w:eastAsia="Times New Roman" w:hAnsi="Calibri" w:cs="Calibri"/>
                <w:color w:val="000000"/>
                <w:lang w:eastAsia="nl-NL"/>
              </w:rPr>
              <w:t>No</w:t>
            </w:r>
          </w:p>
        </w:tc>
      </w:tr>
      <w:tr w:rsidR="00D77339" w:rsidRPr="00D77339" w14:paraId="29C6AF65"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580AB9B" w14:textId="77777777" w:rsidR="00D77339" w:rsidRPr="00D77339" w:rsidRDefault="00D77339" w:rsidP="00D77339">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 xml:space="preserve">Blood </w:t>
            </w:r>
            <w:proofErr w:type="spellStart"/>
            <w:r w:rsidRPr="00D77339">
              <w:rPr>
                <w:rFonts w:ascii="Calibri" w:eastAsia="Times New Roman" w:hAnsi="Calibri" w:cs="Calibri"/>
                <w:color w:val="000000"/>
                <w:lang w:eastAsia="nl-NL"/>
              </w:rPr>
              <w:t>pressure</w:t>
            </w:r>
            <w:proofErr w:type="spellEnd"/>
            <w:r w:rsidRPr="00D77339">
              <w:rPr>
                <w:rFonts w:ascii="Calibri" w:eastAsia="Times New Roman" w:hAnsi="Calibri" w:cs="Calibri"/>
                <w:color w:val="000000"/>
                <w:lang w:eastAsia="nl-NL"/>
              </w:rPr>
              <w:t xml:space="preserve"> meter </w:t>
            </w:r>
          </w:p>
        </w:tc>
        <w:tc>
          <w:tcPr>
            <w:tcW w:w="3685" w:type="dxa"/>
            <w:tcBorders>
              <w:top w:val="nil"/>
              <w:left w:val="nil"/>
              <w:bottom w:val="single" w:sz="4" w:space="0" w:color="auto"/>
              <w:right w:val="single" w:sz="4" w:space="0" w:color="auto"/>
            </w:tcBorders>
            <w:shd w:val="clear" w:color="auto" w:fill="auto"/>
            <w:noWrap/>
            <w:vAlign w:val="center"/>
            <w:hideMark/>
          </w:tcPr>
          <w:p w14:paraId="644442E1" w14:textId="3932F8EA" w:rsidR="00D77339" w:rsidRPr="00D77339" w:rsidRDefault="00D77339" w:rsidP="00D77339">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D77339" w:rsidRPr="00D77339" w14:paraId="67935669"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4643809F" w14:textId="77777777" w:rsidR="00D77339" w:rsidRPr="00D77339" w:rsidRDefault="00D77339" w:rsidP="00D77339">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 xml:space="preserve">Ear thermometer </w:t>
            </w:r>
          </w:p>
        </w:tc>
        <w:tc>
          <w:tcPr>
            <w:tcW w:w="3685" w:type="dxa"/>
            <w:tcBorders>
              <w:top w:val="nil"/>
              <w:left w:val="nil"/>
              <w:bottom w:val="single" w:sz="4" w:space="0" w:color="auto"/>
              <w:right w:val="single" w:sz="4" w:space="0" w:color="auto"/>
            </w:tcBorders>
            <w:shd w:val="clear" w:color="auto" w:fill="auto"/>
            <w:noWrap/>
            <w:vAlign w:val="center"/>
            <w:hideMark/>
          </w:tcPr>
          <w:p w14:paraId="26AA1FD1" w14:textId="3C6C3829"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sidR="009863AE">
              <w:rPr>
                <w:rFonts w:ascii="Calibri" w:eastAsia="Times New Roman" w:hAnsi="Calibri" w:cs="Calibri"/>
                <w:color w:val="000000"/>
                <w:lang w:eastAsia="nl-NL"/>
              </w:rPr>
              <w:t>No</w:t>
            </w:r>
          </w:p>
        </w:tc>
      </w:tr>
      <w:tr w:rsidR="00D77339" w:rsidRPr="00D77339" w14:paraId="5641B387"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1A66F0E9" w14:textId="77777777" w:rsidR="00D77339" w:rsidRPr="00D77339" w:rsidRDefault="00D77339" w:rsidP="00D77339">
            <w:pPr>
              <w:spacing w:after="0" w:line="240" w:lineRule="auto"/>
              <w:rPr>
                <w:rFonts w:ascii="Calibri" w:eastAsia="Times New Roman" w:hAnsi="Calibri" w:cs="Calibri"/>
                <w:color w:val="000000"/>
                <w:lang w:eastAsia="nl-NL"/>
              </w:rPr>
            </w:pPr>
            <w:proofErr w:type="spellStart"/>
            <w:r w:rsidRPr="00D77339">
              <w:rPr>
                <w:rFonts w:ascii="Calibri" w:eastAsia="Times New Roman" w:hAnsi="Calibri" w:cs="Calibri"/>
                <w:color w:val="000000"/>
                <w:lang w:eastAsia="nl-NL"/>
              </w:rPr>
              <w:t>Stethoscope</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7A34CA4C" w14:textId="61105C19"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sidR="009863AE">
              <w:rPr>
                <w:rFonts w:ascii="Calibri" w:eastAsia="Times New Roman" w:hAnsi="Calibri" w:cs="Calibri"/>
                <w:color w:val="000000"/>
                <w:lang w:eastAsia="nl-NL"/>
              </w:rPr>
              <w:t>No</w:t>
            </w:r>
          </w:p>
        </w:tc>
      </w:tr>
      <w:tr w:rsidR="009863AE" w:rsidRPr="00D77339" w14:paraId="2830861F"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73DDFE99" w14:textId="08E9B867" w:rsidR="009863AE" w:rsidRPr="00D77339" w:rsidRDefault="009863AE" w:rsidP="00D77339">
            <w:pPr>
              <w:spacing w:after="0" w:line="240" w:lineRule="auto"/>
              <w:rPr>
                <w:rFonts w:ascii="Calibri" w:eastAsia="Times New Roman" w:hAnsi="Calibri" w:cs="Calibri"/>
                <w:color w:val="000000"/>
                <w:lang w:eastAsia="nl-NL"/>
              </w:rPr>
            </w:pPr>
            <w:proofErr w:type="spellStart"/>
            <w:r w:rsidRPr="00D77339">
              <w:rPr>
                <w:rFonts w:ascii="Calibri" w:eastAsia="Times New Roman" w:hAnsi="Calibri" w:cs="Calibri"/>
                <w:color w:val="000000"/>
                <w:lang w:eastAsia="nl-NL"/>
              </w:rPr>
              <w:t>Infusion</w:t>
            </w:r>
            <w:proofErr w:type="spellEnd"/>
            <w:r w:rsidRPr="00D77339">
              <w:rPr>
                <w:rFonts w:ascii="Calibri" w:eastAsia="Times New Roman" w:hAnsi="Calibri" w:cs="Calibri"/>
                <w:color w:val="000000"/>
                <w:lang w:eastAsia="nl-NL"/>
              </w:rPr>
              <w:t xml:space="preserve"> pomp</w:t>
            </w:r>
          </w:p>
        </w:tc>
        <w:tc>
          <w:tcPr>
            <w:tcW w:w="3685" w:type="dxa"/>
            <w:tcBorders>
              <w:top w:val="nil"/>
              <w:left w:val="nil"/>
              <w:bottom w:val="single" w:sz="4" w:space="0" w:color="auto"/>
              <w:right w:val="single" w:sz="4" w:space="0" w:color="auto"/>
            </w:tcBorders>
            <w:shd w:val="clear" w:color="auto" w:fill="auto"/>
            <w:noWrap/>
            <w:vAlign w:val="center"/>
          </w:tcPr>
          <w:p w14:paraId="267D18E3" w14:textId="2A3F2272" w:rsidR="009863AE" w:rsidRPr="00D77339" w:rsidRDefault="009863AE" w:rsidP="00D77339">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No</w:t>
            </w:r>
          </w:p>
        </w:tc>
      </w:tr>
      <w:tr w:rsidR="00D77339" w:rsidRPr="00D77339" w14:paraId="7BFA9113" w14:textId="77777777" w:rsidTr="00D77339">
        <w:trPr>
          <w:trHeight w:val="290"/>
        </w:trPr>
        <w:tc>
          <w:tcPr>
            <w:tcW w:w="7366" w:type="dxa"/>
            <w:gridSpan w:val="2"/>
            <w:tcBorders>
              <w:top w:val="nil"/>
              <w:left w:val="single" w:sz="4" w:space="0" w:color="auto"/>
              <w:bottom w:val="single" w:sz="4" w:space="0" w:color="auto"/>
              <w:right w:val="single" w:sz="4" w:space="0" w:color="auto"/>
            </w:tcBorders>
            <w:shd w:val="clear" w:color="auto" w:fill="BFBFBF" w:themeFill="background1" w:themeFillShade="BF"/>
            <w:noWrap/>
            <w:vAlign w:val="bottom"/>
            <w:hideMark/>
          </w:tcPr>
          <w:p w14:paraId="29995FBD" w14:textId="79D192BD" w:rsidR="00D77339" w:rsidRPr="00D77339" w:rsidRDefault="00D77339" w:rsidP="00D77339">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i/>
                <w:iCs/>
                <w:color w:val="000000"/>
                <w:lang w:eastAsia="nl-NL"/>
              </w:rPr>
              <w:t xml:space="preserve">Ward </w:t>
            </w:r>
            <w:proofErr w:type="spellStart"/>
            <w:r w:rsidRPr="00D77339">
              <w:rPr>
                <w:rFonts w:ascii="Calibri" w:eastAsia="Times New Roman" w:hAnsi="Calibri" w:cs="Calibri"/>
                <w:i/>
                <w:iCs/>
                <w:color w:val="000000"/>
                <w:lang w:eastAsia="nl-NL"/>
              </w:rPr>
              <w:t>bounds</w:t>
            </w:r>
            <w:proofErr w:type="spellEnd"/>
            <w:r w:rsidRPr="00D77339">
              <w:rPr>
                <w:rFonts w:ascii="Calibri" w:eastAsia="Times New Roman" w:hAnsi="Calibri" w:cs="Calibri"/>
                <w:i/>
                <w:iCs/>
                <w:color w:val="000000"/>
                <w:lang w:eastAsia="nl-NL"/>
              </w:rPr>
              <w:t xml:space="preserve"> </w:t>
            </w:r>
            <w:proofErr w:type="spellStart"/>
            <w:r w:rsidRPr="00D77339">
              <w:rPr>
                <w:rFonts w:ascii="Calibri" w:eastAsia="Times New Roman" w:hAnsi="Calibri" w:cs="Calibri"/>
                <w:i/>
                <w:iCs/>
                <w:color w:val="000000"/>
                <w:lang w:eastAsia="nl-NL"/>
              </w:rPr>
              <w:t>materials</w:t>
            </w:r>
            <w:proofErr w:type="spellEnd"/>
          </w:p>
        </w:tc>
      </w:tr>
      <w:tr w:rsidR="009863AE" w:rsidRPr="00D77339" w14:paraId="707D6D09"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61848662" w14:textId="6980EC20" w:rsidR="009863AE" w:rsidRPr="00D77339" w:rsidRDefault="009863AE" w:rsidP="009863AE">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Computer in teampost</w:t>
            </w:r>
          </w:p>
        </w:tc>
        <w:tc>
          <w:tcPr>
            <w:tcW w:w="3685" w:type="dxa"/>
            <w:tcBorders>
              <w:top w:val="nil"/>
              <w:left w:val="nil"/>
              <w:bottom w:val="single" w:sz="4" w:space="0" w:color="auto"/>
              <w:right w:val="single" w:sz="4" w:space="0" w:color="auto"/>
            </w:tcBorders>
            <w:shd w:val="clear" w:color="auto" w:fill="auto"/>
            <w:noWrap/>
            <w:vAlign w:val="center"/>
          </w:tcPr>
          <w:p w14:paraId="3424527E" w14:textId="148B8EE7" w:rsidR="009863AE" w:rsidRPr="00D77339" w:rsidRDefault="009863AE" w:rsidP="009863AE">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No</w:t>
            </w:r>
          </w:p>
        </w:tc>
      </w:tr>
      <w:tr w:rsidR="009863AE" w:rsidRPr="00D77339" w14:paraId="5BA97CE6"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16CCD421" w14:textId="11EF6597" w:rsidR="009863AE" w:rsidRPr="00D77339" w:rsidRDefault="009863AE" w:rsidP="009863AE">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Telephone teampost</w:t>
            </w:r>
          </w:p>
        </w:tc>
        <w:tc>
          <w:tcPr>
            <w:tcW w:w="3685" w:type="dxa"/>
            <w:tcBorders>
              <w:top w:val="nil"/>
              <w:left w:val="nil"/>
              <w:bottom w:val="single" w:sz="4" w:space="0" w:color="auto"/>
              <w:right w:val="single" w:sz="4" w:space="0" w:color="auto"/>
            </w:tcBorders>
            <w:shd w:val="clear" w:color="auto" w:fill="auto"/>
            <w:noWrap/>
            <w:vAlign w:val="center"/>
            <w:hideMark/>
          </w:tcPr>
          <w:p w14:paraId="4AF2B228" w14:textId="1E336E6D" w:rsidR="009863AE" w:rsidRPr="00D77339" w:rsidRDefault="009863AE" w:rsidP="009863AE">
            <w:pPr>
              <w:spacing w:after="0" w:line="240" w:lineRule="auto"/>
              <w:jc w:val="center"/>
              <w:rPr>
                <w:rFonts w:ascii="Calibri" w:eastAsia="Times New Roman" w:hAnsi="Calibri" w:cs="Calibri"/>
                <w:color w:val="000000"/>
                <w:lang w:eastAsia="nl-NL"/>
              </w:rPr>
            </w:pPr>
            <w:r w:rsidRPr="00D77339">
              <w:rPr>
                <w:rFonts w:ascii="Calibri" w:eastAsia="Times New Roman" w:hAnsi="Calibri" w:cs="Calibri"/>
                <w:color w:val="000000"/>
                <w:lang w:eastAsia="nl-NL"/>
              </w:rPr>
              <w:t> </w:t>
            </w:r>
            <w:r>
              <w:rPr>
                <w:rFonts w:ascii="Calibri" w:eastAsia="Times New Roman" w:hAnsi="Calibri" w:cs="Calibri"/>
                <w:color w:val="000000"/>
                <w:lang w:eastAsia="nl-NL"/>
              </w:rPr>
              <w:t>No</w:t>
            </w:r>
          </w:p>
        </w:tc>
      </w:tr>
      <w:tr w:rsidR="009863AE" w:rsidRPr="00D77339" w14:paraId="05E120A8"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102971A1" w14:textId="7A6A6E1C" w:rsidR="009863AE" w:rsidRPr="00D77339" w:rsidRDefault="009863AE" w:rsidP="009863AE">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P</w:t>
            </w:r>
            <w:r w:rsidRPr="00D77339">
              <w:rPr>
                <w:rFonts w:ascii="Calibri" w:eastAsia="Times New Roman" w:hAnsi="Calibri" w:cs="Calibri"/>
                <w:color w:val="000000"/>
                <w:lang w:eastAsia="nl-NL"/>
              </w:rPr>
              <w:t xml:space="preserve">aper </w:t>
            </w:r>
            <w:proofErr w:type="spellStart"/>
            <w:r w:rsidRPr="00D77339">
              <w:rPr>
                <w:rFonts w:ascii="Calibri" w:eastAsia="Times New Roman" w:hAnsi="Calibri" w:cs="Calibri"/>
                <w:color w:val="000000"/>
                <w:lang w:eastAsia="nl-NL"/>
              </w:rPr>
              <w:t>medical</w:t>
            </w:r>
            <w:proofErr w:type="spellEnd"/>
            <w:r w:rsidRPr="00D77339">
              <w:rPr>
                <w:rFonts w:ascii="Calibri" w:eastAsia="Times New Roman" w:hAnsi="Calibri" w:cs="Calibri"/>
                <w:color w:val="000000"/>
                <w:lang w:eastAsia="nl-NL"/>
              </w:rPr>
              <w:t xml:space="preserve"> records</w:t>
            </w:r>
          </w:p>
        </w:tc>
        <w:tc>
          <w:tcPr>
            <w:tcW w:w="3685" w:type="dxa"/>
            <w:tcBorders>
              <w:top w:val="nil"/>
              <w:left w:val="nil"/>
              <w:bottom w:val="single" w:sz="4" w:space="0" w:color="auto"/>
              <w:right w:val="single" w:sz="4" w:space="0" w:color="auto"/>
            </w:tcBorders>
            <w:shd w:val="clear" w:color="auto" w:fill="auto"/>
            <w:noWrap/>
            <w:vAlign w:val="center"/>
          </w:tcPr>
          <w:p w14:paraId="20F8DA73" w14:textId="20717BB4" w:rsidR="009863AE" w:rsidRPr="00D77339" w:rsidRDefault="009863AE" w:rsidP="009863AE">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9863AE" w:rsidRPr="00D77339" w14:paraId="2FBE2840"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28AE8D52" w14:textId="3BF9324E" w:rsidR="009863AE" w:rsidRPr="00D77339" w:rsidRDefault="009863AE" w:rsidP="009863AE">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D</w:t>
            </w:r>
            <w:r w:rsidRPr="00D77339">
              <w:rPr>
                <w:rFonts w:ascii="Calibri" w:eastAsia="Times New Roman" w:hAnsi="Calibri" w:cs="Calibri"/>
                <w:color w:val="000000"/>
                <w:lang w:eastAsia="nl-NL"/>
              </w:rPr>
              <w:t xml:space="preserve">oor handles </w:t>
            </w:r>
            <w:proofErr w:type="spellStart"/>
            <w:r w:rsidRPr="00D77339">
              <w:rPr>
                <w:rFonts w:ascii="Calibri" w:eastAsia="Times New Roman" w:hAnsi="Calibri" w:cs="Calibri"/>
                <w:color w:val="000000"/>
                <w:lang w:eastAsia="nl-NL"/>
              </w:rPr>
              <w:t>sterile</w:t>
            </w:r>
            <w:proofErr w:type="spellEnd"/>
            <w:r w:rsidRPr="00D77339">
              <w:rPr>
                <w:rFonts w:ascii="Calibri" w:eastAsia="Times New Roman" w:hAnsi="Calibri" w:cs="Calibri"/>
                <w:color w:val="000000"/>
                <w:lang w:eastAsia="nl-NL"/>
              </w:rPr>
              <w:t xml:space="preserve"> storage</w:t>
            </w:r>
          </w:p>
        </w:tc>
        <w:tc>
          <w:tcPr>
            <w:tcW w:w="3685" w:type="dxa"/>
            <w:tcBorders>
              <w:top w:val="nil"/>
              <w:left w:val="nil"/>
              <w:bottom w:val="single" w:sz="4" w:space="0" w:color="auto"/>
              <w:right w:val="single" w:sz="4" w:space="0" w:color="auto"/>
            </w:tcBorders>
            <w:shd w:val="clear" w:color="auto" w:fill="auto"/>
            <w:noWrap/>
            <w:vAlign w:val="center"/>
            <w:hideMark/>
          </w:tcPr>
          <w:p w14:paraId="4B7056C9" w14:textId="040DB324" w:rsidR="009863AE" w:rsidRPr="00D77339" w:rsidRDefault="009863AE" w:rsidP="009863AE">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No</w:t>
            </w:r>
          </w:p>
        </w:tc>
      </w:tr>
      <w:tr w:rsidR="009863AE" w:rsidRPr="00D77339" w14:paraId="63F3165B"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2D1AE0D0" w14:textId="64404039" w:rsidR="009863AE" w:rsidRPr="00D77339" w:rsidRDefault="009863AE" w:rsidP="009863AE">
            <w:pPr>
              <w:spacing w:after="0" w:line="240" w:lineRule="auto"/>
              <w:rPr>
                <w:rFonts w:ascii="Calibri" w:eastAsia="Times New Roman" w:hAnsi="Calibri" w:cs="Calibri"/>
                <w:color w:val="000000"/>
                <w:lang w:eastAsia="nl-NL"/>
              </w:rPr>
            </w:pPr>
            <w:proofErr w:type="spellStart"/>
            <w:r w:rsidRPr="00D77339">
              <w:rPr>
                <w:rFonts w:ascii="Calibri" w:eastAsia="Times New Roman" w:hAnsi="Calibri" w:cs="Calibri"/>
                <w:color w:val="000000"/>
                <w:lang w:eastAsia="nl-NL"/>
              </w:rPr>
              <w:t>Pneumatic</w:t>
            </w:r>
            <w:proofErr w:type="spellEnd"/>
            <w:r w:rsidRPr="00D77339">
              <w:rPr>
                <w:rFonts w:ascii="Calibri" w:eastAsia="Times New Roman" w:hAnsi="Calibri" w:cs="Calibri"/>
                <w:color w:val="000000"/>
                <w:lang w:eastAsia="nl-NL"/>
              </w:rPr>
              <w:t xml:space="preserve"> tube system</w:t>
            </w:r>
          </w:p>
        </w:tc>
        <w:tc>
          <w:tcPr>
            <w:tcW w:w="3685" w:type="dxa"/>
            <w:tcBorders>
              <w:top w:val="nil"/>
              <w:left w:val="nil"/>
              <w:bottom w:val="single" w:sz="4" w:space="0" w:color="auto"/>
              <w:right w:val="single" w:sz="4" w:space="0" w:color="auto"/>
            </w:tcBorders>
            <w:shd w:val="clear" w:color="auto" w:fill="auto"/>
            <w:noWrap/>
            <w:vAlign w:val="center"/>
          </w:tcPr>
          <w:p w14:paraId="7B2F62ED" w14:textId="5AD30AAE" w:rsidR="009863AE" w:rsidRPr="00D77339" w:rsidRDefault="009863AE" w:rsidP="009863AE">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9863AE" w:rsidRPr="00D77339" w14:paraId="5FBD2F80"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7FAD8F6D" w14:textId="3110DA2F" w:rsidR="009863AE" w:rsidRPr="00D77339" w:rsidRDefault="009863AE" w:rsidP="009863AE">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 xml:space="preserve">Computer on </w:t>
            </w:r>
            <w:proofErr w:type="spellStart"/>
            <w:r w:rsidRPr="00D77339">
              <w:rPr>
                <w:rFonts w:ascii="Calibri" w:eastAsia="Times New Roman" w:hAnsi="Calibri" w:cs="Calibri"/>
                <w:color w:val="000000"/>
                <w:lang w:eastAsia="nl-NL"/>
              </w:rPr>
              <w:t>wheel</w:t>
            </w:r>
            <w:r>
              <w:rPr>
                <w:rFonts w:ascii="Calibri" w:eastAsia="Times New Roman" w:hAnsi="Calibri" w:cs="Calibri"/>
                <w:color w:val="000000"/>
                <w:lang w:eastAsia="nl-NL"/>
              </w:rPr>
              <w:t>s</w:t>
            </w:r>
            <w:proofErr w:type="spellEnd"/>
          </w:p>
        </w:tc>
        <w:tc>
          <w:tcPr>
            <w:tcW w:w="3685" w:type="dxa"/>
            <w:tcBorders>
              <w:top w:val="nil"/>
              <w:left w:val="nil"/>
              <w:bottom w:val="single" w:sz="4" w:space="0" w:color="auto"/>
              <w:right w:val="single" w:sz="4" w:space="0" w:color="auto"/>
            </w:tcBorders>
            <w:shd w:val="clear" w:color="auto" w:fill="auto"/>
            <w:noWrap/>
            <w:vAlign w:val="center"/>
          </w:tcPr>
          <w:p w14:paraId="406437CB" w14:textId="6E8F1D6E" w:rsidR="009863AE" w:rsidRPr="00D77339" w:rsidRDefault="009863AE" w:rsidP="009863AE">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9863AE" w:rsidRPr="00D77339" w14:paraId="62FF405F" w14:textId="77777777" w:rsidTr="00D77339">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hideMark/>
          </w:tcPr>
          <w:p w14:paraId="77D429A6" w14:textId="383B4816" w:rsidR="009863AE" w:rsidRPr="00D77339" w:rsidRDefault="009863AE" w:rsidP="009863AE">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 xml:space="preserve">Commode </w:t>
            </w:r>
            <w:proofErr w:type="spellStart"/>
            <w:r w:rsidRPr="00D77339">
              <w:rPr>
                <w:rFonts w:ascii="Calibri" w:eastAsia="Times New Roman" w:hAnsi="Calibri" w:cs="Calibri"/>
                <w:color w:val="000000"/>
                <w:lang w:eastAsia="nl-NL"/>
              </w:rPr>
              <w:t>chair</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214EB194" w14:textId="6184D85A" w:rsidR="009863AE" w:rsidRPr="00D77339" w:rsidRDefault="009863AE" w:rsidP="009863AE">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9863AE" w:rsidRPr="00D77339" w14:paraId="448763F5"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755572E5" w14:textId="78C88FB6" w:rsidR="009863AE" w:rsidRPr="00D77339" w:rsidRDefault="009863AE" w:rsidP="009863AE">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lastRenderedPageBreak/>
              <w:t>C</w:t>
            </w:r>
            <w:r w:rsidRPr="00D77339">
              <w:rPr>
                <w:rFonts w:ascii="Calibri" w:eastAsia="Times New Roman" w:hAnsi="Calibri" w:cs="Calibri"/>
                <w:color w:val="000000"/>
                <w:lang w:eastAsia="nl-NL"/>
              </w:rPr>
              <w:t xml:space="preserve">orridor </w:t>
            </w:r>
            <w:proofErr w:type="spellStart"/>
            <w:r w:rsidRPr="00D77339">
              <w:rPr>
                <w:rFonts w:ascii="Calibri" w:eastAsia="Times New Roman" w:hAnsi="Calibri" w:cs="Calibri"/>
                <w:color w:val="000000"/>
                <w:lang w:eastAsia="nl-NL"/>
              </w:rPr>
              <w:t>wall</w:t>
            </w:r>
            <w:proofErr w:type="spellEnd"/>
            <w:r w:rsidRPr="00D77339">
              <w:rPr>
                <w:rFonts w:ascii="Calibri" w:eastAsia="Times New Roman" w:hAnsi="Calibri" w:cs="Calibri"/>
                <w:color w:val="000000"/>
                <w:lang w:eastAsia="nl-NL"/>
              </w:rPr>
              <w:t xml:space="preserve"> hand rail</w:t>
            </w:r>
          </w:p>
        </w:tc>
        <w:tc>
          <w:tcPr>
            <w:tcW w:w="3685" w:type="dxa"/>
            <w:tcBorders>
              <w:top w:val="nil"/>
              <w:left w:val="nil"/>
              <w:bottom w:val="single" w:sz="4" w:space="0" w:color="auto"/>
              <w:right w:val="single" w:sz="4" w:space="0" w:color="auto"/>
            </w:tcBorders>
            <w:shd w:val="clear" w:color="auto" w:fill="auto"/>
            <w:noWrap/>
            <w:vAlign w:val="center"/>
          </w:tcPr>
          <w:p w14:paraId="6A25BB17" w14:textId="1FDEDFC0" w:rsidR="009863AE" w:rsidRPr="00D77339" w:rsidRDefault="009863AE" w:rsidP="009863AE">
            <w:pPr>
              <w:spacing w:after="0" w:line="240" w:lineRule="auto"/>
              <w:jc w:val="center"/>
              <w:rPr>
                <w:rFonts w:ascii="Calibri" w:eastAsia="Times New Roman" w:hAnsi="Calibri" w:cs="Calibri"/>
                <w:b/>
                <w:bCs/>
                <w:color w:val="000000"/>
                <w:lang w:eastAsia="nl-NL"/>
              </w:rPr>
            </w:pPr>
            <w:r w:rsidRPr="009863AE">
              <w:rPr>
                <w:rFonts w:ascii="Calibri" w:eastAsia="Times New Roman" w:hAnsi="Calibri" w:cs="Calibri"/>
                <w:b/>
                <w:bCs/>
                <w:color w:val="000000"/>
                <w:lang w:eastAsia="nl-NL"/>
              </w:rPr>
              <w:t>Y</w:t>
            </w:r>
            <w:r w:rsidRPr="00D77339">
              <w:rPr>
                <w:rFonts w:ascii="Calibri" w:eastAsia="Times New Roman" w:hAnsi="Calibri" w:cs="Calibri"/>
                <w:b/>
                <w:bCs/>
                <w:color w:val="000000"/>
                <w:lang w:eastAsia="nl-NL"/>
              </w:rPr>
              <w:t>es</w:t>
            </w:r>
          </w:p>
        </w:tc>
      </w:tr>
      <w:tr w:rsidR="009863AE" w:rsidRPr="00D77339" w14:paraId="7770E1E1"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1912787C" w14:textId="78F287EF" w:rsidR="009863AE" w:rsidRPr="00D77339" w:rsidRDefault="009863AE" w:rsidP="009863AE">
            <w:pPr>
              <w:spacing w:after="0" w:line="240" w:lineRule="auto"/>
              <w:rPr>
                <w:rFonts w:ascii="Calibri" w:eastAsia="Times New Roman" w:hAnsi="Calibri" w:cs="Calibri"/>
                <w:color w:val="000000"/>
                <w:lang w:eastAsia="nl-NL"/>
              </w:rPr>
            </w:pPr>
            <w:r>
              <w:rPr>
                <w:rFonts w:ascii="Calibri" w:eastAsia="Times New Roman" w:hAnsi="Calibri" w:cs="Calibri"/>
                <w:color w:val="000000"/>
                <w:lang w:eastAsia="nl-NL"/>
              </w:rPr>
              <w:t>W</w:t>
            </w:r>
            <w:r w:rsidRPr="00D77339">
              <w:rPr>
                <w:rFonts w:ascii="Calibri" w:eastAsia="Times New Roman" w:hAnsi="Calibri" w:cs="Calibri"/>
                <w:color w:val="000000"/>
                <w:lang w:eastAsia="nl-NL"/>
              </w:rPr>
              <w:t>alker</w:t>
            </w:r>
          </w:p>
        </w:tc>
        <w:tc>
          <w:tcPr>
            <w:tcW w:w="3685" w:type="dxa"/>
            <w:tcBorders>
              <w:top w:val="nil"/>
              <w:left w:val="nil"/>
              <w:bottom w:val="single" w:sz="4" w:space="0" w:color="auto"/>
              <w:right w:val="single" w:sz="4" w:space="0" w:color="auto"/>
            </w:tcBorders>
            <w:shd w:val="clear" w:color="auto" w:fill="auto"/>
            <w:noWrap/>
            <w:vAlign w:val="center"/>
            <w:hideMark/>
          </w:tcPr>
          <w:p w14:paraId="74A4F5A6" w14:textId="76EB9640" w:rsidR="009863AE" w:rsidRPr="00D77339" w:rsidRDefault="009863AE" w:rsidP="009863AE">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No</w:t>
            </w:r>
          </w:p>
        </w:tc>
      </w:tr>
      <w:tr w:rsidR="009863AE" w:rsidRPr="00D77339" w14:paraId="6235A406"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40966941" w14:textId="0B55DDFA" w:rsidR="009863AE" w:rsidRPr="00D77339" w:rsidRDefault="009863AE" w:rsidP="009863AE">
            <w:pPr>
              <w:spacing w:after="0" w:line="240" w:lineRule="auto"/>
              <w:rPr>
                <w:rFonts w:ascii="Calibri" w:eastAsia="Times New Roman" w:hAnsi="Calibri" w:cs="Calibri"/>
                <w:color w:val="000000"/>
                <w:lang w:eastAsia="nl-NL"/>
              </w:rPr>
            </w:pPr>
            <w:r w:rsidRPr="00D77339">
              <w:rPr>
                <w:rFonts w:ascii="Calibri" w:eastAsia="Times New Roman" w:hAnsi="Calibri" w:cs="Calibri"/>
                <w:color w:val="000000"/>
                <w:lang w:eastAsia="nl-NL"/>
              </w:rPr>
              <w:t xml:space="preserve">storage </w:t>
            </w:r>
            <w:proofErr w:type="spellStart"/>
            <w:r w:rsidRPr="00D77339">
              <w:rPr>
                <w:rFonts w:ascii="Calibri" w:eastAsia="Times New Roman" w:hAnsi="Calibri" w:cs="Calibri"/>
                <w:color w:val="000000"/>
                <w:lang w:eastAsia="nl-NL"/>
              </w:rPr>
              <w:t>trays</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6550A778" w14:textId="5A62A9AE" w:rsidR="009863AE" w:rsidRPr="00D77339" w:rsidRDefault="009863AE" w:rsidP="009863AE">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No</w:t>
            </w:r>
          </w:p>
        </w:tc>
      </w:tr>
      <w:tr w:rsidR="009863AE" w:rsidRPr="00D77339" w14:paraId="3BA54615" w14:textId="77777777" w:rsidTr="009863AE">
        <w:trPr>
          <w:trHeight w:val="290"/>
        </w:trPr>
        <w:tc>
          <w:tcPr>
            <w:tcW w:w="3681" w:type="dxa"/>
            <w:tcBorders>
              <w:top w:val="nil"/>
              <w:left w:val="single" w:sz="4" w:space="0" w:color="auto"/>
              <w:bottom w:val="single" w:sz="4" w:space="0" w:color="auto"/>
              <w:right w:val="single" w:sz="4" w:space="0" w:color="auto"/>
            </w:tcBorders>
            <w:shd w:val="clear" w:color="auto" w:fill="auto"/>
            <w:noWrap/>
            <w:vAlign w:val="bottom"/>
          </w:tcPr>
          <w:p w14:paraId="3EE25691" w14:textId="783186ED" w:rsidR="009863AE" w:rsidRPr="00D77339" w:rsidRDefault="009863AE" w:rsidP="009863AE">
            <w:pPr>
              <w:spacing w:after="0" w:line="240" w:lineRule="auto"/>
              <w:rPr>
                <w:rFonts w:ascii="Calibri" w:eastAsia="Times New Roman" w:hAnsi="Calibri" w:cs="Calibri"/>
                <w:color w:val="000000"/>
                <w:lang w:eastAsia="nl-NL"/>
              </w:rPr>
            </w:pPr>
            <w:proofErr w:type="spellStart"/>
            <w:r w:rsidRPr="00D77339">
              <w:rPr>
                <w:rFonts w:ascii="Calibri" w:eastAsia="Times New Roman" w:hAnsi="Calibri" w:cs="Calibri"/>
                <w:color w:val="000000"/>
                <w:lang w:eastAsia="nl-NL"/>
              </w:rPr>
              <w:t>Others</w:t>
            </w:r>
            <w:proofErr w:type="spellEnd"/>
          </w:p>
        </w:tc>
        <w:tc>
          <w:tcPr>
            <w:tcW w:w="3685" w:type="dxa"/>
            <w:tcBorders>
              <w:top w:val="nil"/>
              <w:left w:val="nil"/>
              <w:bottom w:val="single" w:sz="4" w:space="0" w:color="auto"/>
              <w:right w:val="single" w:sz="4" w:space="0" w:color="auto"/>
            </w:tcBorders>
            <w:shd w:val="clear" w:color="auto" w:fill="auto"/>
            <w:noWrap/>
            <w:vAlign w:val="center"/>
            <w:hideMark/>
          </w:tcPr>
          <w:p w14:paraId="0C1FD118" w14:textId="16145C78" w:rsidR="009863AE" w:rsidRPr="00D77339" w:rsidRDefault="009863AE" w:rsidP="009863AE">
            <w:pPr>
              <w:spacing w:after="0" w:line="240" w:lineRule="auto"/>
              <w:jc w:val="center"/>
              <w:rPr>
                <w:rFonts w:ascii="Calibri" w:eastAsia="Times New Roman" w:hAnsi="Calibri" w:cs="Calibri"/>
                <w:color w:val="000000"/>
                <w:lang w:eastAsia="nl-NL"/>
              </w:rPr>
            </w:pPr>
            <w:r>
              <w:rPr>
                <w:rFonts w:ascii="Calibri" w:eastAsia="Times New Roman" w:hAnsi="Calibri" w:cs="Calibri"/>
                <w:color w:val="000000"/>
                <w:lang w:eastAsia="nl-NL"/>
              </w:rPr>
              <w:t>No</w:t>
            </w:r>
          </w:p>
        </w:tc>
      </w:tr>
    </w:tbl>
    <w:p w14:paraId="401F8CAB" w14:textId="250C0EF2" w:rsidR="00D77339" w:rsidRDefault="00D77339"/>
    <w:p w14:paraId="273217C1" w14:textId="77777777" w:rsidR="00FE2EA8" w:rsidRDefault="00FE2EA8"/>
    <w:p w14:paraId="16C2C420" w14:textId="77777777" w:rsidR="00572D30" w:rsidRDefault="00572D30"/>
    <w:p w14:paraId="36EB4811" w14:textId="661775A4" w:rsidR="00572D30" w:rsidRPr="008E267D" w:rsidRDefault="00572D30" w:rsidP="00572D30">
      <w:pPr>
        <w:spacing w:line="480" w:lineRule="auto"/>
        <w:rPr>
          <w:rFonts w:cstheme="minorHAnsi"/>
          <w:b/>
          <w:bCs/>
          <w:lang w:val="en-GB"/>
        </w:rPr>
      </w:pPr>
      <w:r w:rsidRPr="008E267D">
        <w:rPr>
          <w:rFonts w:cstheme="minorHAnsi"/>
          <w:b/>
          <w:bCs/>
          <w:lang w:val="en-GB"/>
        </w:rPr>
        <w:t>S3</w:t>
      </w:r>
      <w:r w:rsidR="008E267D" w:rsidRPr="008E267D">
        <w:rPr>
          <w:rFonts w:cstheme="minorHAnsi"/>
          <w:b/>
          <w:bCs/>
          <w:lang w:val="en-GB"/>
        </w:rPr>
        <w:t xml:space="preserve">. Protocol of the in house </w:t>
      </w:r>
      <w:proofErr w:type="spellStart"/>
      <w:r w:rsidR="008E267D" w:rsidRPr="008E267D">
        <w:rPr>
          <w:rFonts w:cstheme="minorHAnsi"/>
          <w:b/>
          <w:bCs/>
          <w:i/>
          <w:iCs/>
          <w:lang w:val="en-GB"/>
        </w:rPr>
        <w:t>vanA</w:t>
      </w:r>
      <w:proofErr w:type="spellEnd"/>
      <w:r w:rsidR="008E267D" w:rsidRPr="008E267D">
        <w:rPr>
          <w:rFonts w:cstheme="minorHAnsi"/>
          <w:b/>
          <w:bCs/>
          <w:lang w:val="en-GB"/>
        </w:rPr>
        <w:t>/</w:t>
      </w:r>
      <w:proofErr w:type="spellStart"/>
      <w:r w:rsidR="008E267D" w:rsidRPr="008E267D">
        <w:rPr>
          <w:rFonts w:cstheme="minorHAnsi"/>
          <w:b/>
          <w:bCs/>
          <w:i/>
          <w:iCs/>
          <w:lang w:val="en-GB"/>
        </w:rPr>
        <w:t>vanB</w:t>
      </w:r>
      <w:proofErr w:type="spellEnd"/>
      <w:r w:rsidR="008E267D" w:rsidRPr="008E267D">
        <w:rPr>
          <w:rFonts w:cstheme="minorHAnsi"/>
          <w:b/>
          <w:bCs/>
          <w:lang w:val="en-GB"/>
        </w:rPr>
        <w:t xml:space="preserve"> duplex polymerase chain reaction performed at the Elisabeth-</w:t>
      </w:r>
      <w:proofErr w:type="spellStart"/>
      <w:r w:rsidR="008E267D" w:rsidRPr="008E267D">
        <w:rPr>
          <w:rFonts w:cstheme="minorHAnsi"/>
          <w:b/>
          <w:bCs/>
          <w:lang w:val="en-GB"/>
        </w:rPr>
        <w:t>TweeSteden</w:t>
      </w:r>
      <w:proofErr w:type="spellEnd"/>
      <w:r w:rsidR="008E267D" w:rsidRPr="008E267D">
        <w:rPr>
          <w:rFonts w:cstheme="minorHAnsi"/>
          <w:b/>
          <w:bCs/>
          <w:lang w:val="en-GB"/>
        </w:rPr>
        <w:t xml:space="preserve"> Hospital, Tilburg, The Netherlands</w:t>
      </w:r>
      <w:r w:rsidRPr="008E267D">
        <w:rPr>
          <w:rFonts w:cstheme="minorHAnsi"/>
          <w:b/>
          <w:bCs/>
          <w:lang w:val="en-GB"/>
        </w:rPr>
        <w:t xml:space="preserve"> </w:t>
      </w:r>
    </w:p>
    <w:p w14:paraId="48EAC5FC" w14:textId="06719F2D" w:rsidR="00572D30" w:rsidRPr="00572D30" w:rsidRDefault="00572D30" w:rsidP="00572D30">
      <w:pPr>
        <w:spacing w:line="480" w:lineRule="auto"/>
        <w:rPr>
          <w:rFonts w:cstheme="minorHAnsi"/>
          <w:lang w:val="en-GB"/>
        </w:rPr>
      </w:pPr>
      <w:r w:rsidRPr="00572D30">
        <w:rPr>
          <w:rFonts w:cstheme="minorHAnsi"/>
          <w:lang w:val="en-GB"/>
        </w:rPr>
        <w:t xml:space="preserve">DNA was extracted using the </w:t>
      </w:r>
      <w:proofErr w:type="spellStart"/>
      <w:r w:rsidRPr="00572D30">
        <w:rPr>
          <w:rFonts w:cstheme="minorHAnsi"/>
          <w:lang w:val="en-GB"/>
        </w:rPr>
        <w:t>QIAsymphony</w:t>
      </w:r>
      <w:proofErr w:type="spellEnd"/>
      <w:r w:rsidRPr="00572D30">
        <w:rPr>
          <w:rFonts w:cstheme="minorHAnsi"/>
          <w:lang w:val="en-GB"/>
        </w:rPr>
        <w:t xml:space="preserve"> DSP virus/pathogen midi kit and pathogen complex 400 protocol of the </w:t>
      </w:r>
      <w:proofErr w:type="spellStart"/>
      <w:r w:rsidRPr="00572D30">
        <w:rPr>
          <w:rFonts w:cstheme="minorHAnsi"/>
          <w:lang w:val="en-GB"/>
        </w:rPr>
        <w:t>QIAsymphony</w:t>
      </w:r>
      <w:proofErr w:type="spellEnd"/>
      <w:r w:rsidRPr="00572D30">
        <w:rPr>
          <w:rFonts w:cstheme="minorHAnsi"/>
          <w:lang w:val="en-GB"/>
        </w:rPr>
        <w:t xml:space="preserve"> Sample Processing (SP) system (Qiagen, Hilden, Germany).</w:t>
      </w:r>
      <w:bookmarkStart w:id="0" w:name="_Hlk493418643"/>
      <w:r w:rsidRPr="00572D30">
        <w:rPr>
          <w:rFonts w:cstheme="minorHAnsi"/>
          <w:lang w:val="en-GB"/>
        </w:rPr>
        <w:t xml:space="preserve"> </w:t>
      </w:r>
      <w:bookmarkEnd w:id="0"/>
      <w:r w:rsidRPr="00572D30">
        <w:rPr>
          <w:rFonts w:cstheme="minorHAnsi"/>
          <w:lang w:val="en-GB"/>
        </w:rPr>
        <w:t xml:space="preserve">Amplification reactions were performed in a volume of 25 </w:t>
      </w:r>
      <w:r w:rsidRPr="004B5BA9">
        <w:rPr>
          <w:rFonts w:cstheme="minorHAnsi"/>
          <w:i/>
          <w:iCs/>
        </w:rPr>
        <w:t>μ</w:t>
      </w:r>
      <w:r w:rsidRPr="00572D30">
        <w:rPr>
          <w:rFonts w:cstheme="minorHAnsi"/>
          <w:lang w:val="en-GB"/>
        </w:rPr>
        <w:t xml:space="preserve">L with PCR </w:t>
      </w:r>
      <w:proofErr w:type="spellStart"/>
      <w:r w:rsidRPr="00572D30">
        <w:rPr>
          <w:rFonts w:cstheme="minorHAnsi"/>
          <w:lang w:val="en-GB"/>
        </w:rPr>
        <w:t>mastermix</w:t>
      </w:r>
      <w:proofErr w:type="spellEnd"/>
      <w:r w:rsidRPr="00572D30">
        <w:rPr>
          <w:rFonts w:cstheme="minorHAnsi"/>
          <w:lang w:val="en-GB"/>
        </w:rPr>
        <w:t xml:space="preserve"> (</w:t>
      </w:r>
      <w:proofErr w:type="spellStart"/>
      <w:r w:rsidRPr="00572D30">
        <w:rPr>
          <w:rFonts w:cstheme="minorHAnsi"/>
          <w:lang w:val="en-GB"/>
        </w:rPr>
        <w:t>QuantiTect</w:t>
      </w:r>
      <w:proofErr w:type="spellEnd"/>
      <w:r w:rsidRPr="00572D30">
        <w:rPr>
          <w:rFonts w:cstheme="minorHAnsi"/>
          <w:lang w:val="en-GB"/>
        </w:rPr>
        <w:t xml:space="preserve"> Multiplex PCR </w:t>
      </w:r>
      <w:proofErr w:type="spellStart"/>
      <w:r w:rsidRPr="00572D30">
        <w:rPr>
          <w:rFonts w:cstheme="minorHAnsi"/>
          <w:lang w:val="en-GB"/>
        </w:rPr>
        <w:t>NoROX</w:t>
      </w:r>
      <w:proofErr w:type="spellEnd"/>
      <w:r w:rsidRPr="00572D30">
        <w:rPr>
          <w:rFonts w:cstheme="minorHAnsi"/>
          <w:lang w:val="en-GB"/>
        </w:rPr>
        <w:t xml:space="preserve"> Kit, </w:t>
      </w:r>
      <w:proofErr w:type="spellStart"/>
      <w:r w:rsidRPr="00572D30">
        <w:rPr>
          <w:rFonts w:cstheme="minorHAnsi"/>
          <w:lang w:val="en-GB"/>
        </w:rPr>
        <w:t>QIAgen</w:t>
      </w:r>
      <w:proofErr w:type="spellEnd"/>
      <w:r w:rsidRPr="00572D30">
        <w:rPr>
          <w:rFonts w:cstheme="minorHAnsi"/>
          <w:lang w:val="en-GB"/>
        </w:rPr>
        <w:t xml:space="preserve">) and 10 </w:t>
      </w:r>
      <w:r w:rsidRPr="004B5BA9">
        <w:rPr>
          <w:rFonts w:cstheme="minorHAnsi"/>
          <w:i/>
          <w:iCs/>
        </w:rPr>
        <w:t>μ</w:t>
      </w:r>
      <w:r w:rsidRPr="00572D30">
        <w:rPr>
          <w:rFonts w:cstheme="minorHAnsi"/>
          <w:lang w:val="en-GB"/>
        </w:rPr>
        <w:t xml:space="preserve">L DNA sample. A multiplex PCR using </w:t>
      </w:r>
      <w:proofErr w:type="spellStart"/>
      <w:r w:rsidRPr="00572D30">
        <w:rPr>
          <w:rFonts w:cstheme="minorHAnsi"/>
          <w:i/>
          <w:iCs/>
          <w:lang w:val="en-GB"/>
        </w:rPr>
        <w:t>vanA</w:t>
      </w:r>
      <w:proofErr w:type="spellEnd"/>
      <w:r w:rsidRPr="00572D30">
        <w:rPr>
          <w:rFonts w:cstheme="minorHAnsi"/>
          <w:lang w:val="en-GB"/>
        </w:rPr>
        <w:t xml:space="preserve">-, </w:t>
      </w:r>
      <w:proofErr w:type="spellStart"/>
      <w:r w:rsidRPr="00572D30">
        <w:rPr>
          <w:rFonts w:cstheme="minorHAnsi"/>
          <w:i/>
          <w:iCs/>
          <w:lang w:val="en-GB"/>
        </w:rPr>
        <w:t>vanB</w:t>
      </w:r>
      <w:proofErr w:type="spellEnd"/>
      <w:r w:rsidRPr="00572D30">
        <w:rPr>
          <w:rFonts w:cstheme="minorHAnsi"/>
          <w:lang w:val="en-GB"/>
        </w:rPr>
        <w:t xml:space="preserve">-, and </w:t>
      </w:r>
      <w:r w:rsidRPr="00572D30">
        <w:rPr>
          <w:rFonts w:cstheme="minorHAnsi"/>
          <w:i/>
          <w:iCs/>
          <w:lang w:val="en-GB"/>
        </w:rPr>
        <w:t>E. faecium</w:t>
      </w:r>
      <w:r w:rsidRPr="00572D30">
        <w:rPr>
          <w:rFonts w:cstheme="minorHAnsi"/>
          <w:lang w:val="en-GB"/>
        </w:rPr>
        <w:t>-specific primers and probes (</w:t>
      </w:r>
      <w:r w:rsidRPr="00572D30">
        <w:rPr>
          <w:rFonts w:cstheme="minorHAnsi"/>
          <w:b/>
          <w:bCs/>
          <w:lang w:val="en-GB"/>
        </w:rPr>
        <w:t xml:space="preserve">table </w:t>
      </w:r>
      <w:r w:rsidR="008E267D">
        <w:rPr>
          <w:rFonts w:cstheme="minorHAnsi"/>
          <w:b/>
          <w:bCs/>
          <w:lang w:val="en-GB"/>
        </w:rPr>
        <w:t>A</w:t>
      </w:r>
      <w:r w:rsidRPr="00572D30">
        <w:rPr>
          <w:rFonts w:cstheme="minorHAnsi"/>
          <w:lang w:val="en-GB"/>
        </w:rPr>
        <w:t xml:space="preserve">) was performed. For the amplification and detection of the internal control PCR primers and detection probe specific for PhHV-1 were used </w:t>
      </w:r>
      <w:r>
        <w:rPr>
          <w:rFonts w:cstheme="minorHAnsi"/>
        </w:rPr>
        <w:fldChar w:fldCharType="begin" w:fldLock="1"/>
      </w:r>
      <w:r w:rsidRPr="00572D30">
        <w:rPr>
          <w:rFonts w:cstheme="minorHAnsi"/>
          <w:lang w:val="en-GB"/>
        </w:rPr>
        <w:instrText>ADDIN CSL_CITATION {"citationItems":[{"id":"ITEM-1","itemData":{"DOI":"10.1016/s1386-6532(02)00197-x","ISSN":"1386-6532 (Print)","PMID":"12467772","abstract":"The ability to detect nucleic acids has had and still has a major impact on  diagnostics in clinical virology. Both quantitative and qualitative techniques, whether signal or target amplification based systems, are currently used routinely in most if not all virology laboratories. Technological improvements, from automated sample isolation to real time amplification technology, have given the ability to develop and introduce systems for most viruses of clinical interest, and to obtain clinical relevant information needed for optimal antiviral treatment options. Both polymerase chain reaction (PCR) and nucleic acid sequence-based amplification (NASBA) can currently be used together with real time detection to generate results in a short turn-around time and to determine whether variants relevant for antiviral resistance are present. These new technologies enable the introduction of an individual patient disease management concept. Within our clinical setting, we have introduced this e.g. for quantitative detection of Epstein-Barr Virus (EBV) in T-dell depleted allogeneic stem cell transplant patients. This enabled us to develop models for pre-emptive anti B-cell immunotherapy for EBV reactivation, thereby effectively reducing not the incidence of EBV-lymphoproliferative disease but the virus related mortality. Furthermore, additional clinically relevant viruses can now easily be detected simultaneously. It also becomes more feasible to introduce molecular testing for those viruses that can easily be detected using classical virological methods, like culture techniques or antigen detection. Prospective studies are needed to evaluate the clinical importance of the additional positive samples detected. It should however be made clear that a complete exchange of technologies is unlikely to occur, and that some complementary technologies should stay operational enabling the discovery of new viruses. The implementation of these molecular diagnostic technologies furthermore warrants the use and introduction of standardized materials as well as participation in international quality control programs. Finally, the use of an internal control throughout the whole procedure not only ensures the accuracy of the results generated, but also is necessary to enable precise quantification of these results and to determine detection thresholds more accurately. Since so many targets do have clinical implications, laboratories might prefer to use universal internal controls …","author":[{"dropping-particle":"","family":"Niesters","given":"Hubert G M","non-dropping-particle":"","parse-names":false,"suffix":""}],"container-title":"Journal of clinical virology : the official publication of the Pan American Society  for Clinical Virology","id":"ITEM-1","issued":{"date-parts":[["2002","12"]]},"language":"eng","page":"S3-12","publisher-place":"Netherlands","title":"Clinical virology in real time.","type":"article-journal","volume":"25 Suppl 3"},"uris":["http://www.mendeley.com/documents/?uuid=61d070e4-3ea0-4fb2-a78d-760fc6033623"]}],"mendeley":{"formattedCitation":"(8)","plainTextFormattedCitation":"(8)","previouslyFormattedCitation":"(8)"},"properties":{"noteIndex":0},"schema":"https://github.com/citation-style-language/schema/raw/master/csl-citation.json"}</w:instrText>
      </w:r>
      <w:r>
        <w:rPr>
          <w:rFonts w:cstheme="minorHAnsi"/>
        </w:rPr>
        <w:fldChar w:fldCharType="separate"/>
      </w:r>
      <w:r w:rsidRPr="00572D30">
        <w:rPr>
          <w:rFonts w:cstheme="minorHAnsi"/>
          <w:noProof/>
          <w:lang w:val="en-GB"/>
        </w:rPr>
        <w:t>(</w:t>
      </w:r>
      <w:r w:rsidR="008E267D" w:rsidRPr="008E267D">
        <w:rPr>
          <w:rFonts w:ascii="Calibri" w:hAnsi="Calibri" w:cs="Calibri"/>
          <w:noProof/>
          <w:szCs w:val="24"/>
          <w:lang w:val="en-GB"/>
        </w:rPr>
        <w:t xml:space="preserve">Niesters HGM. Clinical virology in real time. J Clin Virol  Off Publ Pan Am Soc  Clin Virol. </w:t>
      </w:r>
      <w:r w:rsidR="008E267D" w:rsidRPr="004021EF">
        <w:rPr>
          <w:rFonts w:ascii="Calibri" w:hAnsi="Calibri" w:cs="Calibri"/>
          <w:noProof/>
          <w:szCs w:val="24"/>
          <w:lang w:val="en-GB"/>
        </w:rPr>
        <w:t>2002 Dec;25 Suppl 3:S3-12.</w:t>
      </w:r>
      <w:r w:rsidRPr="00572D30">
        <w:rPr>
          <w:rFonts w:cstheme="minorHAnsi"/>
          <w:noProof/>
          <w:lang w:val="en-GB"/>
        </w:rPr>
        <w:t>)</w:t>
      </w:r>
      <w:r>
        <w:rPr>
          <w:rFonts w:cstheme="minorHAnsi"/>
        </w:rPr>
        <w:fldChar w:fldCharType="end"/>
      </w:r>
      <w:r w:rsidRPr="00572D30">
        <w:rPr>
          <w:rFonts w:cstheme="minorHAnsi"/>
          <w:lang w:val="en-GB"/>
        </w:rPr>
        <w:t xml:space="preserve">. The amplification reaction was performed using 200 </w:t>
      </w:r>
      <w:proofErr w:type="spellStart"/>
      <w:r w:rsidRPr="00572D30">
        <w:rPr>
          <w:rFonts w:cstheme="minorHAnsi"/>
          <w:lang w:val="en-GB"/>
        </w:rPr>
        <w:t>nM</w:t>
      </w:r>
      <w:proofErr w:type="spellEnd"/>
      <w:r w:rsidRPr="00572D30">
        <w:rPr>
          <w:rFonts w:cstheme="minorHAnsi"/>
          <w:lang w:val="en-GB"/>
        </w:rPr>
        <w:t xml:space="preserve"> of each </w:t>
      </w:r>
      <w:proofErr w:type="spellStart"/>
      <w:r w:rsidRPr="00572D30">
        <w:rPr>
          <w:rFonts w:cstheme="minorHAnsi"/>
          <w:i/>
          <w:iCs/>
          <w:lang w:val="en-GB"/>
        </w:rPr>
        <w:t>vanA</w:t>
      </w:r>
      <w:proofErr w:type="spellEnd"/>
      <w:r w:rsidRPr="00572D30">
        <w:rPr>
          <w:rFonts w:cstheme="minorHAnsi"/>
          <w:lang w:val="en-GB"/>
        </w:rPr>
        <w:t xml:space="preserve">, </w:t>
      </w:r>
      <w:proofErr w:type="spellStart"/>
      <w:r w:rsidRPr="00572D30">
        <w:rPr>
          <w:rFonts w:cstheme="minorHAnsi"/>
          <w:i/>
          <w:iCs/>
          <w:lang w:val="en-GB"/>
        </w:rPr>
        <w:t>vanB</w:t>
      </w:r>
      <w:proofErr w:type="spellEnd"/>
      <w:r w:rsidRPr="00572D30">
        <w:rPr>
          <w:rFonts w:cstheme="minorHAnsi"/>
          <w:i/>
          <w:iCs/>
          <w:lang w:val="en-GB"/>
        </w:rPr>
        <w:t xml:space="preserve"> </w:t>
      </w:r>
      <w:r w:rsidRPr="00572D30">
        <w:rPr>
          <w:rFonts w:cstheme="minorHAnsi"/>
          <w:lang w:val="en-GB"/>
        </w:rPr>
        <w:t xml:space="preserve">and </w:t>
      </w:r>
      <w:r w:rsidRPr="00572D30">
        <w:rPr>
          <w:rFonts w:cstheme="minorHAnsi"/>
          <w:i/>
          <w:iCs/>
          <w:lang w:val="en-GB"/>
        </w:rPr>
        <w:t>E. faecium</w:t>
      </w:r>
      <w:r w:rsidRPr="00572D30">
        <w:rPr>
          <w:rFonts w:cstheme="minorHAnsi"/>
          <w:lang w:val="en-GB"/>
        </w:rPr>
        <w:t xml:space="preserve">-specific primers, 100 </w:t>
      </w:r>
      <w:proofErr w:type="spellStart"/>
      <w:r w:rsidRPr="00572D30">
        <w:rPr>
          <w:rFonts w:cstheme="minorHAnsi"/>
          <w:lang w:val="en-GB"/>
        </w:rPr>
        <w:t>nM</w:t>
      </w:r>
      <w:proofErr w:type="spellEnd"/>
      <w:r w:rsidRPr="00572D30">
        <w:rPr>
          <w:rFonts w:cstheme="minorHAnsi"/>
          <w:lang w:val="en-GB"/>
        </w:rPr>
        <w:t xml:space="preserve"> of each PhHV-1-specific primer, and 100 </w:t>
      </w:r>
      <w:proofErr w:type="spellStart"/>
      <w:r w:rsidRPr="00572D30">
        <w:rPr>
          <w:rFonts w:cstheme="minorHAnsi"/>
          <w:lang w:val="en-GB"/>
        </w:rPr>
        <w:t>nM</w:t>
      </w:r>
      <w:proofErr w:type="spellEnd"/>
      <w:r w:rsidRPr="00572D30">
        <w:rPr>
          <w:rFonts w:cstheme="minorHAnsi"/>
          <w:lang w:val="en-GB"/>
        </w:rPr>
        <w:t xml:space="preserve"> of each </w:t>
      </w:r>
      <w:proofErr w:type="spellStart"/>
      <w:r w:rsidRPr="00572D30">
        <w:rPr>
          <w:rFonts w:cstheme="minorHAnsi"/>
          <w:i/>
          <w:iCs/>
          <w:lang w:val="en-GB"/>
        </w:rPr>
        <w:t>vanA</w:t>
      </w:r>
      <w:proofErr w:type="spellEnd"/>
      <w:r w:rsidRPr="00572D30">
        <w:rPr>
          <w:rFonts w:cstheme="minorHAnsi"/>
          <w:lang w:val="en-GB"/>
        </w:rPr>
        <w:t xml:space="preserve">-, </w:t>
      </w:r>
      <w:proofErr w:type="spellStart"/>
      <w:r w:rsidRPr="00572D30">
        <w:rPr>
          <w:rFonts w:cstheme="minorHAnsi"/>
          <w:i/>
          <w:iCs/>
          <w:lang w:val="en-GB"/>
        </w:rPr>
        <w:t>vanB</w:t>
      </w:r>
      <w:proofErr w:type="spellEnd"/>
      <w:r w:rsidRPr="00572D30">
        <w:rPr>
          <w:rFonts w:cstheme="minorHAnsi"/>
          <w:lang w:val="en-GB"/>
        </w:rPr>
        <w:t xml:space="preserve">-, </w:t>
      </w:r>
      <w:r w:rsidRPr="00572D30">
        <w:rPr>
          <w:rFonts w:cstheme="minorHAnsi"/>
          <w:i/>
          <w:iCs/>
          <w:lang w:val="en-GB"/>
        </w:rPr>
        <w:t>E. faecium</w:t>
      </w:r>
      <w:r w:rsidRPr="00572D30">
        <w:rPr>
          <w:rFonts w:cstheme="minorHAnsi"/>
          <w:lang w:val="en-GB"/>
        </w:rPr>
        <w:t xml:space="preserve">-  </w:t>
      </w:r>
      <w:proofErr w:type="spellStart"/>
      <w:r w:rsidRPr="00572D30">
        <w:rPr>
          <w:rFonts w:cstheme="minorHAnsi"/>
          <w:lang w:val="en-GB"/>
        </w:rPr>
        <w:t>PhHV</w:t>
      </w:r>
      <w:proofErr w:type="spellEnd"/>
      <w:r w:rsidRPr="00572D30">
        <w:rPr>
          <w:rFonts w:cstheme="minorHAnsi"/>
          <w:lang w:val="en-GB"/>
        </w:rPr>
        <w:t>-specific probe.</w:t>
      </w:r>
    </w:p>
    <w:p w14:paraId="71BA1D86" w14:textId="77777777" w:rsidR="00572D30" w:rsidRPr="00572D30" w:rsidRDefault="00572D30" w:rsidP="00572D30">
      <w:pPr>
        <w:spacing w:line="480" w:lineRule="auto"/>
        <w:rPr>
          <w:rFonts w:cstheme="minorHAnsi"/>
          <w:lang w:val="en-GB"/>
        </w:rPr>
      </w:pPr>
      <w:r w:rsidRPr="00572D30">
        <w:rPr>
          <w:rFonts w:cstheme="minorHAnsi"/>
          <w:lang w:val="en-GB"/>
        </w:rPr>
        <w:t>Amplification consisted of 15 minutes at 95°C followed by 45 cycles of 15 seconds at 95°C, 30 seconds at 60°C, and 15 seconds at 72°C. Amplification, detection, and analysis were performed with the Rotor-gene real-time detection system (</w:t>
      </w:r>
      <w:proofErr w:type="spellStart"/>
      <w:r w:rsidRPr="00572D30">
        <w:rPr>
          <w:rFonts w:cstheme="minorHAnsi"/>
          <w:lang w:val="en-GB"/>
        </w:rPr>
        <w:t>QIAgen</w:t>
      </w:r>
      <w:proofErr w:type="spellEnd"/>
      <w:r w:rsidRPr="00572D30">
        <w:rPr>
          <w:rFonts w:cstheme="minorHAnsi"/>
          <w:lang w:val="en-GB"/>
        </w:rPr>
        <w:t xml:space="preserve">). Negative and positive control samples were included in each amplification run. PCR output from this system consists of a Ct-value, representing the amplification cycle in which the level of fluorescent signal exceeds the background fluorescence, and reflecting the target-specific DNA load in the sample tested. </w:t>
      </w:r>
    </w:p>
    <w:p w14:paraId="0C0B9ABD" w14:textId="77777777" w:rsidR="00572D30" w:rsidRPr="00572D30" w:rsidRDefault="00572D30" w:rsidP="00572D30">
      <w:pPr>
        <w:spacing w:line="480" w:lineRule="auto"/>
        <w:rPr>
          <w:rFonts w:cstheme="minorHAnsi"/>
          <w:lang w:val="en-GB"/>
        </w:rPr>
      </w:pPr>
    </w:p>
    <w:p w14:paraId="343BFE48" w14:textId="64A44AF4" w:rsidR="00572D30" w:rsidRPr="00572D30" w:rsidRDefault="00572D30" w:rsidP="00572D30">
      <w:pPr>
        <w:spacing w:line="480" w:lineRule="auto"/>
        <w:rPr>
          <w:rFonts w:cstheme="minorHAnsi"/>
          <w:i/>
          <w:iCs/>
          <w:lang w:val="en-GB"/>
        </w:rPr>
      </w:pPr>
      <w:r w:rsidRPr="00572D30">
        <w:rPr>
          <w:rFonts w:cstheme="minorHAnsi"/>
          <w:b/>
          <w:bCs/>
          <w:i/>
          <w:iCs/>
          <w:lang w:val="en-GB"/>
        </w:rPr>
        <w:lastRenderedPageBreak/>
        <w:t xml:space="preserve">Table </w:t>
      </w:r>
      <w:r w:rsidR="008E267D">
        <w:rPr>
          <w:rFonts w:cstheme="minorHAnsi"/>
          <w:b/>
          <w:bCs/>
          <w:i/>
          <w:iCs/>
          <w:lang w:val="en-GB"/>
        </w:rPr>
        <w:t>A</w:t>
      </w:r>
      <w:r w:rsidRPr="00572D30">
        <w:rPr>
          <w:rFonts w:cstheme="minorHAnsi"/>
          <w:i/>
          <w:iCs/>
          <w:lang w:val="en-GB"/>
        </w:rPr>
        <w:t xml:space="preserve"> Primer and sequences for multiplex PCR of vancomycin resistance genotyping and enterococci species identification among vancomycin-resistant enterococci</w:t>
      </w:r>
    </w:p>
    <w:tbl>
      <w:tblPr>
        <w:tblW w:w="96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20"/>
        <w:gridCol w:w="5387"/>
        <w:gridCol w:w="1417"/>
      </w:tblGrid>
      <w:tr w:rsidR="00572D30" w:rsidRPr="00C52AE2" w14:paraId="6CEC39C6" w14:textId="77777777" w:rsidTr="009A0C86">
        <w:tc>
          <w:tcPr>
            <w:tcW w:w="2820" w:type="dxa"/>
            <w:tcBorders>
              <w:top w:val="single" w:sz="12" w:space="0" w:color="auto"/>
              <w:left w:val="double" w:sz="4" w:space="0" w:color="FFFFFF" w:themeColor="background1"/>
              <w:bottom w:val="double" w:sz="4" w:space="0" w:color="auto"/>
              <w:right w:val="double" w:sz="4" w:space="0" w:color="FFFFFF" w:themeColor="background1"/>
            </w:tcBorders>
            <w:vAlign w:val="center"/>
            <w:hideMark/>
          </w:tcPr>
          <w:p w14:paraId="42C72264" w14:textId="77777777" w:rsidR="00572D30" w:rsidRPr="00C52AE2" w:rsidRDefault="00572D30" w:rsidP="009A0C86">
            <w:pPr>
              <w:rPr>
                <w:rFonts w:eastAsia="Calibri" w:cstheme="minorHAnsi"/>
                <w:b/>
                <w:sz w:val="20"/>
                <w:szCs w:val="20"/>
              </w:rPr>
            </w:pPr>
            <w:r w:rsidRPr="00C52AE2">
              <w:rPr>
                <w:rFonts w:eastAsia="Calibri" w:cstheme="minorHAnsi"/>
                <w:b/>
                <w:sz w:val="20"/>
                <w:szCs w:val="20"/>
              </w:rPr>
              <w:t>Primer name</w:t>
            </w:r>
          </w:p>
        </w:tc>
        <w:tc>
          <w:tcPr>
            <w:tcW w:w="5387" w:type="dxa"/>
            <w:tcBorders>
              <w:top w:val="single" w:sz="12" w:space="0" w:color="auto"/>
              <w:left w:val="double" w:sz="4" w:space="0" w:color="FFFFFF" w:themeColor="background1"/>
              <w:bottom w:val="double" w:sz="4" w:space="0" w:color="auto"/>
              <w:right w:val="double" w:sz="4" w:space="0" w:color="FFFFFF" w:themeColor="background1"/>
            </w:tcBorders>
            <w:vAlign w:val="center"/>
            <w:hideMark/>
          </w:tcPr>
          <w:p w14:paraId="6C7F1CFC" w14:textId="77777777" w:rsidR="00572D30" w:rsidRPr="00C52AE2" w:rsidRDefault="00572D30" w:rsidP="009A0C86">
            <w:pPr>
              <w:rPr>
                <w:rFonts w:eastAsia="Calibri" w:cstheme="minorHAnsi"/>
                <w:b/>
                <w:sz w:val="20"/>
                <w:szCs w:val="20"/>
              </w:rPr>
            </w:pPr>
            <w:r w:rsidRPr="00C52AE2">
              <w:rPr>
                <w:rFonts w:eastAsia="Calibri" w:cstheme="minorHAnsi"/>
                <w:b/>
                <w:sz w:val="20"/>
                <w:szCs w:val="20"/>
              </w:rPr>
              <w:t xml:space="preserve">Primer </w:t>
            </w:r>
            <w:proofErr w:type="spellStart"/>
            <w:r w:rsidRPr="00C52AE2">
              <w:rPr>
                <w:rFonts w:eastAsia="Calibri" w:cstheme="minorHAnsi"/>
                <w:b/>
                <w:sz w:val="20"/>
                <w:szCs w:val="20"/>
              </w:rPr>
              <w:t>sequence</w:t>
            </w:r>
            <w:proofErr w:type="spellEnd"/>
          </w:p>
        </w:tc>
        <w:tc>
          <w:tcPr>
            <w:tcW w:w="1417" w:type="dxa"/>
            <w:tcBorders>
              <w:top w:val="single" w:sz="12" w:space="0" w:color="auto"/>
              <w:left w:val="double" w:sz="4" w:space="0" w:color="FFFFFF" w:themeColor="background1"/>
              <w:bottom w:val="double" w:sz="4" w:space="0" w:color="auto"/>
              <w:right w:val="double" w:sz="4" w:space="0" w:color="FFFFFF" w:themeColor="background1"/>
            </w:tcBorders>
            <w:vAlign w:val="center"/>
            <w:hideMark/>
          </w:tcPr>
          <w:p w14:paraId="6387D466" w14:textId="77777777" w:rsidR="00572D30" w:rsidRPr="00C52AE2" w:rsidRDefault="00572D30" w:rsidP="009A0C86">
            <w:pPr>
              <w:rPr>
                <w:rFonts w:eastAsia="Calibri" w:cstheme="minorHAnsi"/>
                <w:b/>
                <w:sz w:val="20"/>
                <w:szCs w:val="20"/>
                <w:highlight w:val="yellow"/>
              </w:rPr>
            </w:pPr>
            <w:r w:rsidRPr="00C52AE2">
              <w:rPr>
                <w:rFonts w:eastAsia="Calibri" w:cstheme="minorHAnsi"/>
                <w:b/>
                <w:sz w:val="20"/>
                <w:szCs w:val="20"/>
              </w:rPr>
              <w:t>Target gene</w:t>
            </w:r>
          </w:p>
        </w:tc>
      </w:tr>
      <w:tr w:rsidR="00572D30" w:rsidRPr="00C52AE2" w14:paraId="3AC7076C" w14:textId="77777777" w:rsidTr="009A0C86">
        <w:tc>
          <w:tcPr>
            <w:tcW w:w="2820" w:type="dxa"/>
            <w:tcBorders>
              <w:top w:val="double" w:sz="4" w:space="0" w:color="auto"/>
              <w:left w:val="double" w:sz="4" w:space="0" w:color="FFFFFF" w:themeColor="background1"/>
              <w:bottom w:val="double" w:sz="4" w:space="0" w:color="FFFFFF" w:themeColor="background1"/>
              <w:right w:val="double" w:sz="4" w:space="0" w:color="FFFFFF" w:themeColor="background1"/>
            </w:tcBorders>
            <w:vAlign w:val="center"/>
            <w:hideMark/>
          </w:tcPr>
          <w:p w14:paraId="3D715046" w14:textId="77777777" w:rsidR="00572D30" w:rsidRPr="00C52AE2" w:rsidRDefault="00572D30" w:rsidP="009A0C86">
            <w:pPr>
              <w:rPr>
                <w:rFonts w:eastAsia="Calibri" w:cstheme="minorHAnsi"/>
                <w:i/>
                <w:sz w:val="20"/>
                <w:szCs w:val="20"/>
              </w:rPr>
            </w:pPr>
            <w:r w:rsidRPr="00C52AE2">
              <w:rPr>
                <w:rFonts w:cstheme="minorHAnsi"/>
                <w:b/>
                <w:bCs/>
                <w:color w:val="000000"/>
                <w:sz w:val="20"/>
                <w:szCs w:val="20"/>
                <w:shd w:val="clear" w:color="auto" w:fill="FFFFFF"/>
              </w:rPr>
              <w:t>vanA-F1</w:t>
            </w:r>
          </w:p>
        </w:tc>
        <w:tc>
          <w:tcPr>
            <w:tcW w:w="5387" w:type="dxa"/>
            <w:tcBorders>
              <w:top w:val="double" w:sz="4" w:space="0" w:color="auto"/>
              <w:left w:val="double" w:sz="4" w:space="0" w:color="FFFFFF" w:themeColor="background1"/>
              <w:bottom w:val="double" w:sz="4" w:space="0" w:color="FFFFFF" w:themeColor="background1"/>
              <w:right w:val="double" w:sz="4" w:space="0" w:color="FFFFFF" w:themeColor="background1"/>
            </w:tcBorders>
            <w:vAlign w:val="center"/>
            <w:hideMark/>
          </w:tcPr>
          <w:p w14:paraId="3F216446" w14:textId="77777777" w:rsidR="00572D30" w:rsidRPr="00C52AE2" w:rsidRDefault="00572D30" w:rsidP="009A0C86">
            <w:pPr>
              <w:rPr>
                <w:rFonts w:eastAsia="Calibri" w:cstheme="minorHAnsi"/>
                <w:color w:val="000000"/>
                <w:sz w:val="20"/>
                <w:szCs w:val="20"/>
                <w:lang w:eastAsia="nl-NL"/>
              </w:rPr>
            </w:pPr>
            <w:r w:rsidRPr="00C52AE2">
              <w:rPr>
                <w:rFonts w:cstheme="minorHAnsi"/>
                <w:color w:val="000000"/>
                <w:sz w:val="20"/>
                <w:szCs w:val="20"/>
                <w:shd w:val="clear" w:color="auto" w:fill="FFFFFF"/>
              </w:rPr>
              <w:t>GCCGGAAAAAGGCTCTGAA</w:t>
            </w:r>
          </w:p>
        </w:tc>
        <w:tc>
          <w:tcPr>
            <w:tcW w:w="1417" w:type="dxa"/>
            <w:tcBorders>
              <w:top w:val="double" w:sz="4" w:space="0" w:color="auto"/>
              <w:left w:val="double" w:sz="4" w:space="0" w:color="FFFFFF" w:themeColor="background1"/>
              <w:bottom w:val="double" w:sz="4" w:space="0" w:color="FFFFFF" w:themeColor="background1"/>
              <w:right w:val="double" w:sz="4" w:space="0" w:color="FFFFFF" w:themeColor="background1"/>
            </w:tcBorders>
            <w:vAlign w:val="center"/>
            <w:hideMark/>
          </w:tcPr>
          <w:p w14:paraId="7F1098E8" w14:textId="77777777" w:rsidR="00572D30" w:rsidRPr="00C52AE2" w:rsidRDefault="00572D30" w:rsidP="009A0C86">
            <w:pPr>
              <w:rPr>
                <w:rFonts w:eastAsia="Calibri" w:cstheme="minorHAnsi"/>
                <w:i/>
                <w:sz w:val="20"/>
                <w:szCs w:val="20"/>
              </w:rPr>
            </w:pPr>
            <w:proofErr w:type="spellStart"/>
            <w:r>
              <w:rPr>
                <w:rFonts w:eastAsia="Calibri" w:cstheme="minorHAnsi"/>
                <w:i/>
                <w:sz w:val="20"/>
                <w:szCs w:val="20"/>
              </w:rPr>
              <w:t>v</w:t>
            </w:r>
            <w:r w:rsidRPr="00C52AE2">
              <w:rPr>
                <w:rFonts w:eastAsia="Calibri" w:cstheme="minorHAnsi"/>
                <w:i/>
                <w:sz w:val="20"/>
                <w:szCs w:val="20"/>
              </w:rPr>
              <w:t>anA</w:t>
            </w:r>
            <w:proofErr w:type="spellEnd"/>
            <w:r w:rsidRPr="00C52AE2">
              <w:rPr>
                <w:rFonts w:eastAsia="Calibri" w:cstheme="minorHAnsi"/>
                <w:i/>
                <w:sz w:val="20"/>
                <w:szCs w:val="20"/>
              </w:rPr>
              <w:t xml:space="preserve"> gene</w:t>
            </w:r>
          </w:p>
        </w:tc>
      </w:tr>
      <w:tr w:rsidR="00572D30" w:rsidRPr="00C52AE2" w14:paraId="64E58382" w14:textId="77777777" w:rsidTr="009A0C86">
        <w:tc>
          <w:tcPr>
            <w:tcW w:w="282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00749FEB" w14:textId="77777777" w:rsidR="00572D30" w:rsidRPr="00C52AE2" w:rsidRDefault="00572D30" w:rsidP="009A0C86">
            <w:pPr>
              <w:rPr>
                <w:rFonts w:eastAsia="Calibri" w:cstheme="minorHAnsi"/>
                <w:sz w:val="20"/>
                <w:szCs w:val="20"/>
              </w:rPr>
            </w:pPr>
            <w:r w:rsidRPr="00C52AE2">
              <w:rPr>
                <w:rFonts w:cstheme="minorHAnsi"/>
                <w:b/>
                <w:bCs/>
                <w:color w:val="000000"/>
                <w:sz w:val="20"/>
                <w:szCs w:val="20"/>
                <w:shd w:val="clear" w:color="auto" w:fill="FFFFFF"/>
              </w:rPr>
              <w:t>vanA-R1</w:t>
            </w:r>
          </w:p>
        </w:tc>
        <w:tc>
          <w:tcPr>
            <w:tcW w:w="538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15279A25" w14:textId="77777777" w:rsidR="00572D30" w:rsidRPr="00C52AE2" w:rsidRDefault="00572D30" w:rsidP="009A0C86">
            <w:pPr>
              <w:rPr>
                <w:rFonts w:eastAsia="Calibri" w:cstheme="minorHAnsi"/>
                <w:sz w:val="20"/>
                <w:szCs w:val="20"/>
                <w:lang w:val="en-US"/>
              </w:rPr>
            </w:pPr>
            <w:r w:rsidRPr="00C52AE2">
              <w:rPr>
                <w:rFonts w:cstheme="minorHAnsi"/>
                <w:color w:val="000000"/>
                <w:sz w:val="20"/>
                <w:szCs w:val="20"/>
                <w:shd w:val="clear" w:color="auto" w:fill="FFFFFF"/>
              </w:rPr>
              <w:t>TCCTCGCTCCTCTGCTGAA</w:t>
            </w:r>
          </w:p>
        </w:tc>
        <w:tc>
          <w:tcPr>
            <w:tcW w:w="141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2B513185" w14:textId="77777777" w:rsidR="00572D30" w:rsidRPr="00C52AE2" w:rsidRDefault="00572D30" w:rsidP="009A0C86">
            <w:pPr>
              <w:rPr>
                <w:rFonts w:eastAsia="Calibri" w:cstheme="minorHAnsi"/>
                <w:i/>
                <w:sz w:val="20"/>
                <w:szCs w:val="20"/>
              </w:rPr>
            </w:pPr>
            <w:proofErr w:type="spellStart"/>
            <w:r>
              <w:rPr>
                <w:rFonts w:eastAsia="Calibri" w:cstheme="minorHAnsi"/>
                <w:i/>
                <w:sz w:val="20"/>
                <w:szCs w:val="20"/>
              </w:rPr>
              <w:t>v</w:t>
            </w:r>
            <w:r w:rsidRPr="00C52AE2">
              <w:rPr>
                <w:rFonts w:eastAsia="Calibri" w:cstheme="minorHAnsi"/>
                <w:i/>
                <w:sz w:val="20"/>
                <w:szCs w:val="20"/>
              </w:rPr>
              <w:t>anA</w:t>
            </w:r>
            <w:proofErr w:type="spellEnd"/>
            <w:r w:rsidRPr="00C52AE2">
              <w:rPr>
                <w:rFonts w:eastAsia="Calibri" w:cstheme="minorHAnsi"/>
                <w:i/>
                <w:sz w:val="20"/>
                <w:szCs w:val="20"/>
              </w:rPr>
              <w:t xml:space="preserve"> gene</w:t>
            </w:r>
          </w:p>
        </w:tc>
      </w:tr>
      <w:tr w:rsidR="00572D30" w:rsidRPr="00C52AE2" w14:paraId="75F341E6" w14:textId="77777777" w:rsidTr="009A0C86">
        <w:tc>
          <w:tcPr>
            <w:tcW w:w="282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53F2FFA9" w14:textId="77777777" w:rsidR="00572D30" w:rsidRPr="00C52AE2" w:rsidRDefault="00572D30" w:rsidP="009A0C86">
            <w:pPr>
              <w:rPr>
                <w:rFonts w:eastAsia="Calibri" w:cstheme="minorHAnsi"/>
                <w:sz w:val="20"/>
                <w:szCs w:val="20"/>
              </w:rPr>
            </w:pPr>
            <w:r w:rsidRPr="00C52AE2">
              <w:rPr>
                <w:rFonts w:cstheme="minorHAnsi"/>
                <w:b/>
                <w:bCs/>
                <w:color w:val="000000"/>
                <w:sz w:val="20"/>
                <w:szCs w:val="20"/>
                <w:shd w:val="clear" w:color="auto" w:fill="FFFFFF"/>
              </w:rPr>
              <w:t>vanA-1-FAMBhq1</w:t>
            </w:r>
          </w:p>
        </w:tc>
        <w:tc>
          <w:tcPr>
            <w:tcW w:w="538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2C46C811" w14:textId="77777777" w:rsidR="00572D30" w:rsidRPr="00C52AE2" w:rsidRDefault="00572D30" w:rsidP="009A0C86">
            <w:pPr>
              <w:rPr>
                <w:rFonts w:eastAsia="Calibri" w:cstheme="minorHAnsi"/>
                <w:sz w:val="20"/>
                <w:szCs w:val="20"/>
              </w:rPr>
            </w:pPr>
            <w:r w:rsidRPr="00C52AE2">
              <w:rPr>
                <w:rFonts w:cstheme="minorHAnsi"/>
                <w:color w:val="000000"/>
                <w:sz w:val="20"/>
                <w:szCs w:val="20"/>
                <w:shd w:val="clear" w:color="auto" w:fill="FFFFFF"/>
              </w:rPr>
              <w:t>ACGCAGTTATAACCGTTCCCGCAGACC</w:t>
            </w:r>
          </w:p>
        </w:tc>
        <w:tc>
          <w:tcPr>
            <w:tcW w:w="141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32760D91" w14:textId="77777777" w:rsidR="00572D30" w:rsidRPr="00C52AE2" w:rsidRDefault="00572D30" w:rsidP="009A0C86">
            <w:pPr>
              <w:rPr>
                <w:rFonts w:eastAsia="Calibri" w:cstheme="minorHAnsi"/>
                <w:sz w:val="20"/>
                <w:szCs w:val="20"/>
              </w:rPr>
            </w:pPr>
            <w:proofErr w:type="spellStart"/>
            <w:r>
              <w:rPr>
                <w:rFonts w:eastAsia="Calibri" w:cstheme="minorHAnsi"/>
                <w:i/>
                <w:sz w:val="20"/>
                <w:szCs w:val="20"/>
              </w:rPr>
              <w:t>v</w:t>
            </w:r>
            <w:r w:rsidRPr="00C52AE2">
              <w:rPr>
                <w:rFonts w:eastAsia="Calibri" w:cstheme="minorHAnsi"/>
                <w:i/>
                <w:sz w:val="20"/>
                <w:szCs w:val="20"/>
              </w:rPr>
              <w:t>anA</w:t>
            </w:r>
            <w:proofErr w:type="spellEnd"/>
            <w:r w:rsidRPr="00C52AE2">
              <w:rPr>
                <w:rFonts w:eastAsia="Calibri" w:cstheme="minorHAnsi"/>
                <w:i/>
                <w:sz w:val="20"/>
                <w:szCs w:val="20"/>
              </w:rPr>
              <w:t xml:space="preserve"> gene</w:t>
            </w:r>
          </w:p>
        </w:tc>
      </w:tr>
      <w:tr w:rsidR="00572D30" w:rsidRPr="00C52AE2" w14:paraId="0D8AB72A" w14:textId="77777777" w:rsidTr="009A0C86">
        <w:tc>
          <w:tcPr>
            <w:tcW w:w="282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103406AC" w14:textId="77777777" w:rsidR="00572D30" w:rsidRPr="00C52AE2" w:rsidRDefault="00572D30" w:rsidP="009A0C86">
            <w:pPr>
              <w:rPr>
                <w:rFonts w:eastAsia="Calibri" w:cstheme="minorHAnsi"/>
                <w:sz w:val="20"/>
                <w:szCs w:val="20"/>
              </w:rPr>
            </w:pPr>
            <w:r w:rsidRPr="00C52AE2">
              <w:rPr>
                <w:rFonts w:cstheme="minorHAnsi"/>
                <w:b/>
                <w:bCs/>
                <w:color w:val="000000"/>
                <w:sz w:val="20"/>
                <w:szCs w:val="20"/>
                <w:shd w:val="clear" w:color="auto" w:fill="FFFFFF"/>
              </w:rPr>
              <w:t>vanB-F1</w:t>
            </w:r>
          </w:p>
        </w:tc>
        <w:tc>
          <w:tcPr>
            <w:tcW w:w="538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36F0C08A" w14:textId="77777777" w:rsidR="00572D30" w:rsidRPr="00C52AE2" w:rsidRDefault="00572D30" w:rsidP="009A0C86">
            <w:pPr>
              <w:rPr>
                <w:rFonts w:eastAsia="Calibri" w:cstheme="minorHAnsi"/>
                <w:sz w:val="20"/>
                <w:szCs w:val="20"/>
              </w:rPr>
            </w:pPr>
            <w:r w:rsidRPr="00C52AE2">
              <w:rPr>
                <w:rFonts w:cstheme="minorHAnsi"/>
                <w:color w:val="000000"/>
                <w:sz w:val="20"/>
                <w:szCs w:val="20"/>
                <w:shd w:val="clear" w:color="auto" w:fill="FFFFFF"/>
              </w:rPr>
              <w:t>CGCAGCTTGCATGGACAA</w:t>
            </w:r>
          </w:p>
        </w:tc>
        <w:tc>
          <w:tcPr>
            <w:tcW w:w="141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4D172F9F" w14:textId="77777777" w:rsidR="00572D30" w:rsidRPr="00C52AE2" w:rsidRDefault="00572D30" w:rsidP="009A0C86">
            <w:pPr>
              <w:rPr>
                <w:rFonts w:eastAsia="Calibri" w:cstheme="minorHAnsi"/>
                <w:sz w:val="20"/>
                <w:szCs w:val="20"/>
              </w:rPr>
            </w:pPr>
            <w:proofErr w:type="spellStart"/>
            <w:r>
              <w:rPr>
                <w:rFonts w:eastAsia="Calibri" w:cstheme="minorHAnsi"/>
                <w:i/>
                <w:sz w:val="20"/>
                <w:szCs w:val="20"/>
              </w:rPr>
              <w:t>v</w:t>
            </w:r>
            <w:r w:rsidRPr="00C52AE2">
              <w:rPr>
                <w:rFonts w:eastAsia="Calibri" w:cstheme="minorHAnsi"/>
                <w:i/>
                <w:sz w:val="20"/>
                <w:szCs w:val="20"/>
              </w:rPr>
              <w:t>anB</w:t>
            </w:r>
            <w:proofErr w:type="spellEnd"/>
            <w:r w:rsidRPr="00C52AE2">
              <w:rPr>
                <w:rFonts w:eastAsia="Calibri" w:cstheme="minorHAnsi"/>
                <w:i/>
                <w:sz w:val="20"/>
                <w:szCs w:val="20"/>
              </w:rPr>
              <w:t xml:space="preserve"> gene</w:t>
            </w:r>
          </w:p>
        </w:tc>
      </w:tr>
      <w:tr w:rsidR="00572D30" w:rsidRPr="00C52AE2" w14:paraId="0F2F81EF" w14:textId="77777777" w:rsidTr="009A0C86">
        <w:tc>
          <w:tcPr>
            <w:tcW w:w="282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1DA175EA" w14:textId="77777777" w:rsidR="00572D30" w:rsidRPr="00C52AE2" w:rsidRDefault="00572D30" w:rsidP="009A0C86">
            <w:pPr>
              <w:rPr>
                <w:rFonts w:eastAsia="Calibri" w:cstheme="minorHAnsi"/>
                <w:i/>
                <w:sz w:val="20"/>
                <w:szCs w:val="20"/>
              </w:rPr>
            </w:pPr>
            <w:r w:rsidRPr="00C52AE2">
              <w:rPr>
                <w:rFonts w:cstheme="minorHAnsi"/>
                <w:b/>
                <w:bCs/>
                <w:color w:val="000000"/>
                <w:sz w:val="20"/>
                <w:szCs w:val="20"/>
                <w:shd w:val="clear" w:color="auto" w:fill="FFFFFF"/>
              </w:rPr>
              <w:t>vanB-R1</w:t>
            </w:r>
          </w:p>
        </w:tc>
        <w:tc>
          <w:tcPr>
            <w:tcW w:w="538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56355990" w14:textId="77777777" w:rsidR="00572D30" w:rsidRPr="00C52AE2" w:rsidRDefault="00572D30" w:rsidP="009A0C86">
            <w:pPr>
              <w:rPr>
                <w:rFonts w:eastAsia="Calibri" w:cstheme="minorHAnsi"/>
                <w:sz w:val="20"/>
                <w:szCs w:val="20"/>
              </w:rPr>
            </w:pPr>
            <w:r w:rsidRPr="00C52AE2">
              <w:rPr>
                <w:rFonts w:cstheme="minorHAnsi"/>
                <w:color w:val="000000"/>
                <w:sz w:val="20"/>
                <w:szCs w:val="20"/>
                <w:shd w:val="clear" w:color="auto" w:fill="FFFFFF"/>
              </w:rPr>
              <w:t>GGCGATGCCCGCATT</w:t>
            </w:r>
          </w:p>
        </w:tc>
        <w:tc>
          <w:tcPr>
            <w:tcW w:w="141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57B9D50F" w14:textId="77777777" w:rsidR="00572D30" w:rsidRPr="00C52AE2" w:rsidRDefault="00572D30" w:rsidP="009A0C86">
            <w:pPr>
              <w:rPr>
                <w:rFonts w:eastAsia="Times New Roman" w:cstheme="minorHAnsi"/>
                <w:i/>
                <w:sz w:val="20"/>
                <w:szCs w:val="20"/>
                <w:lang w:eastAsia="nl-NL"/>
              </w:rPr>
            </w:pPr>
            <w:proofErr w:type="spellStart"/>
            <w:r>
              <w:rPr>
                <w:rFonts w:eastAsia="Calibri" w:cstheme="minorHAnsi"/>
                <w:i/>
                <w:sz w:val="20"/>
                <w:szCs w:val="20"/>
              </w:rPr>
              <w:t>v</w:t>
            </w:r>
            <w:r w:rsidRPr="00C52AE2">
              <w:rPr>
                <w:rFonts w:eastAsia="Calibri" w:cstheme="minorHAnsi"/>
                <w:i/>
                <w:sz w:val="20"/>
                <w:szCs w:val="20"/>
              </w:rPr>
              <w:t>anB</w:t>
            </w:r>
            <w:proofErr w:type="spellEnd"/>
            <w:r w:rsidRPr="00C52AE2">
              <w:rPr>
                <w:rFonts w:eastAsia="Calibri" w:cstheme="minorHAnsi"/>
                <w:i/>
                <w:sz w:val="20"/>
                <w:szCs w:val="20"/>
              </w:rPr>
              <w:t xml:space="preserve"> gene</w:t>
            </w:r>
          </w:p>
        </w:tc>
      </w:tr>
      <w:tr w:rsidR="00572D30" w:rsidRPr="00C52AE2" w14:paraId="22A0BAE7" w14:textId="77777777" w:rsidTr="009A0C86">
        <w:tc>
          <w:tcPr>
            <w:tcW w:w="282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2C986D5D" w14:textId="77777777" w:rsidR="00572D30" w:rsidRPr="00C52AE2" w:rsidRDefault="00572D30" w:rsidP="009A0C86">
            <w:pPr>
              <w:rPr>
                <w:rFonts w:eastAsia="Calibri" w:cstheme="minorHAnsi"/>
                <w:sz w:val="20"/>
                <w:szCs w:val="20"/>
              </w:rPr>
            </w:pPr>
            <w:r w:rsidRPr="00C52AE2">
              <w:rPr>
                <w:rFonts w:cstheme="minorHAnsi"/>
                <w:b/>
                <w:bCs/>
                <w:color w:val="000000"/>
                <w:sz w:val="20"/>
                <w:szCs w:val="20"/>
                <w:shd w:val="clear" w:color="auto" w:fill="FFFFFF"/>
              </w:rPr>
              <w:t>vanB-1-VIC</w:t>
            </w:r>
            <w:r w:rsidRPr="00C52AE2">
              <w:rPr>
                <w:rStyle w:val="apple-converted-space"/>
                <w:rFonts w:cstheme="minorHAnsi"/>
                <w:color w:val="000000"/>
                <w:sz w:val="20"/>
                <w:szCs w:val="20"/>
                <w:shd w:val="clear" w:color="auto" w:fill="FFFFFF"/>
              </w:rPr>
              <w:t> </w:t>
            </w:r>
            <w:r w:rsidRPr="00C52AE2">
              <w:rPr>
                <w:rFonts w:cstheme="minorHAnsi"/>
                <w:b/>
                <w:bCs/>
                <w:color w:val="000000"/>
                <w:sz w:val="20"/>
                <w:szCs w:val="20"/>
                <w:shd w:val="clear" w:color="auto" w:fill="FFFFFF"/>
              </w:rPr>
              <w:t>(MGB)</w:t>
            </w:r>
          </w:p>
        </w:tc>
        <w:tc>
          <w:tcPr>
            <w:tcW w:w="538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6EA863D2" w14:textId="77777777" w:rsidR="00572D30" w:rsidRPr="00C52AE2" w:rsidRDefault="00572D30" w:rsidP="009A0C86">
            <w:pPr>
              <w:rPr>
                <w:rFonts w:eastAsia="Calibri" w:cstheme="minorHAnsi"/>
                <w:sz w:val="20"/>
                <w:szCs w:val="20"/>
              </w:rPr>
            </w:pPr>
            <w:r w:rsidRPr="00C52AE2">
              <w:rPr>
                <w:rFonts w:cstheme="minorHAnsi"/>
                <w:color w:val="000000"/>
                <w:sz w:val="20"/>
                <w:szCs w:val="20"/>
                <w:shd w:val="clear" w:color="auto" w:fill="FFFFFF"/>
              </w:rPr>
              <w:t>TCACTGGCCTACATTC</w:t>
            </w:r>
          </w:p>
        </w:tc>
        <w:tc>
          <w:tcPr>
            <w:tcW w:w="141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4D0A63BA" w14:textId="77777777" w:rsidR="00572D30" w:rsidRPr="00C52AE2" w:rsidRDefault="00572D30" w:rsidP="009A0C86">
            <w:pPr>
              <w:rPr>
                <w:rFonts w:eastAsia="Times New Roman" w:cstheme="minorHAnsi"/>
                <w:i/>
                <w:sz w:val="20"/>
                <w:szCs w:val="20"/>
                <w:lang w:eastAsia="nl-NL"/>
              </w:rPr>
            </w:pPr>
            <w:proofErr w:type="spellStart"/>
            <w:r>
              <w:rPr>
                <w:rFonts w:eastAsia="Calibri" w:cstheme="minorHAnsi"/>
                <w:i/>
                <w:sz w:val="20"/>
                <w:szCs w:val="20"/>
              </w:rPr>
              <w:t>v</w:t>
            </w:r>
            <w:r w:rsidRPr="00C52AE2">
              <w:rPr>
                <w:rFonts w:eastAsia="Calibri" w:cstheme="minorHAnsi"/>
                <w:i/>
                <w:sz w:val="20"/>
                <w:szCs w:val="20"/>
              </w:rPr>
              <w:t>anB</w:t>
            </w:r>
            <w:proofErr w:type="spellEnd"/>
            <w:r w:rsidRPr="00C52AE2">
              <w:rPr>
                <w:rFonts w:eastAsia="Calibri" w:cstheme="minorHAnsi"/>
                <w:i/>
                <w:sz w:val="20"/>
                <w:szCs w:val="20"/>
              </w:rPr>
              <w:t xml:space="preserve"> gene</w:t>
            </w:r>
          </w:p>
        </w:tc>
      </w:tr>
      <w:tr w:rsidR="00572D30" w:rsidRPr="00C52AE2" w14:paraId="46145B14" w14:textId="77777777" w:rsidTr="009A0C86">
        <w:tc>
          <w:tcPr>
            <w:tcW w:w="282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0B2EEBB7" w14:textId="77777777" w:rsidR="00572D30" w:rsidRPr="00C52AE2" w:rsidRDefault="00572D30" w:rsidP="009A0C86">
            <w:pPr>
              <w:rPr>
                <w:rFonts w:eastAsia="Calibri" w:cstheme="minorHAnsi"/>
                <w:sz w:val="20"/>
                <w:szCs w:val="20"/>
              </w:rPr>
            </w:pPr>
            <w:r w:rsidRPr="00C52AE2">
              <w:rPr>
                <w:rFonts w:cstheme="minorHAnsi"/>
                <w:b/>
                <w:bCs/>
                <w:color w:val="000000"/>
                <w:sz w:val="20"/>
                <w:szCs w:val="20"/>
                <w:shd w:val="clear" w:color="auto" w:fill="FFFFFF"/>
              </w:rPr>
              <w:t>Efa-F1</w:t>
            </w:r>
          </w:p>
        </w:tc>
        <w:tc>
          <w:tcPr>
            <w:tcW w:w="538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22157D03" w14:textId="77777777" w:rsidR="00572D30" w:rsidRPr="00C52AE2" w:rsidRDefault="00572D30" w:rsidP="009A0C86">
            <w:pPr>
              <w:rPr>
                <w:rFonts w:eastAsia="Calibri" w:cstheme="minorHAnsi"/>
                <w:sz w:val="20"/>
                <w:szCs w:val="20"/>
              </w:rPr>
            </w:pPr>
            <w:r w:rsidRPr="00C52AE2">
              <w:rPr>
                <w:rFonts w:cstheme="minorHAnsi"/>
                <w:color w:val="000000"/>
                <w:sz w:val="20"/>
                <w:szCs w:val="20"/>
                <w:shd w:val="clear" w:color="auto" w:fill="FFFFFF"/>
              </w:rPr>
              <w:t>GGAATGGCGCAAAACTTAGA</w:t>
            </w:r>
          </w:p>
        </w:tc>
        <w:tc>
          <w:tcPr>
            <w:tcW w:w="141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2D69920A" w14:textId="77777777" w:rsidR="00572D30" w:rsidRPr="00C52AE2" w:rsidRDefault="00572D30" w:rsidP="009A0C86">
            <w:pPr>
              <w:rPr>
                <w:rFonts w:eastAsia="Times New Roman" w:cstheme="minorHAnsi"/>
                <w:i/>
                <w:sz w:val="20"/>
                <w:szCs w:val="20"/>
                <w:lang w:eastAsia="nl-NL"/>
              </w:rPr>
            </w:pPr>
            <w:proofErr w:type="spellStart"/>
            <w:r w:rsidRPr="00C52AE2">
              <w:rPr>
                <w:rFonts w:eastAsia="Calibri" w:cstheme="minorHAnsi"/>
                <w:i/>
                <w:sz w:val="20"/>
                <w:szCs w:val="20"/>
              </w:rPr>
              <w:t>atpA</w:t>
            </w:r>
            <w:proofErr w:type="spellEnd"/>
            <w:r w:rsidRPr="00C52AE2">
              <w:rPr>
                <w:rFonts w:eastAsia="Calibri" w:cstheme="minorHAnsi"/>
                <w:i/>
                <w:sz w:val="20"/>
                <w:szCs w:val="20"/>
              </w:rPr>
              <w:t xml:space="preserve"> gene</w:t>
            </w:r>
          </w:p>
        </w:tc>
      </w:tr>
      <w:tr w:rsidR="00572D30" w:rsidRPr="00C52AE2" w14:paraId="2840FA28" w14:textId="77777777" w:rsidTr="009A0C86">
        <w:tc>
          <w:tcPr>
            <w:tcW w:w="2820"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15F6F91E" w14:textId="77777777" w:rsidR="00572D30" w:rsidRPr="00C52AE2" w:rsidRDefault="00572D30" w:rsidP="009A0C86">
            <w:pPr>
              <w:rPr>
                <w:rFonts w:eastAsia="Calibri" w:cstheme="minorHAnsi"/>
                <w:sz w:val="20"/>
                <w:szCs w:val="20"/>
              </w:rPr>
            </w:pPr>
            <w:r w:rsidRPr="00C52AE2">
              <w:rPr>
                <w:rFonts w:cstheme="minorHAnsi"/>
                <w:b/>
                <w:bCs/>
                <w:color w:val="000000"/>
                <w:sz w:val="20"/>
                <w:szCs w:val="20"/>
                <w:shd w:val="clear" w:color="auto" w:fill="FFFFFF"/>
              </w:rPr>
              <w:t>Efa-R1</w:t>
            </w:r>
          </w:p>
        </w:tc>
        <w:tc>
          <w:tcPr>
            <w:tcW w:w="538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3EBFA820" w14:textId="77777777" w:rsidR="00572D30" w:rsidRPr="00C52AE2" w:rsidRDefault="00572D30" w:rsidP="009A0C86">
            <w:pPr>
              <w:rPr>
                <w:rFonts w:eastAsia="Calibri" w:cstheme="minorHAnsi"/>
                <w:sz w:val="20"/>
                <w:szCs w:val="20"/>
              </w:rPr>
            </w:pPr>
            <w:r w:rsidRPr="00C52AE2">
              <w:rPr>
                <w:rFonts w:cstheme="minorHAnsi"/>
                <w:color w:val="000000"/>
                <w:sz w:val="20"/>
                <w:szCs w:val="20"/>
                <w:shd w:val="clear" w:color="auto" w:fill="FFFFFF"/>
              </w:rPr>
              <w:t>AGGCCTCTCCAACTGGAACT</w:t>
            </w:r>
          </w:p>
        </w:tc>
        <w:tc>
          <w:tcPr>
            <w:tcW w:w="1417" w:type="dxa"/>
            <w:tcBorders>
              <w:top w:val="double" w:sz="4" w:space="0" w:color="FFFFFF" w:themeColor="background1"/>
              <w:left w:val="double" w:sz="4" w:space="0" w:color="FFFFFF" w:themeColor="background1"/>
              <w:bottom w:val="double" w:sz="4" w:space="0" w:color="FFFFFF" w:themeColor="background1"/>
              <w:right w:val="double" w:sz="4" w:space="0" w:color="FFFFFF" w:themeColor="background1"/>
            </w:tcBorders>
            <w:vAlign w:val="center"/>
            <w:hideMark/>
          </w:tcPr>
          <w:p w14:paraId="59A19E41" w14:textId="77777777" w:rsidR="00572D30" w:rsidRPr="00C52AE2" w:rsidRDefault="00572D30" w:rsidP="009A0C86">
            <w:pPr>
              <w:rPr>
                <w:rFonts w:eastAsia="Times New Roman" w:cstheme="minorHAnsi"/>
                <w:i/>
                <w:sz w:val="20"/>
                <w:szCs w:val="20"/>
                <w:lang w:eastAsia="nl-NL"/>
              </w:rPr>
            </w:pPr>
            <w:proofErr w:type="spellStart"/>
            <w:r w:rsidRPr="00C52AE2">
              <w:rPr>
                <w:rFonts w:eastAsia="Calibri" w:cstheme="minorHAnsi"/>
                <w:i/>
                <w:sz w:val="20"/>
                <w:szCs w:val="20"/>
              </w:rPr>
              <w:t>atpA</w:t>
            </w:r>
            <w:proofErr w:type="spellEnd"/>
            <w:r w:rsidRPr="00C52AE2">
              <w:rPr>
                <w:rFonts w:eastAsia="Calibri" w:cstheme="minorHAnsi"/>
                <w:i/>
                <w:sz w:val="20"/>
                <w:szCs w:val="20"/>
              </w:rPr>
              <w:t xml:space="preserve"> gene</w:t>
            </w:r>
          </w:p>
        </w:tc>
      </w:tr>
      <w:tr w:rsidR="00572D30" w:rsidRPr="00C52AE2" w14:paraId="4837E22A" w14:textId="77777777" w:rsidTr="009A0C86">
        <w:tc>
          <w:tcPr>
            <w:tcW w:w="2820" w:type="dxa"/>
            <w:tcBorders>
              <w:top w:val="double" w:sz="4" w:space="0" w:color="FFFFFF" w:themeColor="background1"/>
              <w:left w:val="double" w:sz="4" w:space="0" w:color="FFFFFF" w:themeColor="background1"/>
              <w:bottom w:val="single" w:sz="12" w:space="0" w:color="auto"/>
              <w:right w:val="double" w:sz="4" w:space="0" w:color="FFFFFF" w:themeColor="background1"/>
            </w:tcBorders>
            <w:vAlign w:val="center"/>
            <w:hideMark/>
          </w:tcPr>
          <w:p w14:paraId="5FC9A280" w14:textId="77777777" w:rsidR="00572D30" w:rsidRPr="00C52AE2" w:rsidRDefault="00572D30" w:rsidP="009A0C86">
            <w:pPr>
              <w:rPr>
                <w:rFonts w:eastAsia="Times New Roman" w:cstheme="minorHAnsi"/>
                <w:b/>
                <w:bCs/>
                <w:color w:val="000000"/>
                <w:sz w:val="20"/>
                <w:szCs w:val="20"/>
                <w:shd w:val="clear" w:color="auto" w:fill="FFFFFF"/>
                <w:lang w:val="en-US" w:eastAsia="nl-NL"/>
              </w:rPr>
            </w:pPr>
            <w:r w:rsidRPr="00C52AE2">
              <w:rPr>
                <w:rFonts w:cstheme="minorHAnsi"/>
                <w:b/>
                <w:bCs/>
                <w:color w:val="000000"/>
                <w:sz w:val="20"/>
                <w:szCs w:val="20"/>
                <w:shd w:val="clear" w:color="auto" w:fill="FFFFFF"/>
              </w:rPr>
              <w:t>Efa-1-TRBhq2</w:t>
            </w:r>
          </w:p>
        </w:tc>
        <w:tc>
          <w:tcPr>
            <w:tcW w:w="5387" w:type="dxa"/>
            <w:tcBorders>
              <w:top w:val="double" w:sz="4" w:space="0" w:color="FFFFFF" w:themeColor="background1"/>
              <w:left w:val="double" w:sz="4" w:space="0" w:color="FFFFFF" w:themeColor="background1"/>
              <w:bottom w:val="single" w:sz="12" w:space="0" w:color="auto"/>
              <w:right w:val="double" w:sz="4" w:space="0" w:color="FFFFFF" w:themeColor="background1"/>
            </w:tcBorders>
            <w:vAlign w:val="center"/>
            <w:hideMark/>
          </w:tcPr>
          <w:p w14:paraId="556BFDC3" w14:textId="77777777" w:rsidR="00572D30" w:rsidRPr="00C52AE2" w:rsidRDefault="00572D30" w:rsidP="009A0C86">
            <w:pPr>
              <w:rPr>
                <w:rFonts w:eastAsia="Calibri" w:cstheme="minorHAnsi"/>
                <w:sz w:val="20"/>
                <w:szCs w:val="20"/>
              </w:rPr>
            </w:pPr>
            <w:r w:rsidRPr="00C52AE2">
              <w:rPr>
                <w:rFonts w:cstheme="minorHAnsi"/>
                <w:color w:val="000000"/>
                <w:sz w:val="20"/>
                <w:szCs w:val="20"/>
                <w:shd w:val="clear" w:color="auto" w:fill="FFFFFF"/>
              </w:rPr>
              <w:t>TGGCGATTTCGAGTCCATTCG</w:t>
            </w:r>
          </w:p>
        </w:tc>
        <w:tc>
          <w:tcPr>
            <w:tcW w:w="1417" w:type="dxa"/>
            <w:tcBorders>
              <w:top w:val="double" w:sz="4" w:space="0" w:color="FFFFFF" w:themeColor="background1"/>
              <w:left w:val="double" w:sz="4" w:space="0" w:color="FFFFFF" w:themeColor="background1"/>
              <w:bottom w:val="single" w:sz="12" w:space="0" w:color="auto"/>
              <w:right w:val="double" w:sz="4" w:space="0" w:color="FFFFFF" w:themeColor="background1"/>
            </w:tcBorders>
            <w:vAlign w:val="center"/>
            <w:hideMark/>
          </w:tcPr>
          <w:p w14:paraId="2AF305F2" w14:textId="77777777" w:rsidR="00572D30" w:rsidRPr="00C52AE2" w:rsidRDefault="00572D30" w:rsidP="009A0C86">
            <w:pPr>
              <w:rPr>
                <w:rFonts w:eastAsia="Times New Roman" w:cstheme="minorHAnsi"/>
                <w:i/>
                <w:sz w:val="20"/>
                <w:szCs w:val="20"/>
                <w:lang w:eastAsia="nl-NL"/>
              </w:rPr>
            </w:pPr>
            <w:proofErr w:type="spellStart"/>
            <w:r w:rsidRPr="00C52AE2">
              <w:rPr>
                <w:rFonts w:eastAsia="Calibri" w:cstheme="minorHAnsi"/>
                <w:i/>
                <w:sz w:val="20"/>
                <w:szCs w:val="20"/>
              </w:rPr>
              <w:t>atpA</w:t>
            </w:r>
            <w:proofErr w:type="spellEnd"/>
            <w:r w:rsidRPr="00C52AE2">
              <w:rPr>
                <w:rFonts w:eastAsia="Calibri" w:cstheme="minorHAnsi"/>
                <w:i/>
                <w:sz w:val="20"/>
                <w:szCs w:val="20"/>
              </w:rPr>
              <w:t xml:space="preserve"> gene</w:t>
            </w:r>
          </w:p>
        </w:tc>
      </w:tr>
    </w:tbl>
    <w:p w14:paraId="22EC4984" w14:textId="77777777" w:rsidR="00572D30" w:rsidRDefault="00572D30" w:rsidP="00572D30">
      <w:pPr>
        <w:spacing w:line="480" w:lineRule="auto"/>
        <w:rPr>
          <w:rFonts w:cstheme="minorHAnsi"/>
        </w:rPr>
      </w:pPr>
    </w:p>
    <w:p w14:paraId="65DD5C79" w14:textId="77777777" w:rsidR="00572D30" w:rsidRDefault="00572D30"/>
    <w:p w14:paraId="20136D79" w14:textId="77777777" w:rsidR="00702D30" w:rsidRDefault="00702D30"/>
    <w:p w14:paraId="5AA612A2" w14:textId="777D2D97" w:rsidR="00FE2EA8" w:rsidRPr="004021EF" w:rsidRDefault="00702D30">
      <w:pPr>
        <w:rPr>
          <w:lang w:val="en-GB"/>
        </w:rPr>
      </w:pPr>
      <w:r w:rsidRPr="00702D30">
        <w:rPr>
          <w:b/>
          <w:bCs/>
          <w:lang w:val="en-GB"/>
        </w:rPr>
        <w:t>S4</w:t>
      </w:r>
      <w:r w:rsidR="004021EF">
        <w:rPr>
          <w:b/>
          <w:bCs/>
          <w:lang w:val="en-GB"/>
        </w:rPr>
        <w:t>_A</w:t>
      </w:r>
      <w:r w:rsidRPr="00702D30">
        <w:rPr>
          <w:b/>
          <w:bCs/>
          <w:lang w:val="en-GB"/>
        </w:rPr>
        <w:t xml:space="preserve"> </w:t>
      </w:r>
      <w:r>
        <w:rPr>
          <w:b/>
          <w:bCs/>
          <w:lang w:val="en-GB"/>
        </w:rPr>
        <w:t xml:space="preserve">Dendrogram based on </w:t>
      </w:r>
      <w:r w:rsidR="00090CB0" w:rsidRPr="00090CB0">
        <w:rPr>
          <w:b/>
          <w:bCs/>
          <w:lang w:val="en-GB"/>
        </w:rPr>
        <w:t>Amplified fragment length polymorphism</w:t>
      </w:r>
      <w:r w:rsidR="00090CB0">
        <w:rPr>
          <w:b/>
          <w:bCs/>
          <w:lang w:val="en-GB"/>
        </w:rPr>
        <w:t xml:space="preserve"> (AFLP)</w:t>
      </w:r>
      <w:r w:rsidR="00090CB0" w:rsidRPr="00090CB0">
        <w:rPr>
          <w:b/>
          <w:bCs/>
          <w:lang w:val="en-GB"/>
        </w:rPr>
        <w:t xml:space="preserve"> </w:t>
      </w:r>
      <w:r w:rsidRPr="00090CB0">
        <w:rPr>
          <w:b/>
          <w:bCs/>
          <w:lang w:val="en-GB"/>
        </w:rPr>
        <w:t xml:space="preserve">of </w:t>
      </w:r>
      <w:r w:rsidR="00090CB0" w:rsidRPr="00090CB0">
        <w:rPr>
          <w:b/>
          <w:bCs/>
          <w:lang w:val="en-GB"/>
        </w:rPr>
        <w:t>65</w:t>
      </w:r>
      <w:r w:rsidRPr="00090CB0">
        <w:rPr>
          <w:b/>
          <w:bCs/>
          <w:lang w:val="en-GB"/>
        </w:rPr>
        <w:t xml:space="preserve"> VRE strains </w:t>
      </w:r>
      <w:r w:rsidRPr="0058534E">
        <w:rPr>
          <w:b/>
          <w:bCs/>
          <w:lang w:val="en-GB"/>
        </w:rPr>
        <w:t>identified during the outbreak. E. faecium </w:t>
      </w:r>
      <w:r w:rsidR="0058534E" w:rsidRPr="0058534E">
        <w:rPr>
          <w:b/>
          <w:bCs/>
          <w:lang w:val="en-GB"/>
        </w:rPr>
        <w:t xml:space="preserve">(CDC NY2) </w:t>
      </w:r>
      <w:r w:rsidRPr="0058534E">
        <w:rPr>
          <w:b/>
          <w:bCs/>
          <w:lang w:val="en-GB"/>
        </w:rPr>
        <w:t>and E. faecalis </w:t>
      </w:r>
      <w:r w:rsidR="0058534E" w:rsidRPr="0058534E">
        <w:rPr>
          <w:b/>
          <w:bCs/>
          <w:lang w:val="en-GB"/>
        </w:rPr>
        <w:t>(ATCC 29212)</w:t>
      </w:r>
      <w:r w:rsidRPr="0058534E">
        <w:rPr>
          <w:b/>
          <w:bCs/>
          <w:lang w:val="en-GB"/>
        </w:rPr>
        <w:t xml:space="preserve"> were included in the analysis as </w:t>
      </w:r>
      <w:r w:rsidR="0058534E" w:rsidRPr="0058534E">
        <w:rPr>
          <w:b/>
          <w:bCs/>
          <w:lang w:val="en-GB"/>
        </w:rPr>
        <w:t>reference</w:t>
      </w:r>
      <w:r w:rsidR="00090CB0" w:rsidRPr="0058534E">
        <w:rPr>
          <w:b/>
          <w:bCs/>
          <w:lang w:val="en-GB"/>
        </w:rPr>
        <w:t xml:space="preserve"> strains</w:t>
      </w:r>
      <w:r w:rsidRPr="0058534E">
        <w:rPr>
          <w:b/>
          <w:bCs/>
          <w:lang w:val="en-GB"/>
        </w:rPr>
        <w:t>. The cut-off value for identical strains was 90% relative similarity</w:t>
      </w:r>
      <w:r w:rsidR="0058534E" w:rsidRPr="0058534E">
        <w:rPr>
          <w:b/>
          <w:bCs/>
          <w:lang w:val="en-GB"/>
        </w:rPr>
        <w:t xml:space="preserve">. </w:t>
      </w:r>
    </w:p>
    <w:p w14:paraId="32F4D8BD" w14:textId="59EBAC48" w:rsidR="00FE2EA8" w:rsidRDefault="00FE2EA8">
      <w:pPr>
        <w:rPr>
          <w:lang w:val="en-GB"/>
        </w:rPr>
      </w:pPr>
    </w:p>
    <w:p w14:paraId="60C4EE06" w14:textId="07DD233D" w:rsidR="00DD6064" w:rsidRPr="00D75C44" w:rsidRDefault="00DD6064" w:rsidP="00DD6064">
      <w:pPr>
        <w:rPr>
          <w:b/>
          <w:bCs/>
          <w:lang w:val="en-GB"/>
        </w:rPr>
      </w:pPr>
      <w:r w:rsidRPr="00702D30">
        <w:rPr>
          <w:b/>
          <w:bCs/>
          <w:lang w:val="en-GB"/>
        </w:rPr>
        <w:t>S4</w:t>
      </w:r>
      <w:r>
        <w:rPr>
          <w:b/>
          <w:bCs/>
          <w:lang w:val="en-GB"/>
        </w:rPr>
        <w:t>_</w:t>
      </w:r>
      <w:r>
        <w:rPr>
          <w:b/>
          <w:bCs/>
          <w:lang w:val="en-GB"/>
        </w:rPr>
        <w:t>B</w:t>
      </w:r>
      <w:r w:rsidRPr="00702D30">
        <w:rPr>
          <w:b/>
          <w:bCs/>
          <w:lang w:val="en-GB"/>
        </w:rPr>
        <w:t xml:space="preserve"> </w:t>
      </w:r>
      <w:r>
        <w:rPr>
          <w:b/>
          <w:bCs/>
          <w:lang w:val="en-GB"/>
        </w:rPr>
        <w:t xml:space="preserve">Dendrogram based on </w:t>
      </w:r>
      <w:r w:rsidRPr="00090CB0">
        <w:rPr>
          <w:b/>
          <w:bCs/>
          <w:lang w:val="en-GB"/>
        </w:rPr>
        <w:t>Amplified fragment length polymorphism</w:t>
      </w:r>
      <w:r>
        <w:rPr>
          <w:b/>
          <w:bCs/>
          <w:lang w:val="en-GB"/>
        </w:rPr>
        <w:t xml:space="preserve"> (AFLP)</w:t>
      </w:r>
      <w:r w:rsidRPr="00090CB0">
        <w:rPr>
          <w:b/>
          <w:bCs/>
          <w:lang w:val="en-GB"/>
        </w:rPr>
        <w:t xml:space="preserve"> of </w:t>
      </w:r>
      <w:r w:rsidR="00395E9A">
        <w:rPr>
          <w:b/>
          <w:bCs/>
          <w:lang w:val="en-GB"/>
        </w:rPr>
        <w:t xml:space="preserve">12 </w:t>
      </w:r>
      <w:r w:rsidRPr="00090CB0">
        <w:rPr>
          <w:b/>
          <w:bCs/>
          <w:lang w:val="en-GB"/>
        </w:rPr>
        <w:t xml:space="preserve">VRE strains </w:t>
      </w:r>
      <w:r w:rsidRPr="0058534E">
        <w:rPr>
          <w:b/>
          <w:bCs/>
          <w:lang w:val="en-GB"/>
        </w:rPr>
        <w:t xml:space="preserve">identified </w:t>
      </w:r>
      <w:r w:rsidR="00395E9A">
        <w:rPr>
          <w:b/>
          <w:bCs/>
          <w:lang w:val="en-GB"/>
        </w:rPr>
        <w:t xml:space="preserve">between 2016 and 2020 </w:t>
      </w:r>
      <w:r w:rsidR="00D75C44">
        <w:rPr>
          <w:b/>
          <w:bCs/>
          <w:lang w:val="en-GB"/>
        </w:rPr>
        <w:t xml:space="preserve">in ADRZ - </w:t>
      </w:r>
      <w:r w:rsidR="00D67BAE">
        <w:rPr>
          <w:b/>
          <w:bCs/>
          <w:lang w:val="en-GB"/>
        </w:rPr>
        <w:t>NOT belonging to the outbreak cluster</w:t>
      </w:r>
      <w:r w:rsidRPr="0058534E">
        <w:rPr>
          <w:b/>
          <w:bCs/>
          <w:lang w:val="en-GB"/>
        </w:rPr>
        <w:t>. </w:t>
      </w:r>
      <w:r w:rsidR="00D75C44">
        <w:rPr>
          <w:b/>
          <w:bCs/>
          <w:lang w:val="en-GB"/>
        </w:rPr>
        <w:br/>
      </w:r>
      <w:r w:rsidRPr="0058534E">
        <w:rPr>
          <w:b/>
          <w:bCs/>
          <w:lang w:val="en-GB"/>
        </w:rPr>
        <w:t xml:space="preserve">E. faecium (CDC NY2) and E. faecalis (ATCC 29212) were included in the analysis as reference strains. The cut-off value for identical strains was 90% relative similarity. </w:t>
      </w:r>
    </w:p>
    <w:p w14:paraId="413D1E6C" w14:textId="77777777" w:rsidR="00DD6064" w:rsidRPr="004021EF" w:rsidRDefault="00DD6064">
      <w:pPr>
        <w:rPr>
          <w:lang w:val="en-GB"/>
        </w:rPr>
      </w:pPr>
    </w:p>
    <w:sectPr w:rsidR="00DD6064" w:rsidRPr="004021EF" w:rsidSect="00DD606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altName w:val="Times New Roman Bold"/>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7D5203D"/>
    <w:multiLevelType w:val="hybridMultilevel"/>
    <w:tmpl w:val="C8CCAEA2"/>
    <w:lvl w:ilvl="0" w:tplc="32400680">
      <w:start w:val="2"/>
      <w:numFmt w:val="bullet"/>
      <w:lvlText w:val=""/>
      <w:lvlJc w:val="left"/>
      <w:pPr>
        <w:ind w:left="720" w:hanging="360"/>
      </w:pPr>
      <w:rPr>
        <w:rFonts w:ascii="Symbol" w:eastAsiaTheme="minorHAnsi" w:hAnsi="Symbol"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1"/>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339"/>
    <w:rsid w:val="00090CB0"/>
    <w:rsid w:val="002226D5"/>
    <w:rsid w:val="00395E9A"/>
    <w:rsid w:val="004021EF"/>
    <w:rsid w:val="00572D30"/>
    <w:rsid w:val="0058534E"/>
    <w:rsid w:val="00660BCB"/>
    <w:rsid w:val="006E510E"/>
    <w:rsid w:val="00702D30"/>
    <w:rsid w:val="008E267D"/>
    <w:rsid w:val="009863AE"/>
    <w:rsid w:val="009C1370"/>
    <w:rsid w:val="00A93C1D"/>
    <w:rsid w:val="00D67BAE"/>
    <w:rsid w:val="00D75C44"/>
    <w:rsid w:val="00D77339"/>
    <w:rsid w:val="00DD6064"/>
    <w:rsid w:val="00ED59C6"/>
    <w:rsid w:val="00F3701D"/>
    <w:rsid w:val="00FE2EA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3157C8"/>
  <w15:chartTrackingRefBased/>
  <w15:docId w15:val="{B4453778-3D81-4089-A8F0-D984746E5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Ballontekst">
    <w:name w:val="Balloon Text"/>
    <w:basedOn w:val="Standaard"/>
    <w:link w:val="BallontekstChar"/>
    <w:uiPriority w:val="99"/>
    <w:semiHidden/>
    <w:unhideWhenUsed/>
    <w:rsid w:val="009863AE"/>
    <w:pPr>
      <w:spacing w:after="0" w:line="240" w:lineRule="auto"/>
    </w:pPr>
    <w:rPr>
      <w:rFonts w:ascii="Segoe UI" w:hAnsi="Segoe UI" w:cs="Segoe UI"/>
      <w:sz w:val="18"/>
      <w:szCs w:val="18"/>
    </w:rPr>
  </w:style>
  <w:style w:type="character" w:customStyle="1" w:styleId="BallontekstChar">
    <w:name w:val="Ballontekst Char"/>
    <w:basedOn w:val="Standaardalinea-lettertype"/>
    <w:link w:val="Ballontekst"/>
    <w:uiPriority w:val="99"/>
    <w:semiHidden/>
    <w:rsid w:val="009863AE"/>
    <w:rPr>
      <w:rFonts w:ascii="Segoe UI" w:hAnsi="Segoe UI" w:cs="Segoe UI"/>
      <w:sz w:val="18"/>
      <w:szCs w:val="18"/>
    </w:rPr>
  </w:style>
  <w:style w:type="character" w:styleId="Verwijzingopmerking">
    <w:name w:val="annotation reference"/>
    <w:basedOn w:val="Standaardalinea-lettertype"/>
    <w:uiPriority w:val="99"/>
    <w:semiHidden/>
    <w:unhideWhenUsed/>
    <w:rsid w:val="00572D30"/>
    <w:rPr>
      <w:sz w:val="16"/>
      <w:szCs w:val="16"/>
    </w:rPr>
  </w:style>
  <w:style w:type="paragraph" w:styleId="Tekstopmerking">
    <w:name w:val="annotation text"/>
    <w:basedOn w:val="Standaard"/>
    <w:link w:val="TekstopmerkingChar"/>
    <w:uiPriority w:val="99"/>
    <w:unhideWhenUsed/>
    <w:rsid w:val="00572D30"/>
    <w:pPr>
      <w:spacing w:after="200" w:line="240" w:lineRule="auto"/>
    </w:pPr>
    <w:rPr>
      <w:sz w:val="20"/>
      <w:szCs w:val="20"/>
      <w:lang w:val="en-GB"/>
    </w:rPr>
  </w:style>
  <w:style w:type="character" w:customStyle="1" w:styleId="TekstopmerkingChar">
    <w:name w:val="Tekst opmerking Char"/>
    <w:basedOn w:val="Standaardalinea-lettertype"/>
    <w:link w:val="Tekstopmerking"/>
    <w:uiPriority w:val="99"/>
    <w:rsid w:val="00572D30"/>
    <w:rPr>
      <w:sz w:val="20"/>
      <w:szCs w:val="20"/>
      <w:lang w:val="en-GB"/>
    </w:rPr>
  </w:style>
  <w:style w:type="table" w:styleId="Tabelraster">
    <w:name w:val="Table Grid"/>
    <w:basedOn w:val="Standaardtabel"/>
    <w:uiPriority w:val="39"/>
    <w:rsid w:val="00572D30"/>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572D30"/>
  </w:style>
  <w:style w:type="paragraph" w:styleId="Lijstalinea">
    <w:name w:val="List Paragraph"/>
    <w:basedOn w:val="Standaard"/>
    <w:uiPriority w:val="34"/>
    <w:qFormat/>
    <w:rsid w:val="00660BCB"/>
    <w:pPr>
      <w:ind w:left="720"/>
      <w:contextualSpacing/>
    </w:pPr>
  </w:style>
  <w:style w:type="character" w:styleId="Nadruk">
    <w:name w:val="Emphasis"/>
    <w:basedOn w:val="Standaardalinea-lettertype"/>
    <w:uiPriority w:val="20"/>
    <w:qFormat/>
    <w:rsid w:val="00F3701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05882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1145</Words>
  <Characters>6300</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Veronica weterings</dc:creator>
  <cp:keywords/>
  <dc:description/>
  <cp:lastModifiedBy>Veronica weterings</cp:lastModifiedBy>
  <cp:revision>2</cp:revision>
  <dcterms:created xsi:type="dcterms:W3CDTF">2020-12-29T14:52:00Z</dcterms:created>
  <dcterms:modified xsi:type="dcterms:W3CDTF">2020-12-29T14:52:00Z</dcterms:modified>
</cp:coreProperties>
</file>