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2A8D" w:rsidRDefault="008C0356">
      <w:r>
        <w:t xml:space="preserve">The </w:t>
      </w:r>
      <w:r w:rsidR="004E0D39">
        <w:t xml:space="preserve">completed </w:t>
      </w:r>
      <w:r w:rsidR="00C637C4" w:rsidRPr="00C637C4">
        <w:t>criteria for reporting qualitative studies (COREQ</w:t>
      </w:r>
      <w:r w:rsidR="004A6B12">
        <w:t>)</w:t>
      </w:r>
      <w:bookmarkStart w:id="0" w:name="_GoBack"/>
      <w:bookmarkEnd w:id="0"/>
      <w:r w:rsidR="00C637C4" w:rsidRPr="00C637C4">
        <w:t xml:space="preserve"> checklist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2552"/>
        <w:gridCol w:w="5182"/>
      </w:tblGrid>
      <w:tr w:rsidR="001214BE" w:rsidRPr="002128D1" w:rsidTr="00F677B9">
        <w:tc>
          <w:tcPr>
            <w:tcW w:w="562" w:type="dxa"/>
          </w:tcPr>
          <w:p w:rsidR="00C637C4" w:rsidRDefault="00C637C4" w:rsidP="0076726C">
            <w:pPr>
              <w:spacing w:after="60" w:line="240" w:lineRule="auto"/>
              <w:jc w:val="center"/>
            </w:pPr>
            <w:r>
              <w:t>No</w:t>
            </w:r>
          </w:p>
        </w:tc>
        <w:tc>
          <w:tcPr>
            <w:tcW w:w="2552" w:type="dxa"/>
          </w:tcPr>
          <w:p w:rsidR="00C637C4" w:rsidRDefault="00C637C4" w:rsidP="0076726C">
            <w:pPr>
              <w:spacing w:after="60" w:line="240" w:lineRule="auto"/>
              <w:jc w:val="center"/>
            </w:pPr>
            <w:r w:rsidRPr="002128D1">
              <w:t>Item</w:t>
            </w:r>
          </w:p>
        </w:tc>
        <w:tc>
          <w:tcPr>
            <w:tcW w:w="5182" w:type="dxa"/>
          </w:tcPr>
          <w:p w:rsidR="00C637C4" w:rsidRDefault="00C637C4" w:rsidP="0076726C">
            <w:pPr>
              <w:spacing w:after="60" w:line="240" w:lineRule="auto"/>
            </w:pPr>
            <w:r w:rsidRPr="002128D1">
              <w:t>page number/</w:t>
            </w:r>
          </w:p>
          <w:p w:rsidR="00C637C4" w:rsidRDefault="00C637C4" w:rsidP="0076726C">
            <w:pPr>
              <w:spacing w:after="60" w:line="240" w:lineRule="auto"/>
            </w:pPr>
            <w:r w:rsidRPr="002128D1">
              <w:t>paragraph and section</w:t>
            </w:r>
          </w:p>
        </w:tc>
      </w:tr>
      <w:tr w:rsidR="00C637C4" w:rsidRPr="002128D1" w:rsidTr="0076726C">
        <w:tc>
          <w:tcPr>
            <w:tcW w:w="8296" w:type="dxa"/>
            <w:gridSpan w:val="3"/>
          </w:tcPr>
          <w:p w:rsidR="00C637C4" w:rsidRPr="00C637C4" w:rsidRDefault="00C637C4" w:rsidP="0076726C">
            <w:pPr>
              <w:spacing w:after="60" w:line="240" w:lineRule="auto"/>
              <w:rPr>
                <w:b/>
                <w:szCs w:val="20"/>
              </w:rPr>
            </w:pPr>
            <w:r w:rsidRPr="00C637C4">
              <w:rPr>
                <w:b/>
                <w:szCs w:val="20"/>
              </w:rPr>
              <w:t>Domain 1: Research team and reflexivity</w:t>
            </w:r>
          </w:p>
        </w:tc>
      </w:tr>
      <w:tr w:rsidR="00C637C4" w:rsidRPr="002128D1" w:rsidTr="0076726C">
        <w:tc>
          <w:tcPr>
            <w:tcW w:w="8296" w:type="dxa"/>
            <w:gridSpan w:val="3"/>
          </w:tcPr>
          <w:p w:rsidR="00C637C4" w:rsidRPr="002128D1" w:rsidRDefault="00C637C4" w:rsidP="0076726C">
            <w:pPr>
              <w:spacing w:after="60" w:line="240" w:lineRule="auto"/>
              <w:rPr>
                <w:szCs w:val="20"/>
              </w:rPr>
            </w:pPr>
            <w:r w:rsidRPr="00CD2A8D">
              <w:rPr>
                <w:szCs w:val="20"/>
              </w:rPr>
              <w:t>Personal Characteristics</w:t>
            </w:r>
          </w:p>
        </w:tc>
      </w:tr>
      <w:tr w:rsidR="001214BE" w:rsidRPr="002128D1" w:rsidTr="00F677B9">
        <w:tc>
          <w:tcPr>
            <w:tcW w:w="562" w:type="dxa"/>
          </w:tcPr>
          <w:p w:rsidR="00C637C4" w:rsidRPr="002128D1" w:rsidRDefault="00C637C4" w:rsidP="0076726C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2552" w:type="dxa"/>
          </w:tcPr>
          <w:p w:rsidR="00C637C4" w:rsidRPr="002128D1" w:rsidRDefault="00C637C4" w:rsidP="0076726C">
            <w:pPr>
              <w:spacing w:after="60" w:line="240" w:lineRule="auto"/>
              <w:rPr>
                <w:szCs w:val="20"/>
              </w:rPr>
            </w:pPr>
            <w:r w:rsidRPr="00D7006C">
              <w:rPr>
                <w:szCs w:val="20"/>
              </w:rPr>
              <w:t>Interviewer/facilitator</w:t>
            </w:r>
          </w:p>
        </w:tc>
        <w:tc>
          <w:tcPr>
            <w:tcW w:w="5182" w:type="dxa"/>
          </w:tcPr>
          <w:p w:rsidR="00C637C4" w:rsidRPr="002128D1" w:rsidRDefault="006F4CEA" w:rsidP="006F4CEA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Section 2.1</w:t>
            </w:r>
            <w:r>
              <w:t xml:space="preserve"> </w:t>
            </w:r>
            <w:r w:rsidRPr="006F4CEA">
              <w:rPr>
                <w:szCs w:val="20"/>
              </w:rPr>
              <w:t>Materials and participants</w:t>
            </w:r>
            <w:r>
              <w:rPr>
                <w:szCs w:val="20"/>
              </w:rPr>
              <w:t xml:space="preserve">, </w:t>
            </w:r>
            <w:r w:rsidR="00B84E8F" w:rsidRPr="00B84E8F">
              <w:rPr>
                <w:szCs w:val="20"/>
              </w:rPr>
              <w:t xml:space="preserve">paragraph </w:t>
            </w:r>
            <w:r>
              <w:rPr>
                <w:szCs w:val="20"/>
              </w:rPr>
              <w:t>3</w:t>
            </w:r>
          </w:p>
        </w:tc>
      </w:tr>
      <w:tr w:rsidR="001214BE" w:rsidRPr="002128D1" w:rsidTr="00F677B9">
        <w:tc>
          <w:tcPr>
            <w:tcW w:w="562" w:type="dxa"/>
          </w:tcPr>
          <w:p w:rsidR="00C637C4" w:rsidRPr="002128D1" w:rsidRDefault="00C637C4" w:rsidP="0076726C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2552" w:type="dxa"/>
          </w:tcPr>
          <w:p w:rsidR="00C637C4" w:rsidRPr="002128D1" w:rsidRDefault="00C637C4" w:rsidP="0076726C">
            <w:pPr>
              <w:spacing w:after="60" w:line="240" w:lineRule="auto"/>
              <w:rPr>
                <w:szCs w:val="20"/>
              </w:rPr>
            </w:pPr>
            <w:r w:rsidRPr="0059568A">
              <w:rPr>
                <w:szCs w:val="20"/>
              </w:rPr>
              <w:t>Credentials</w:t>
            </w:r>
          </w:p>
        </w:tc>
        <w:tc>
          <w:tcPr>
            <w:tcW w:w="5182" w:type="dxa"/>
          </w:tcPr>
          <w:p w:rsidR="00C637C4" w:rsidRPr="002128D1" w:rsidRDefault="008E53A9" w:rsidP="0076726C">
            <w:pPr>
              <w:spacing w:after="60" w:line="240" w:lineRule="auto"/>
              <w:rPr>
                <w:szCs w:val="20"/>
              </w:rPr>
            </w:pPr>
            <w:r w:rsidRPr="008E53A9">
              <w:rPr>
                <w:szCs w:val="20"/>
              </w:rPr>
              <w:t>Section 2.1 Materials and participants, paragraph 3</w:t>
            </w:r>
          </w:p>
        </w:tc>
      </w:tr>
      <w:tr w:rsidR="001214BE" w:rsidRPr="002128D1" w:rsidTr="00F677B9">
        <w:tc>
          <w:tcPr>
            <w:tcW w:w="562" w:type="dxa"/>
          </w:tcPr>
          <w:p w:rsidR="00C637C4" w:rsidRPr="002128D1" w:rsidRDefault="00C637C4" w:rsidP="0076726C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2552" w:type="dxa"/>
          </w:tcPr>
          <w:p w:rsidR="00C637C4" w:rsidRPr="002128D1" w:rsidRDefault="00C637C4" w:rsidP="0076726C">
            <w:pPr>
              <w:spacing w:after="60" w:line="240" w:lineRule="auto"/>
              <w:rPr>
                <w:szCs w:val="20"/>
              </w:rPr>
            </w:pPr>
            <w:r w:rsidRPr="0059568A">
              <w:rPr>
                <w:szCs w:val="20"/>
              </w:rPr>
              <w:t>Occupation</w:t>
            </w:r>
          </w:p>
        </w:tc>
        <w:tc>
          <w:tcPr>
            <w:tcW w:w="5182" w:type="dxa"/>
          </w:tcPr>
          <w:p w:rsidR="00C637C4" w:rsidRPr="002128D1" w:rsidRDefault="008E53A9" w:rsidP="0076726C">
            <w:pPr>
              <w:spacing w:after="60" w:line="240" w:lineRule="auto"/>
              <w:rPr>
                <w:szCs w:val="20"/>
              </w:rPr>
            </w:pPr>
            <w:r w:rsidRPr="008E53A9">
              <w:rPr>
                <w:szCs w:val="20"/>
              </w:rPr>
              <w:t>Section 2.1 Materials and participants, paragraph 3</w:t>
            </w:r>
          </w:p>
        </w:tc>
      </w:tr>
      <w:tr w:rsidR="001214BE" w:rsidRPr="002128D1" w:rsidTr="00F677B9">
        <w:tc>
          <w:tcPr>
            <w:tcW w:w="562" w:type="dxa"/>
          </w:tcPr>
          <w:p w:rsidR="00C637C4" w:rsidRPr="002128D1" w:rsidRDefault="00C637C4" w:rsidP="0076726C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2552" w:type="dxa"/>
          </w:tcPr>
          <w:p w:rsidR="00C637C4" w:rsidRPr="002128D1" w:rsidRDefault="00C637C4" w:rsidP="0076726C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Gender</w:t>
            </w:r>
          </w:p>
        </w:tc>
        <w:tc>
          <w:tcPr>
            <w:tcW w:w="5182" w:type="dxa"/>
          </w:tcPr>
          <w:p w:rsidR="00C637C4" w:rsidRPr="002128D1" w:rsidRDefault="008E53A9" w:rsidP="0076726C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N/A</w:t>
            </w:r>
          </w:p>
        </w:tc>
      </w:tr>
      <w:tr w:rsidR="001214BE" w:rsidRPr="002128D1" w:rsidTr="00F677B9">
        <w:tc>
          <w:tcPr>
            <w:tcW w:w="562" w:type="dxa"/>
          </w:tcPr>
          <w:p w:rsidR="00C637C4" w:rsidRPr="002128D1" w:rsidRDefault="00C637C4" w:rsidP="0076726C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2552" w:type="dxa"/>
          </w:tcPr>
          <w:p w:rsidR="00C637C4" w:rsidRPr="002128D1" w:rsidRDefault="00C637C4" w:rsidP="0076726C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Experience and training</w:t>
            </w:r>
          </w:p>
        </w:tc>
        <w:tc>
          <w:tcPr>
            <w:tcW w:w="5182" w:type="dxa"/>
          </w:tcPr>
          <w:p w:rsidR="00C637C4" w:rsidRPr="002128D1" w:rsidRDefault="008E53A9" w:rsidP="0076726C">
            <w:pPr>
              <w:spacing w:after="60" w:line="240" w:lineRule="auto"/>
              <w:rPr>
                <w:szCs w:val="20"/>
              </w:rPr>
            </w:pPr>
            <w:r w:rsidRPr="008E53A9">
              <w:rPr>
                <w:szCs w:val="20"/>
              </w:rPr>
              <w:t>Section 2.1 Materials and participants, paragraph 3</w:t>
            </w:r>
          </w:p>
        </w:tc>
      </w:tr>
      <w:tr w:rsidR="00C637C4" w:rsidRPr="002128D1" w:rsidTr="0076726C">
        <w:tc>
          <w:tcPr>
            <w:tcW w:w="8296" w:type="dxa"/>
            <w:gridSpan w:val="3"/>
          </w:tcPr>
          <w:p w:rsidR="00C637C4" w:rsidRPr="002128D1" w:rsidRDefault="00C637C4" w:rsidP="0076726C">
            <w:pPr>
              <w:spacing w:after="60" w:line="240" w:lineRule="auto"/>
              <w:rPr>
                <w:szCs w:val="20"/>
              </w:rPr>
            </w:pPr>
            <w:r w:rsidRPr="00CD2A8D">
              <w:rPr>
                <w:szCs w:val="20"/>
              </w:rPr>
              <w:t>Relationship with participants</w:t>
            </w:r>
          </w:p>
        </w:tc>
      </w:tr>
      <w:tr w:rsidR="001214BE" w:rsidRPr="002128D1" w:rsidTr="00F677B9">
        <w:tc>
          <w:tcPr>
            <w:tcW w:w="562" w:type="dxa"/>
          </w:tcPr>
          <w:p w:rsidR="00C637C4" w:rsidRPr="002128D1" w:rsidRDefault="00C637C4" w:rsidP="0076726C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6</w:t>
            </w:r>
          </w:p>
        </w:tc>
        <w:tc>
          <w:tcPr>
            <w:tcW w:w="2552" w:type="dxa"/>
          </w:tcPr>
          <w:p w:rsidR="00C637C4" w:rsidRPr="002128D1" w:rsidRDefault="00C637C4" w:rsidP="0076726C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Relationship established</w:t>
            </w:r>
          </w:p>
        </w:tc>
        <w:tc>
          <w:tcPr>
            <w:tcW w:w="5182" w:type="dxa"/>
          </w:tcPr>
          <w:p w:rsidR="00C637C4" w:rsidRPr="002128D1" w:rsidRDefault="008E53A9" w:rsidP="0076726C">
            <w:pPr>
              <w:spacing w:after="60" w:line="240" w:lineRule="auto"/>
              <w:rPr>
                <w:szCs w:val="20"/>
              </w:rPr>
            </w:pPr>
            <w:r w:rsidRPr="008E53A9">
              <w:rPr>
                <w:szCs w:val="20"/>
              </w:rPr>
              <w:t>Section 2.1 Materials and participants, paragraph 3</w:t>
            </w:r>
          </w:p>
        </w:tc>
      </w:tr>
      <w:tr w:rsidR="001214BE" w:rsidRPr="002128D1" w:rsidTr="00F677B9">
        <w:tc>
          <w:tcPr>
            <w:tcW w:w="562" w:type="dxa"/>
          </w:tcPr>
          <w:p w:rsidR="008E53A9" w:rsidRPr="002128D1" w:rsidRDefault="008E53A9" w:rsidP="008E53A9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7</w:t>
            </w:r>
          </w:p>
        </w:tc>
        <w:tc>
          <w:tcPr>
            <w:tcW w:w="2552" w:type="dxa"/>
          </w:tcPr>
          <w:p w:rsidR="008E53A9" w:rsidRPr="00292890" w:rsidRDefault="008E53A9" w:rsidP="008E53A9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Participant knowledge of the</w:t>
            </w:r>
          </w:p>
          <w:p w:rsidR="008E53A9" w:rsidRPr="002128D1" w:rsidRDefault="008E53A9" w:rsidP="008E53A9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interviewer</w:t>
            </w:r>
          </w:p>
        </w:tc>
        <w:tc>
          <w:tcPr>
            <w:tcW w:w="5182" w:type="dxa"/>
          </w:tcPr>
          <w:p w:rsidR="008E53A9" w:rsidRPr="002128D1" w:rsidRDefault="008E53A9" w:rsidP="008E53A9">
            <w:pPr>
              <w:spacing w:after="60" w:line="240" w:lineRule="auto"/>
              <w:rPr>
                <w:szCs w:val="20"/>
              </w:rPr>
            </w:pPr>
            <w:r w:rsidRPr="008E53A9">
              <w:rPr>
                <w:szCs w:val="20"/>
              </w:rPr>
              <w:t>Section 2.1 Materials and participants, paragraph 3</w:t>
            </w:r>
          </w:p>
        </w:tc>
      </w:tr>
      <w:tr w:rsidR="001214BE" w:rsidRPr="002128D1" w:rsidTr="00F677B9">
        <w:tc>
          <w:tcPr>
            <w:tcW w:w="562" w:type="dxa"/>
          </w:tcPr>
          <w:p w:rsidR="008E53A9" w:rsidRPr="002128D1" w:rsidRDefault="008E53A9" w:rsidP="008E53A9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8</w:t>
            </w:r>
          </w:p>
        </w:tc>
        <w:tc>
          <w:tcPr>
            <w:tcW w:w="2552" w:type="dxa"/>
          </w:tcPr>
          <w:p w:rsidR="008E53A9" w:rsidRPr="002128D1" w:rsidRDefault="008E53A9" w:rsidP="008E53A9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Interviewer characteristics</w:t>
            </w:r>
          </w:p>
        </w:tc>
        <w:tc>
          <w:tcPr>
            <w:tcW w:w="5182" w:type="dxa"/>
          </w:tcPr>
          <w:p w:rsidR="008E53A9" w:rsidRPr="002128D1" w:rsidRDefault="00274BED" w:rsidP="00274BED">
            <w:pPr>
              <w:spacing w:after="60" w:line="240" w:lineRule="auto"/>
              <w:rPr>
                <w:szCs w:val="20"/>
              </w:rPr>
            </w:pPr>
            <w:r w:rsidRPr="00274BED">
              <w:rPr>
                <w:szCs w:val="20"/>
              </w:rPr>
              <w:t xml:space="preserve">Section 2.1 Materials and participants, paragraph </w:t>
            </w:r>
            <w:r>
              <w:rPr>
                <w:szCs w:val="20"/>
              </w:rPr>
              <w:t>2</w:t>
            </w:r>
          </w:p>
        </w:tc>
      </w:tr>
      <w:tr w:rsidR="008E53A9" w:rsidRPr="002128D1" w:rsidTr="0076726C">
        <w:tc>
          <w:tcPr>
            <w:tcW w:w="8296" w:type="dxa"/>
            <w:gridSpan w:val="3"/>
          </w:tcPr>
          <w:p w:rsidR="008E53A9" w:rsidRPr="00292890" w:rsidRDefault="008E53A9" w:rsidP="008E53A9">
            <w:pPr>
              <w:spacing w:after="60" w:line="240" w:lineRule="auto"/>
              <w:rPr>
                <w:b/>
                <w:szCs w:val="20"/>
              </w:rPr>
            </w:pPr>
            <w:r w:rsidRPr="00C637C4">
              <w:rPr>
                <w:b/>
                <w:szCs w:val="20"/>
              </w:rPr>
              <w:t>Domain 2: study design</w:t>
            </w:r>
          </w:p>
        </w:tc>
      </w:tr>
      <w:tr w:rsidR="008E53A9" w:rsidRPr="002128D1" w:rsidTr="0076726C">
        <w:tc>
          <w:tcPr>
            <w:tcW w:w="8296" w:type="dxa"/>
            <w:gridSpan w:val="3"/>
          </w:tcPr>
          <w:p w:rsidR="008E53A9" w:rsidRPr="00C637C4" w:rsidRDefault="008E53A9" w:rsidP="008E53A9">
            <w:pPr>
              <w:spacing w:after="60" w:line="240" w:lineRule="auto"/>
              <w:rPr>
                <w:szCs w:val="20"/>
              </w:rPr>
            </w:pPr>
            <w:r w:rsidRPr="00C637C4">
              <w:rPr>
                <w:szCs w:val="20"/>
              </w:rPr>
              <w:t>Theoretical framework</w:t>
            </w:r>
          </w:p>
        </w:tc>
      </w:tr>
      <w:tr w:rsidR="001214BE" w:rsidRPr="002128D1" w:rsidTr="00F677B9">
        <w:tc>
          <w:tcPr>
            <w:tcW w:w="562" w:type="dxa"/>
          </w:tcPr>
          <w:p w:rsidR="00122A54" w:rsidRPr="002128D1" w:rsidRDefault="00122A54" w:rsidP="00122A54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9</w:t>
            </w:r>
          </w:p>
        </w:tc>
        <w:tc>
          <w:tcPr>
            <w:tcW w:w="2552" w:type="dxa"/>
          </w:tcPr>
          <w:p w:rsidR="00122A54" w:rsidRPr="002128D1" w:rsidRDefault="00122A54" w:rsidP="00122A54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Methodological orientation and</w:t>
            </w:r>
            <w:r>
              <w:rPr>
                <w:szCs w:val="20"/>
              </w:rPr>
              <w:t xml:space="preserve"> </w:t>
            </w:r>
            <w:r w:rsidRPr="00292890">
              <w:rPr>
                <w:szCs w:val="20"/>
              </w:rPr>
              <w:t>Theory</w:t>
            </w:r>
          </w:p>
        </w:tc>
        <w:tc>
          <w:tcPr>
            <w:tcW w:w="5182" w:type="dxa"/>
          </w:tcPr>
          <w:p w:rsidR="00122A54" w:rsidRDefault="00122A54" w:rsidP="00122A54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Section 2</w:t>
            </w:r>
            <w:r w:rsidRPr="008E53A9">
              <w:rPr>
                <w:szCs w:val="20"/>
              </w:rPr>
              <w:t xml:space="preserve"> </w:t>
            </w:r>
            <w:r w:rsidRPr="00122A54">
              <w:rPr>
                <w:szCs w:val="20"/>
              </w:rPr>
              <w:t>Methods</w:t>
            </w:r>
            <w:r w:rsidRPr="008E53A9">
              <w:rPr>
                <w:szCs w:val="20"/>
              </w:rPr>
              <w:t xml:space="preserve">, paragraph </w:t>
            </w:r>
            <w:r>
              <w:rPr>
                <w:szCs w:val="20"/>
              </w:rPr>
              <w:t>1</w:t>
            </w:r>
          </w:p>
          <w:p w:rsidR="00122A54" w:rsidRPr="002128D1" w:rsidRDefault="00122A54" w:rsidP="00122A54">
            <w:pPr>
              <w:spacing w:after="60" w:line="240" w:lineRule="auto"/>
              <w:rPr>
                <w:szCs w:val="20"/>
              </w:rPr>
            </w:pPr>
            <w:r w:rsidRPr="00122A54">
              <w:rPr>
                <w:szCs w:val="20"/>
              </w:rPr>
              <w:t xml:space="preserve">Section 2.1 </w:t>
            </w:r>
            <w:r w:rsidR="00F200DE" w:rsidRPr="00F200DE">
              <w:rPr>
                <w:szCs w:val="20"/>
              </w:rPr>
              <w:t>Data analysis and establishing rigor</w:t>
            </w:r>
            <w:r w:rsidR="00F200DE">
              <w:rPr>
                <w:szCs w:val="20"/>
              </w:rPr>
              <w:t xml:space="preserve">, </w:t>
            </w:r>
            <w:r w:rsidRPr="00122A54">
              <w:rPr>
                <w:szCs w:val="20"/>
              </w:rPr>
              <w:t xml:space="preserve">paragraph </w:t>
            </w:r>
            <w:r>
              <w:rPr>
                <w:szCs w:val="20"/>
              </w:rPr>
              <w:t>1</w:t>
            </w:r>
          </w:p>
        </w:tc>
      </w:tr>
      <w:tr w:rsidR="00122A54" w:rsidRPr="002128D1" w:rsidTr="00F677B9">
        <w:tc>
          <w:tcPr>
            <w:tcW w:w="3114" w:type="dxa"/>
            <w:gridSpan w:val="2"/>
          </w:tcPr>
          <w:p w:rsidR="00122A54" w:rsidRPr="002128D1" w:rsidRDefault="00122A54" w:rsidP="00122A54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Participant selection</w:t>
            </w:r>
          </w:p>
        </w:tc>
        <w:tc>
          <w:tcPr>
            <w:tcW w:w="5182" w:type="dxa"/>
          </w:tcPr>
          <w:p w:rsidR="00122A54" w:rsidRPr="002128D1" w:rsidRDefault="00122A54" w:rsidP="00122A54">
            <w:pPr>
              <w:spacing w:after="60" w:line="240" w:lineRule="auto"/>
              <w:rPr>
                <w:szCs w:val="20"/>
              </w:rPr>
            </w:pPr>
          </w:p>
        </w:tc>
      </w:tr>
      <w:tr w:rsidR="001214BE" w:rsidRPr="002128D1" w:rsidTr="00F677B9">
        <w:tc>
          <w:tcPr>
            <w:tcW w:w="562" w:type="dxa"/>
          </w:tcPr>
          <w:p w:rsidR="00122A54" w:rsidRPr="002128D1" w:rsidRDefault="00122A54" w:rsidP="00122A54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10</w:t>
            </w:r>
          </w:p>
        </w:tc>
        <w:tc>
          <w:tcPr>
            <w:tcW w:w="2552" w:type="dxa"/>
          </w:tcPr>
          <w:p w:rsidR="00122A54" w:rsidRPr="002128D1" w:rsidRDefault="00122A54" w:rsidP="00122A54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Sampling</w:t>
            </w:r>
          </w:p>
        </w:tc>
        <w:tc>
          <w:tcPr>
            <w:tcW w:w="5182" w:type="dxa"/>
          </w:tcPr>
          <w:p w:rsidR="00122A54" w:rsidRDefault="003C388B" w:rsidP="00122A54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 xml:space="preserve">Section </w:t>
            </w:r>
            <w:r w:rsidR="00F200DE">
              <w:rPr>
                <w:szCs w:val="20"/>
              </w:rPr>
              <w:t>2</w:t>
            </w:r>
            <w:r w:rsidRPr="003C388B">
              <w:rPr>
                <w:szCs w:val="20"/>
              </w:rPr>
              <w:t xml:space="preserve"> Methods</w:t>
            </w:r>
            <w:r>
              <w:rPr>
                <w:szCs w:val="20"/>
              </w:rPr>
              <w:t xml:space="preserve">, </w:t>
            </w:r>
            <w:r w:rsidRPr="003C388B">
              <w:rPr>
                <w:szCs w:val="20"/>
              </w:rPr>
              <w:t>paragraph 1</w:t>
            </w:r>
          </w:p>
          <w:p w:rsidR="00F200DE" w:rsidRPr="002128D1" w:rsidRDefault="00F200DE" w:rsidP="00122A54">
            <w:pPr>
              <w:spacing w:after="60" w:line="240" w:lineRule="auto"/>
              <w:rPr>
                <w:szCs w:val="20"/>
              </w:rPr>
            </w:pPr>
            <w:r w:rsidRPr="00F200DE">
              <w:rPr>
                <w:szCs w:val="20"/>
              </w:rPr>
              <w:t>Section 2.</w:t>
            </w:r>
            <w:r>
              <w:rPr>
                <w:szCs w:val="20"/>
              </w:rPr>
              <w:t>3</w:t>
            </w:r>
            <w:r w:rsidRPr="00F200DE">
              <w:rPr>
                <w:szCs w:val="20"/>
              </w:rPr>
              <w:t xml:space="preserve"> Methods, paragraph 1</w:t>
            </w:r>
          </w:p>
        </w:tc>
      </w:tr>
      <w:tr w:rsidR="001214BE" w:rsidRPr="002128D1" w:rsidTr="00F677B9">
        <w:tc>
          <w:tcPr>
            <w:tcW w:w="562" w:type="dxa"/>
          </w:tcPr>
          <w:p w:rsidR="00122A54" w:rsidRPr="002128D1" w:rsidRDefault="00122A54" w:rsidP="00122A54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11</w:t>
            </w:r>
          </w:p>
        </w:tc>
        <w:tc>
          <w:tcPr>
            <w:tcW w:w="2552" w:type="dxa"/>
          </w:tcPr>
          <w:p w:rsidR="00122A54" w:rsidRPr="002128D1" w:rsidRDefault="00122A54" w:rsidP="00122A54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Method of approach</w:t>
            </w:r>
          </w:p>
        </w:tc>
        <w:tc>
          <w:tcPr>
            <w:tcW w:w="5182" w:type="dxa"/>
          </w:tcPr>
          <w:p w:rsidR="00122A54" w:rsidRPr="002128D1" w:rsidRDefault="00122A54" w:rsidP="00274BED">
            <w:pPr>
              <w:spacing w:after="60" w:line="240" w:lineRule="auto"/>
              <w:rPr>
                <w:szCs w:val="20"/>
              </w:rPr>
            </w:pPr>
            <w:r w:rsidRPr="00122A54">
              <w:rPr>
                <w:szCs w:val="20"/>
              </w:rPr>
              <w:t xml:space="preserve">Section 2.1 Materials and participants, paragraph </w:t>
            </w:r>
            <w:r w:rsidR="00274BED">
              <w:rPr>
                <w:szCs w:val="20"/>
              </w:rPr>
              <w:t>1 &amp; 2</w:t>
            </w:r>
          </w:p>
        </w:tc>
      </w:tr>
      <w:tr w:rsidR="001214BE" w:rsidRPr="002128D1" w:rsidTr="00F677B9">
        <w:tc>
          <w:tcPr>
            <w:tcW w:w="562" w:type="dxa"/>
          </w:tcPr>
          <w:p w:rsidR="00274BED" w:rsidRPr="002128D1" w:rsidRDefault="00274BED" w:rsidP="00274BED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12</w:t>
            </w:r>
          </w:p>
        </w:tc>
        <w:tc>
          <w:tcPr>
            <w:tcW w:w="2552" w:type="dxa"/>
          </w:tcPr>
          <w:p w:rsidR="00274BED" w:rsidRPr="002128D1" w:rsidRDefault="00274BED" w:rsidP="00274BED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Sample size</w:t>
            </w:r>
          </w:p>
        </w:tc>
        <w:tc>
          <w:tcPr>
            <w:tcW w:w="5182" w:type="dxa"/>
          </w:tcPr>
          <w:p w:rsidR="00274BED" w:rsidRPr="002128D1" w:rsidRDefault="001214BE" w:rsidP="00274BED">
            <w:pPr>
              <w:spacing w:after="60" w:line="240" w:lineRule="auto"/>
              <w:rPr>
                <w:szCs w:val="20"/>
              </w:rPr>
            </w:pPr>
            <w:r w:rsidRPr="001214BE">
              <w:rPr>
                <w:szCs w:val="20"/>
              </w:rPr>
              <w:t>Section 2.1 Materials and participants, paragraph 1 &amp; 2</w:t>
            </w:r>
          </w:p>
        </w:tc>
      </w:tr>
      <w:tr w:rsidR="001214BE" w:rsidRPr="002128D1" w:rsidTr="00F677B9">
        <w:tc>
          <w:tcPr>
            <w:tcW w:w="562" w:type="dxa"/>
          </w:tcPr>
          <w:p w:rsidR="00274BED" w:rsidRPr="002128D1" w:rsidRDefault="00274BED" w:rsidP="00274BED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13</w:t>
            </w:r>
          </w:p>
        </w:tc>
        <w:tc>
          <w:tcPr>
            <w:tcW w:w="2552" w:type="dxa"/>
          </w:tcPr>
          <w:p w:rsidR="00274BED" w:rsidRPr="002128D1" w:rsidRDefault="00274BED" w:rsidP="00274BED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Non-participation</w:t>
            </w:r>
          </w:p>
        </w:tc>
        <w:tc>
          <w:tcPr>
            <w:tcW w:w="5182" w:type="dxa"/>
          </w:tcPr>
          <w:p w:rsidR="00274BED" w:rsidRPr="002128D1" w:rsidRDefault="001214BE" w:rsidP="00274BED">
            <w:pPr>
              <w:spacing w:after="60" w:line="240" w:lineRule="auto"/>
              <w:rPr>
                <w:szCs w:val="20"/>
              </w:rPr>
            </w:pPr>
            <w:r w:rsidRPr="001214BE">
              <w:rPr>
                <w:szCs w:val="20"/>
              </w:rPr>
              <w:t>N/A</w:t>
            </w:r>
          </w:p>
        </w:tc>
      </w:tr>
      <w:tr w:rsidR="00274BED" w:rsidRPr="002128D1" w:rsidTr="0076726C">
        <w:tc>
          <w:tcPr>
            <w:tcW w:w="8296" w:type="dxa"/>
            <w:gridSpan w:val="3"/>
          </w:tcPr>
          <w:p w:rsidR="00274BED" w:rsidRPr="002128D1" w:rsidRDefault="00274BED" w:rsidP="00274BED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Setting</w:t>
            </w:r>
          </w:p>
        </w:tc>
      </w:tr>
      <w:tr w:rsidR="004E0D81" w:rsidRPr="002128D1" w:rsidTr="00F677B9">
        <w:tc>
          <w:tcPr>
            <w:tcW w:w="562" w:type="dxa"/>
          </w:tcPr>
          <w:p w:rsidR="004E0D81" w:rsidRPr="002128D1" w:rsidRDefault="004E0D81" w:rsidP="004E0D81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14</w:t>
            </w:r>
          </w:p>
        </w:tc>
        <w:tc>
          <w:tcPr>
            <w:tcW w:w="2552" w:type="dxa"/>
          </w:tcPr>
          <w:p w:rsidR="004E0D81" w:rsidRPr="002128D1" w:rsidRDefault="004E0D81" w:rsidP="004E0D81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Setting of data collection</w:t>
            </w:r>
          </w:p>
        </w:tc>
        <w:tc>
          <w:tcPr>
            <w:tcW w:w="5182" w:type="dxa"/>
          </w:tcPr>
          <w:p w:rsidR="004E0D81" w:rsidRDefault="004E0D81" w:rsidP="004E0D81">
            <w:pPr>
              <w:spacing w:after="60" w:line="240" w:lineRule="auto"/>
              <w:rPr>
                <w:szCs w:val="20"/>
              </w:rPr>
            </w:pPr>
            <w:r w:rsidRPr="001214BE">
              <w:rPr>
                <w:szCs w:val="20"/>
              </w:rPr>
              <w:t>Section 2.1 Materials and participants, paragraph 2</w:t>
            </w:r>
          </w:p>
          <w:p w:rsidR="005C78B7" w:rsidRPr="002128D1" w:rsidRDefault="005C78B7" w:rsidP="005C78B7">
            <w:pPr>
              <w:spacing w:after="60" w:line="240" w:lineRule="auto"/>
              <w:rPr>
                <w:szCs w:val="20"/>
              </w:rPr>
            </w:pPr>
            <w:r w:rsidRPr="005C78B7">
              <w:rPr>
                <w:szCs w:val="20"/>
              </w:rPr>
              <w:t xml:space="preserve">Section 2.2 Procedure and data collection, paragraph </w:t>
            </w:r>
            <w:r>
              <w:rPr>
                <w:szCs w:val="20"/>
              </w:rPr>
              <w:t>5</w:t>
            </w:r>
          </w:p>
        </w:tc>
      </w:tr>
      <w:tr w:rsidR="004E0D81" w:rsidRPr="002128D1" w:rsidTr="00F677B9">
        <w:tc>
          <w:tcPr>
            <w:tcW w:w="562" w:type="dxa"/>
          </w:tcPr>
          <w:p w:rsidR="004E0D81" w:rsidRPr="002128D1" w:rsidRDefault="004E0D81" w:rsidP="004E0D81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15</w:t>
            </w:r>
          </w:p>
        </w:tc>
        <w:tc>
          <w:tcPr>
            <w:tcW w:w="2552" w:type="dxa"/>
          </w:tcPr>
          <w:p w:rsidR="004E0D81" w:rsidRPr="002128D1" w:rsidRDefault="004E0D81" w:rsidP="004E0D81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Presence of non-participants</w:t>
            </w:r>
          </w:p>
        </w:tc>
        <w:tc>
          <w:tcPr>
            <w:tcW w:w="5182" w:type="dxa"/>
          </w:tcPr>
          <w:p w:rsidR="004E0D81" w:rsidRPr="002128D1" w:rsidRDefault="004E0D81" w:rsidP="004E0D81">
            <w:pPr>
              <w:spacing w:after="60" w:line="240" w:lineRule="auto"/>
              <w:rPr>
                <w:szCs w:val="20"/>
              </w:rPr>
            </w:pPr>
            <w:r w:rsidRPr="004E0D81">
              <w:rPr>
                <w:szCs w:val="20"/>
              </w:rPr>
              <w:t>N/A</w:t>
            </w:r>
          </w:p>
        </w:tc>
      </w:tr>
      <w:tr w:rsidR="004E0D81" w:rsidRPr="002128D1" w:rsidTr="00F677B9">
        <w:tc>
          <w:tcPr>
            <w:tcW w:w="562" w:type="dxa"/>
          </w:tcPr>
          <w:p w:rsidR="004E0D81" w:rsidRPr="002128D1" w:rsidRDefault="004E0D81" w:rsidP="004E0D81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16</w:t>
            </w:r>
          </w:p>
        </w:tc>
        <w:tc>
          <w:tcPr>
            <w:tcW w:w="2552" w:type="dxa"/>
          </w:tcPr>
          <w:p w:rsidR="004E0D81" w:rsidRPr="002128D1" w:rsidRDefault="004E0D81" w:rsidP="004E0D81">
            <w:pPr>
              <w:tabs>
                <w:tab w:val="left" w:pos="1068"/>
              </w:tabs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Description of sample</w:t>
            </w:r>
          </w:p>
        </w:tc>
        <w:tc>
          <w:tcPr>
            <w:tcW w:w="5182" w:type="dxa"/>
          </w:tcPr>
          <w:p w:rsidR="004E0D81" w:rsidRPr="002128D1" w:rsidRDefault="004E0D81" w:rsidP="004E0D81">
            <w:pPr>
              <w:spacing w:after="60" w:line="240" w:lineRule="auto"/>
              <w:rPr>
                <w:szCs w:val="20"/>
              </w:rPr>
            </w:pPr>
            <w:r w:rsidRPr="00122A54">
              <w:rPr>
                <w:szCs w:val="20"/>
              </w:rPr>
              <w:t xml:space="preserve">Section 2.1 Materials and participants, paragraph </w:t>
            </w:r>
            <w:r w:rsidRPr="001214BE">
              <w:rPr>
                <w:szCs w:val="20"/>
              </w:rPr>
              <w:t xml:space="preserve">1 </w:t>
            </w:r>
          </w:p>
        </w:tc>
      </w:tr>
      <w:tr w:rsidR="004E0D81" w:rsidRPr="002128D1" w:rsidTr="0076726C">
        <w:tc>
          <w:tcPr>
            <w:tcW w:w="8296" w:type="dxa"/>
            <w:gridSpan w:val="3"/>
          </w:tcPr>
          <w:p w:rsidR="004E0D81" w:rsidRPr="002128D1" w:rsidRDefault="004E0D81" w:rsidP="004E0D81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Data collection</w:t>
            </w:r>
          </w:p>
        </w:tc>
      </w:tr>
      <w:tr w:rsidR="004E0D81" w:rsidRPr="002128D1" w:rsidTr="00F677B9">
        <w:tc>
          <w:tcPr>
            <w:tcW w:w="562" w:type="dxa"/>
          </w:tcPr>
          <w:p w:rsidR="004E0D81" w:rsidRPr="002128D1" w:rsidRDefault="004E0D81" w:rsidP="004E0D81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17</w:t>
            </w:r>
          </w:p>
        </w:tc>
        <w:tc>
          <w:tcPr>
            <w:tcW w:w="2552" w:type="dxa"/>
          </w:tcPr>
          <w:p w:rsidR="004E0D81" w:rsidRPr="002128D1" w:rsidRDefault="004E0D81" w:rsidP="004E0D81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Interview guide</w:t>
            </w:r>
          </w:p>
        </w:tc>
        <w:tc>
          <w:tcPr>
            <w:tcW w:w="5182" w:type="dxa"/>
          </w:tcPr>
          <w:p w:rsidR="004E0D81" w:rsidRPr="002128D1" w:rsidRDefault="00F200DE" w:rsidP="00F35394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 xml:space="preserve">Section </w:t>
            </w:r>
            <w:r w:rsidRPr="00F200DE">
              <w:rPr>
                <w:szCs w:val="20"/>
              </w:rPr>
              <w:t>2.2 Procedure and data collection</w:t>
            </w:r>
            <w:r>
              <w:rPr>
                <w:szCs w:val="20"/>
              </w:rPr>
              <w:t xml:space="preserve">, paragraph </w:t>
            </w:r>
            <w:r w:rsidR="00F35394">
              <w:rPr>
                <w:szCs w:val="20"/>
              </w:rPr>
              <w:t>3</w:t>
            </w:r>
          </w:p>
        </w:tc>
      </w:tr>
      <w:tr w:rsidR="004E0D81" w:rsidRPr="002128D1" w:rsidTr="00F677B9">
        <w:tc>
          <w:tcPr>
            <w:tcW w:w="562" w:type="dxa"/>
          </w:tcPr>
          <w:p w:rsidR="004E0D81" w:rsidRPr="002128D1" w:rsidRDefault="004E0D81" w:rsidP="004E0D81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18</w:t>
            </w:r>
          </w:p>
        </w:tc>
        <w:tc>
          <w:tcPr>
            <w:tcW w:w="2552" w:type="dxa"/>
          </w:tcPr>
          <w:p w:rsidR="004E0D81" w:rsidRPr="002128D1" w:rsidRDefault="004E0D81" w:rsidP="004E0D81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Repeat interviews</w:t>
            </w:r>
          </w:p>
        </w:tc>
        <w:tc>
          <w:tcPr>
            <w:tcW w:w="5182" w:type="dxa"/>
          </w:tcPr>
          <w:p w:rsidR="004E0D81" w:rsidRPr="002128D1" w:rsidRDefault="00F200DE" w:rsidP="004E0D81">
            <w:pPr>
              <w:spacing w:after="60" w:line="240" w:lineRule="auto"/>
              <w:rPr>
                <w:szCs w:val="20"/>
              </w:rPr>
            </w:pPr>
            <w:r w:rsidRPr="00F200DE">
              <w:rPr>
                <w:szCs w:val="20"/>
              </w:rPr>
              <w:t>N/A</w:t>
            </w:r>
          </w:p>
        </w:tc>
      </w:tr>
      <w:tr w:rsidR="004E0D81" w:rsidRPr="002128D1" w:rsidTr="00F677B9">
        <w:tc>
          <w:tcPr>
            <w:tcW w:w="562" w:type="dxa"/>
          </w:tcPr>
          <w:p w:rsidR="004E0D81" w:rsidRPr="002128D1" w:rsidRDefault="004E0D81" w:rsidP="004E0D81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19</w:t>
            </w:r>
          </w:p>
        </w:tc>
        <w:tc>
          <w:tcPr>
            <w:tcW w:w="2552" w:type="dxa"/>
          </w:tcPr>
          <w:p w:rsidR="004E0D81" w:rsidRPr="002128D1" w:rsidRDefault="004E0D81" w:rsidP="004E0D81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Audio/visual recording</w:t>
            </w:r>
          </w:p>
        </w:tc>
        <w:tc>
          <w:tcPr>
            <w:tcW w:w="5182" w:type="dxa"/>
          </w:tcPr>
          <w:p w:rsidR="004E0D81" w:rsidRPr="002128D1" w:rsidRDefault="00F200DE" w:rsidP="00F35394">
            <w:pPr>
              <w:spacing w:after="60" w:line="240" w:lineRule="auto"/>
              <w:rPr>
                <w:szCs w:val="20"/>
              </w:rPr>
            </w:pPr>
            <w:r w:rsidRPr="00F200DE">
              <w:rPr>
                <w:szCs w:val="20"/>
              </w:rPr>
              <w:t xml:space="preserve">Section 2.2 Procedure and data collection, paragraph </w:t>
            </w:r>
            <w:r w:rsidR="00F35394">
              <w:rPr>
                <w:szCs w:val="20"/>
              </w:rPr>
              <w:t>3</w:t>
            </w:r>
          </w:p>
        </w:tc>
      </w:tr>
      <w:tr w:rsidR="004E0D81" w:rsidRPr="002128D1" w:rsidTr="00F677B9">
        <w:tc>
          <w:tcPr>
            <w:tcW w:w="562" w:type="dxa"/>
          </w:tcPr>
          <w:p w:rsidR="004E0D81" w:rsidRPr="002128D1" w:rsidRDefault="004E0D81" w:rsidP="004E0D81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20</w:t>
            </w:r>
          </w:p>
        </w:tc>
        <w:tc>
          <w:tcPr>
            <w:tcW w:w="2552" w:type="dxa"/>
          </w:tcPr>
          <w:p w:rsidR="004E0D81" w:rsidRPr="002128D1" w:rsidRDefault="004E0D81" w:rsidP="004E0D81">
            <w:pPr>
              <w:tabs>
                <w:tab w:val="left" w:pos="415"/>
              </w:tabs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Field notes</w:t>
            </w:r>
          </w:p>
        </w:tc>
        <w:tc>
          <w:tcPr>
            <w:tcW w:w="5182" w:type="dxa"/>
          </w:tcPr>
          <w:p w:rsidR="004E0D81" w:rsidRPr="002128D1" w:rsidRDefault="00F200DE" w:rsidP="00F35394">
            <w:pPr>
              <w:spacing w:after="60" w:line="240" w:lineRule="auto"/>
              <w:rPr>
                <w:szCs w:val="20"/>
              </w:rPr>
            </w:pPr>
            <w:r w:rsidRPr="00F200DE">
              <w:rPr>
                <w:szCs w:val="20"/>
              </w:rPr>
              <w:t xml:space="preserve">Section 2.2 Procedure and data collection, paragraph </w:t>
            </w:r>
            <w:r w:rsidR="00F35394">
              <w:rPr>
                <w:szCs w:val="20"/>
              </w:rPr>
              <w:t>3</w:t>
            </w:r>
          </w:p>
        </w:tc>
      </w:tr>
      <w:tr w:rsidR="00F200DE" w:rsidRPr="002128D1" w:rsidTr="00F677B9">
        <w:tc>
          <w:tcPr>
            <w:tcW w:w="562" w:type="dxa"/>
          </w:tcPr>
          <w:p w:rsidR="00F200DE" w:rsidRPr="002128D1" w:rsidRDefault="00F200DE" w:rsidP="00F200DE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21</w:t>
            </w:r>
          </w:p>
        </w:tc>
        <w:tc>
          <w:tcPr>
            <w:tcW w:w="2552" w:type="dxa"/>
          </w:tcPr>
          <w:p w:rsidR="00F200DE" w:rsidRPr="002128D1" w:rsidRDefault="00F200DE" w:rsidP="00F200DE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Duration</w:t>
            </w:r>
          </w:p>
        </w:tc>
        <w:tc>
          <w:tcPr>
            <w:tcW w:w="5182" w:type="dxa"/>
          </w:tcPr>
          <w:p w:rsidR="00F200DE" w:rsidRPr="002128D1" w:rsidRDefault="00F200DE" w:rsidP="00F35394">
            <w:pPr>
              <w:spacing w:after="60" w:line="240" w:lineRule="auto"/>
              <w:rPr>
                <w:szCs w:val="20"/>
              </w:rPr>
            </w:pPr>
            <w:r w:rsidRPr="00F200DE">
              <w:rPr>
                <w:szCs w:val="20"/>
              </w:rPr>
              <w:t xml:space="preserve">Section 2.2 Procedure and data collection, paragraph </w:t>
            </w:r>
            <w:r w:rsidR="00F35394">
              <w:rPr>
                <w:szCs w:val="20"/>
              </w:rPr>
              <w:t>2</w:t>
            </w:r>
          </w:p>
        </w:tc>
      </w:tr>
      <w:tr w:rsidR="00F677B9" w:rsidRPr="002128D1" w:rsidTr="00F677B9">
        <w:tc>
          <w:tcPr>
            <w:tcW w:w="562" w:type="dxa"/>
          </w:tcPr>
          <w:p w:rsidR="00F677B9" w:rsidRPr="002128D1" w:rsidRDefault="00F677B9" w:rsidP="00F677B9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22</w:t>
            </w:r>
          </w:p>
        </w:tc>
        <w:tc>
          <w:tcPr>
            <w:tcW w:w="2552" w:type="dxa"/>
          </w:tcPr>
          <w:p w:rsidR="00F677B9" w:rsidRPr="002128D1" w:rsidRDefault="00F677B9" w:rsidP="00F677B9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Data saturation</w:t>
            </w:r>
          </w:p>
        </w:tc>
        <w:tc>
          <w:tcPr>
            <w:tcW w:w="5182" w:type="dxa"/>
          </w:tcPr>
          <w:p w:rsidR="00F677B9" w:rsidRPr="002128D1" w:rsidRDefault="00F677B9" w:rsidP="00F677B9">
            <w:pPr>
              <w:spacing w:after="60" w:line="240" w:lineRule="auto"/>
              <w:rPr>
                <w:szCs w:val="20"/>
              </w:rPr>
            </w:pPr>
            <w:r w:rsidRPr="00274BED">
              <w:rPr>
                <w:szCs w:val="20"/>
              </w:rPr>
              <w:t xml:space="preserve">Section 2.1 Materials and participants, paragraph </w:t>
            </w:r>
            <w:r>
              <w:rPr>
                <w:szCs w:val="20"/>
              </w:rPr>
              <w:t>2</w:t>
            </w:r>
          </w:p>
        </w:tc>
      </w:tr>
      <w:tr w:rsidR="00F677B9" w:rsidRPr="002128D1" w:rsidTr="00F677B9">
        <w:tc>
          <w:tcPr>
            <w:tcW w:w="562" w:type="dxa"/>
          </w:tcPr>
          <w:p w:rsidR="00F677B9" w:rsidRPr="002128D1" w:rsidRDefault="00F677B9" w:rsidP="00F677B9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23</w:t>
            </w:r>
          </w:p>
        </w:tc>
        <w:tc>
          <w:tcPr>
            <w:tcW w:w="2552" w:type="dxa"/>
          </w:tcPr>
          <w:p w:rsidR="00F677B9" w:rsidRPr="002128D1" w:rsidRDefault="00F677B9" w:rsidP="00F677B9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Transcripts returned</w:t>
            </w:r>
          </w:p>
        </w:tc>
        <w:tc>
          <w:tcPr>
            <w:tcW w:w="5182" w:type="dxa"/>
          </w:tcPr>
          <w:p w:rsidR="00F677B9" w:rsidRPr="002128D1" w:rsidRDefault="00F677B9" w:rsidP="00F35394">
            <w:pPr>
              <w:spacing w:after="60" w:line="240" w:lineRule="auto"/>
              <w:rPr>
                <w:szCs w:val="20"/>
              </w:rPr>
            </w:pPr>
            <w:r w:rsidRPr="00F200DE">
              <w:rPr>
                <w:szCs w:val="20"/>
              </w:rPr>
              <w:t xml:space="preserve">Section 2.2 Procedure and data collection, paragraph </w:t>
            </w:r>
            <w:r w:rsidR="00F35394">
              <w:rPr>
                <w:szCs w:val="20"/>
              </w:rPr>
              <w:t>5</w:t>
            </w:r>
          </w:p>
        </w:tc>
      </w:tr>
      <w:tr w:rsidR="00F677B9" w:rsidRPr="002128D1" w:rsidTr="0076726C">
        <w:tc>
          <w:tcPr>
            <w:tcW w:w="8296" w:type="dxa"/>
            <w:gridSpan w:val="3"/>
          </w:tcPr>
          <w:p w:rsidR="00F677B9" w:rsidRPr="002128D1" w:rsidRDefault="00F677B9" w:rsidP="00F677B9">
            <w:pPr>
              <w:spacing w:after="60" w:line="240" w:lineRule="auto"/>
              <w:rPr>
                <w:szCs w:val="20"/>
              </w:rPr>
            </w:pPr>
            <w:r w:rsidRPr="00C637C4">
              <w:rPr>
                <w:b/>
                <w:szCs w:val="20"/>
              </w:rPr>
              <w:t>Domain 3: analysis and findings</w:t>
            </w:r>
          </w:p>
        </w:tc>
      </w:tr>
      <w:tr w:rsidR="00F677B9" w:rsidRPr="002128D1" w:rsidTr="0076726C">
        <w:tc>
          <w:tcPr>
            <w:tcW w:w="8296" w:type="dxa"/>
            <w:gridSpan w:val="3"/>
          </w:tcPr>
          <w:p w:rsidR="00F677B9" w:rsidRPr="002128D1" w:rsidRDefault="00F677B9" w:rsidP="00F677B9">
            <w:pPr>
              <w:tabs>
                <w:tab w:val="left" w:pos="410"/>
              </w:tabs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Data analysis</w:t>
            </w:r>
          </w:p>
        </w:tc>
      </w:tr>
      <w:tr w:rsidR="00F677B9" w:rsidRPr="002128D1" w:rsidTr="00F677B9">
        <w:tc>
          <w:tcPr>
            <w:tcW w:w="562" w:type="dxa"/>
          </w:tcPr>
          <w:p w:rsidR="00F677B9" w:rsidRPr="002128D1" w:rsidRDefault="00F677B9" w:rsidP="00F677B9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24</w:t>
            </w:r>
          </w:p>
        </w:tc>
        <w:tc>
          <w:tcPr>
            <w:tcW w:w="2552" w:type="dxa"/>
          </w:tcPr>
          <w:p w:rsidR="00F677B9" w:rsidRPr="002128D1" w:rsidRDefault="00F677B9" w:rsidP="00F677B9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Number of data coders</w:t>
            </w:r>
          </w:p>
        </w:tc>
        <w:tc>
          <w:tcPr>
            <w:tcW w:w="5182" w:type="dxa"/>
          </w:tcPr>
          <w:p w:rsidR="00F677B9" w:rsidRPr="002128D1" w:rsidRDefault="00F677B9" w:rsidP="00F677B9">
            <w:pPr>
              <w:spacing w:after="60" w:line="240" w:lineRule="auto"/>
              <w:rPr>
                <w:szCs w:val="20"/>
              </w:rPr>
            </w:pPr>
            <w:r w:rsidRPr="00F677B9">
              <w:rPr>
                <w:szCs w:val="20"/>
              </w:rPr>
              <w:t>Section 2.</w:t>
            </w:r>
            <w:r>
              <w:rPr>
                <w:szCs w:val="20"/>
              </w:rPr>
              <w:t xml:space="preserve">3 </w:t>
            </w:r>
            <w:r w:rsidRPr="00F677B9">
              <w:rPr>
                <w:szCs w:val="20"/>
              </w:rPr>
              <w:t>Data analysis and establishing rigor, paragraph 2</w:t>
            </w:r>
          </w:p>
        </w:tc>
      </w:tr>
      <w:tr w:rsidR="00F677B9" w:rsidRPr="002128D1" w:rsidTr="00F677B9">
        <w:tc>
          <w:tcPr>
            <w:tcW w:w="562" w:type="dxa"/>
          </w:tcPr>
          <w:p w:rsidR="00F677B9" w:rsidRPr="002128D1" w:rsidRDefault="00F677B9" w:rsidP="00F677B9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25</w:t>
            </w:r>
          </w:p>
        </w:tc>
        <w:tc>
          <w:tcPr>
            <w:tcW w:w="2552" w:type="dxa"/>
          </w:tcPr>
          <w:p w:rsidR="00F677B9" w:rsidRPr="002128D1" w:rsidRDefault="00F677B9" w:rsidP="00F677B9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Description of the coding tree</w:t>
            </w:r>
          </w:p>
        </w:tc>
        <w:tc>
          <w:tcPr>
            <w:tcW w:w="5182" w:type="dxa"/>
          </w:tcPr>
          <w:p w:rsidR="00F677B9" w:rsidRPr="002128D1" w:rsidRDefault="00F677B9" w:rsidP="00F677B9">
            <w:pPr>
              <w:spacing w:after="60" w:line="240" w:lineRule="auto"/>
              <w:rPr>
                <w:szCs w:val="20"/>
              </w:rPr>
            </w:pPr>
            <w:r w:rsidRPr="00F677B9">
              <w:rPr>
                <w:szCs w:val="20"/>
              </w:rPr>
              <w:t xml:space="preserve">Section 2.3 Data analysis and establishing rigor, paragraph </w:t>
            </w:r>
            <w:r>
              <w:rPr>
                <w:szCs w:val="20"/>
              </w:rPr>
              <w:t>1</w:t>
            </w:r>
          </w:p>
        </w:tc>
      </w:tr>
      <w:tr w:rsidR="00F677B9" w:rsidRPr="002128D1" w:rsidTr="00F677B9">
        <w:tc>
          <w:tcPr>
            <w:tcW w:w="562" w:type="dxa"/>
          </w:tcPr>
          <w:p w:rsidR="00F677B9" w:rsidRPr="002128D1" w:rsidRDefault="00F677B9" w:rsidP="00F677B9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26</w:t>
            </w:r>
          </w:p>
        </w:tc>
        <w:tc>
          <w:tcPr>
            <w:tcW w:w="2552" w:type="dxa"/>
          </w:tcPr>
          <w:p w:rsidR="00F677B9" w:rsidRPr="002128D1" w:rsidRDefault="00F677B9" w:rsidP="00F677B9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Derivation of themes</w:t>
            </w:r>
          </w:p>
        </w:tc>
        <w:tc>
          <w:tcPr>
            <w:tcW w:w="5182" w:type="dxa"/>
          </w:tcPr>
          <w:p w:rsidR="00F677B9" w:rsidRPr="002128D1" w:rsidRDefault="00F677B9" w:rsidP="00F677B9">
            <w:pPr>
              <w:spacing w:after="60" w:line="240" w:lineRule="auto"/>
              <w:rPr>
                <w:szCs w:val="20"/>
              </w:rPr>
            </w:pPr>
            <w:r w:rsidRPr="00F677B9">
              <w:rPr>
                <w:szCs w:val="20"/>
              </w:rPr>
              <w:t>Section 2.3 Data analysis and establishing rigor, paragraph 1</w:t>
            </w:r>
            <w:r>
              <w:rPr>
                <w:szCs w:val="20"/>
              </w:rPr>
              <w:t>&amp;2</w:t>
            </w:r>
          </w:p>
        </w:tc>
      </w:tr>
      <w:tr w:rsidR="00F35394" w:rsidRPr="002128D1" w:rsidTr="00F677B9">
        <w:tc>
          <w:tcPr>
            <w:tcW w:w="562" w:type="dxa"/>
          </w:tcPr>
          <w:p w:rsidR="00F35394" w:rsidRPr="002128D1" w:rsidRDefault="00F35394" w:rsidP="00F35394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27</w:t>
            </w:r>
          </w:p>
        </w:tc>
        <w:tc>
          <w:tcPr>
            <w:tcW w:w="2552" w:type="dxa"/>
          </w:tcPr>
          <w:p w:rsidR="00F35394" w:rsidRPr="002128D1" w:rsidRDefault="00F35394" w:rsidP="00F35394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Software</w:t>
            </w:r>
          </w:p>
        </w:tc>
        <w:tc>
          <w:tcPr>
            <w:tcW w:w="5182" w:type="dxa"/>
          </w:tcPr>
          <w:p w:rsidR="00F35394" w:rsidRPr="002128D1" w:rsidRDefault="00F35394" w:rsidP="005C78B7">
            <w:pPr>
              <w:spacing w:after="60" w:line="240" w:lineRule="auto"/>
              <w:rPr>
                <w:szCs w:val="20"/>
              </w:rPr>
            </w:pPr>
            <w:r w:rsidRPr="00F200DE">
              <w:rPr>
                <w:szCs w:val="20"/>
              </w:rPr>
              <w:t xml:space="preserve">Section 2.2 Procedure and data collection, paragraph </w:t>
            </w:r>
            <w:r w:rsidR="005C78B7">
              <w:rPr>
                <w:szCs w:val="20"/>
              </w:rPr>
              <w:t>5</w:t>
            </w:r>
          </w:p>
        </w:tc>
      </w:tr>
      <w:tr w:rsidR="00F35394" w:rsidRPr="002128D1" w:rsidTr="00F677B9">
        <w:tc>
          <w:tcPr>
            <w:tcW w:w="562" w:type="dxa"/>
          </w:tcPr>
          <w:p w:rsidR="00F35394" w:rsidRPr="002128D1" w:rsidRDefault="00F35394" w:rsidP="00F35394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lastRenderedPageBreak/>
              <w:t>28</w:t>
            </w:r>
          </w:p>
        </w:tc>
        <w:tc>
          <w:tcPr>
            <w:tcW w:w="2552" w:type="dxa"/>
          </w:tcPr>
          <w:p w:rsidR="00F35394" w:rsidRPr="002128D1" w:rsidRDefault="00F35394" w:rsidP="00F35394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Participant checking</w:t>
            </w:r>
          </w:p>
        </w:tc>
        <w:tc>
          <w:tcPr>
            <w:tcW w:w="5182" w:type="dxa"/>
          </w:tcPr>
          <w:p w:rsidR="00F35394" w:rsidRPr="002128D1" w:rsidRDefault="005C78B7" w:rsidP="00F35394">
            <w:pPr>
              <w:spacing w:after="60" w:line="240" w:lineRule="auto"/>
              <w:rPr>
                <w:szCs w:val="20"/>
              </w:rPr>
            </w:pPr>
            <w:r w:rsidRPr="005C78B7">
              <w:rPr>
                <w:szCs w:val="20"/>
              </w:rPr>
              <w:t>Section 2.2 Procedure and data collection, paragraph 4</w:t>
            </w:r>
          </w:p>
        </w:tc>
      </w:tr>
      <w:tr w:rsidR="00F35394" w:rsidRPr="002128D1" w:rsidTr="0076726C">
        <w:tc>
          <w:tcPr>
            <w:tcW w:w="8296" w:type="dxa"/>
            <w:gridSpan w:val="3"/>
          </w:tcPr>
          <w:p w:rsidR="00F35394" w:rsidRPr="002128D1" w:rsidRDefault="00F35394" w:rsidP="00F35394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Reporting</w:t>
            </w:r>
          </w:p>
        </w:tc>
      </w:tr>
      <w:tr w:rsidR="00F35394" w:rsidRPr="002128D1" w:rsidTr="00F677B9">
        <w:tc>
          <w:tcPr>
            <w:tcW w:w="562" w:type="dxa"/>
          </w:tcPr>
          <w:p w:rsidR="00F35394" w:rsidRPr="002128D1" w:rsidRDefault="00F35394" w:rsidP="00F35394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29</w:t>
            </w:r>
          </w:p>
        </w:tc>
        <w:tc>
          <w:tcPr>
            <w:tcW w:w="2552" w:type="dxa"/>
          </w:tcPr>
          <w:p w:rsidR="00F35394" w:rsidRPr="002128D1" w:rsidRDefault="00F35394" w:rsidP="00F35394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Quotations presented</w:t>
            </w:r>
          </w:p>
        </w:tc>
        <w:tc>
          <w:tcPr>
            <w:tcW w:w="5182" w:type="dxa"/>
          </w:tcPr>
          <w:p w:rsidR="006322DE" w:rsidRDefault="006322DE" w:rsidP="001671A7">
            <w:pPr>
              <w:spacing w:after="60" w:line="240" w:lineRule="auto"/>
              <w:rPr>
                <w:szCs w:val="20"/>
              </w:rPr>
            </w:pPr>
            <w:r w:rsidRPr="006322DE">
              <w:rPr>
                <w:szCs w:val="20"/>
              </w:rPr>
              <w:t xml:space="preserve">Section 3.1 Sources of user information, paragraph </w:t>
            </w:r>
            <w:r>
              <w:rPr>
                <w:szCs w:val="20"/>
              </w:rPr>
              <w:t>4,6,7</w:t>
            </w:r>
          </w:p>
          <w:p w:rsidR="00F35394" w:rsidRDefault="00E47BFC" w:rsidP="001671A7">
            <w:pPr>
              <w:spacing w:after="60" w:line="240" w:lineRule="auto"/>
              <w:rPr>
                <w:szCs w:val="20"/>
              </w:rPr>
            </w:pPr>
            <w:r w:rsidRPr="00E47BFC">
              <w:rPr>
                <w:szCs w:val="20"/>
              </w:rPr>
              <w:t xml:space="preserve">Section 3.2 The impact of user insights on the NPD process, paragraph </w:t>
            </w:r>
            <w:r w:rsidR="001671A7">
              <w:rPr>
                <w:szCs w:val="20"/>
              </w:rPr>
              <w:t>3</w:t>
            </w:r>
          </w:p>
          <w:p w:rsidR="001671A7" w:rsidRDefault="001671A7" w:rsidP="001671A7">
            <w:pPr>
              <w:spacing w:after="60" w:line="240" w:lineRule="auto"/>
              <w:rPr>
                <w:szCs w:val="20"/>
              </w:rPr>
            </w:pPr>
            <w:r w:rsidRPr="001671A7">
              <w:rPr>
                <w:szCs w:val="20"/>
              </w:rPr>
              <w:t>Section 3.3 Key factors determining the success of new HHCD development</w:t>
            </w:r>
            <w:r>
              <w:rPr>
                <w:szCs w:val="20"/>
              </w:rPr>
              <w:t xml:space="preserve">, </w:t>
            </w:r>
            <w:r w:rsidRPr="001671A7">
              <w:rPr>
                <w:szCs w:val="20"/>
              </w:rPr>
              <w:t xml:space="preserve">paragraph </w:t>
            </w:r>
            <w:r>
              <w:rPr>
                <w:szCs w:val="20"/>
              </w:rPr>
              <w:t>1</w:t>
            </w:r>
          </w:p>
          <w:p w:rsidR="001671A7" w:rsidRPr="002128D1" w:rsidRDefault="001671A7" w:rsidP="001671A7">
            <w:pPr>
              <w:spacing w:after="60" w:line="240" w:lineRule="auto"/>
              <w:rPr>
                <w:szCs w:val="20"/>
              </w:rPr>
            </w:pPr>
            <w:r w:rsidRPr="001671A7">
              <w:rPr>
                <w:szCs w:val="20"/>
              </w:rPr>
              <w:t xml:space="preserve">Section 3.4 Reasons for developing new HHCDs, paragraph </w:t>
            </w:r>
            <w:r>
              <w:rPr>
                <w:szCs w:val="20"/>
              </w:rPr>
              <w:t>2</w:t>
            </w:r>
          </w:p>
        </w:tc>
      </w:tr>
      <w:tr w:rsidR="00F35394" w:rsidRPr="002128D1" w:rsidTr="00F677B9">
        <w:tc>
          <w:tcPr>
            <w:tcW w:w="562" w:type="dxa"/>
          </w:tcPr>
          <w:p w:rsidR="00F35394" w:rsidRPr="002128D1" w:rsidRDefault="00F35394" w:rsidP="00F35394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30</w:t>
            </w:r>
          </w:p>
        </w:tc>
        <w:tc>
          <w:tcPr>
            <w:tcW w:w="2552" w:type="dxa"/>
          </w:tcPr>
          <w:p w:rsidR="00F35394" w:rsidRPr="002128D1" w:rsidRDefault="00F35394" w:rsidP="00F35394">
            <w:pPr>
              <w:tabs>
                <w:tab w:val="left" w:pos="1335"/>
              </w:tabs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Data and findings consistent</w:t>
            </w:r>
          </w:p>
        </w:tc>
        <w:tc>
          <w:tcPr>
            <w:tcW w:w="5182" w:type="dxa"/>
          </w:tcPr>
          <w:p w:rsidR="006322DE" w:rsidRDefault="006322DE" w:rsidP="00F35394">
            <w:pPr>
              <w:spacing w:after="60" w:line="240" w:lineRule="auto"/>
              <w:rPr>
                <w:szCs w:val="20"/>
              </w:rPr>
            </w:pPr>
            <w:r w:rsidRPr="006322DE">
              <w:rPr>
                <w:szCs w:val="20"/>
              </w:rPr>
              <w:t>Section 3.</w:t>
            </w:r>
            <w:r>
              <w:rPr>
                <w:szCs w:val="20"/>
              </w:rPr>
              <w:t>1</w:t>
            </w:r>
            <w:r w:rsidRPr="006322DE">
              <w:rPr>
                <w:szCs w:val="20"/>
              </w:rPr>
              <w:t xml:space="preserve"> Sources of user information, paragraph 2</w:t>
            </w:r>
          </w:p>
          <w:p w:rsidR="00F35394" w:rsidRDefault="006322DE" w:rsidP="00F35394">
            <w:pPr>
              <w:spacing w:after="60" w:line="240" w:lineRule="auto"/>
              <w:rPr>
                <w:szCs w:val="20"/>
              </w:rPr>
            </w:pPr>
            <w:r w:rsidRPr="006322DE">
              <w:rPr>
                <w:szCs w:val="20"/>
              </w:rPr>
              <w:t>Section 3.4 Reasons for developing new HHCDs, paragraph 2</w:t>
            </w:r>
          </w:p>
          <w:p w:rsidR="006322DE" w:rsidRPr="002128D1" w:rsidRDefault="006322DE" w:rsidP="001847FD">
            <w:pPr>
              <w:spacing w:after="60" w:line="240" w:lineRule="auto"/>
              <w:rPr>
                <w:szCs w:val="20"/>
              </w:rPr>
            </w:pPr>
            <w:r w:rsidRPr="006322DE">
              <w:rPr>
                <w:szCs w:val="20"/>
              </w:rPr>
              <w:t xml:space="preserve">Section </w:t>
            </w:r>
            <w:r>
              <w:rPr>
                <w:szCs w:val="20"/>
              </w:rPr>
              <w:t>4</w:t>
            </w:r>
            <w:r w:rsidRPr="006322DE">
              <w:rPr>
                <w:szCs w:val="20"/>
              </w:rPr>
              <w:t xml:space="preserve"> Reasons for developing new HHCDs, paragraph </w:t>
            </w:r>
            <w:r w:rsidR="001847FD">
              <w:rPr>
                <w:szCs w:val="20"/>
              </w:rPr>
              <w:t>7</w:t>
            </w:r>
          </w:p>
        </w:tc>
      </w:tr>
      <w:tr w:rsidR="00F35394" w:rsidRPr="002128D1" w:rsidTr="00F677B9">
        <w:tc>
          <w:tcPr>
            <w:tcW w:w="562" w:type="dxa"/>
          </w:tcPr>
          <w:p w:rsidR="00F35394" w:rsidRPr="002128D1" w:rsidRDefault="00F35394" w:rsidP="00F35394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31</w:t>
            </w:r>
          </w:p>
        </w:tc>
        <w:tc>
          <w:tcPr>
            <w:tcW w:w="2552" w:type="dxa"/>
          </w:tcPr>
          <w:p w:rsidR="00F35394" w:rsidRPr="002128D1" w:rsidRDefault="00F35394" w:rsidP="00F35394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Clarity of major themes</w:t>
            </w:r>
          </w:p>
        </w:tc>
        <w:tc>
          <w:tcPr>
            <w:tcW w:w="5182" w:type="dxa"/>
          </w:tcPr>
          <w:p w:rsidR="00F35394" w:rsidRPr="002128D1" w:rsidRDefault="00402DC2" w:rsidP="00F35394">
            <w:pPr>
              <w:spacing w:after="60" w:line="240" w:lineRule="auto"/>
              <w:rPr>
                <w:szCs w:val="20"/>
              </w:rPr>
            </w:pPr>
            <w:r w:rsidRPr="00402DC2">
              <w:rPr>
                <w:szCs w:val="20"/>
              </w:rPr>
              <w:t>Section 2.3 Data analysis and e</w:t>
            </w:r>
            <w:r>
              <w:rPr>
                <w:szCs w:val="20"/>
              </w:rPr>
              <w:t>stablishing rigor, paragraph 1</w:t>
            </w:r>
          </w:p>
        </w:tc>
      </w:tr>
      <w:tr w:rsidR="00F35394" w:rsidRPr="002128D1" w:rsidTr="00F677B9">
        <w:tc>
          <w:tcPr>
            <w:tcW w:w="562" w:type="dxa"/>
          </w:tcPr>
          <w:p w:rsidR="00F35394" w:rsidRPr="002128D1" w:rsidRDefault="00F35394" w:rsidP="00F35394">
            <w:pPr>
              <w:spacing w:after="60" w:line="240" w:lineRule="auto"/>
              <w:rPr>
                <w:szCs w:val="20"/>
              </w:rPr>
            </w:pPr>
            <w:r>
              <w:rPr>
                <w:szCs w:val="20"/>
              </w:rPr>
              <w:t>32</w:t>
            </w:r>
          </w:p>
        </w:tc>
        <w:tc>
          <w:tcPr>
            <w:tcW w:w="2552" w:type="dxa"/>
          </w:tcPr>
          <w:p w:rsidR="00F35394" w:rsidRPr="002128D1" w:rsidRDefault="00F35394" w:rsidP="00F35394">
            <w:pPr>
              <w:spacing w:after="60" w:line="240" w:lineRule="auto"/>
              <w:rPr>
                <w:szCs w:val="20"/>
              </w:rPr>
            </w:pPr>
            <w:r w:rsidRPr="00292890">
              <w:rPr>
                <w:szCs w:val="20"/>
              </w:rPr>
              <w:t>Clarity of minor themes</w:t>
            </w:r>
          </w:p>
        </w:tc>
        <w:tc>
          <w:tcPr>
            <w:tcW w:w="5182" w:type="dxa"/>
          </w:tcPr>
          <w:p w:rsidR="00F35394" w:rsidRPr="002128D1" w:rsidRDefault="00402DC2" w:rsidP="00F35394">
            <w:pPr>
              <w:spacing w:after="60" w:line="240" w:lineRule="auto"/>
              <w:rPr>
                <w:szCs w:val="20"/>
              </w:rPr>
            </w:pPr>
            <w:r w:rsidRPr="00402DC2">
              <w:rPr>
                <w:szCs w:val="20"/>
              </w:rPr>
              <w:t>Section 2.3 Data analysis and establishing rigor, paragraph 1</w:t>
            </w:r>
          </w:p>
        </w:tc>
      </w:tr>
    </w:tbl>
    <w:p w:rsidR="00C637C4" w:rsidRDefault="00C637C4"/>
    <w:sectPr w:rsidR="00C637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1"/>
  <w:defaultTabStop w:val="720"/>
  <w:characterSpacingControl w:val="doNotCompress"/>
  <w:hdrShapeDefaults>
    <o:shapedefaults v:ext="edit" spidmax="2049"/>
  </w:hdrShapeDefaults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90B"/>
    <w:rsid w:val="001214BE"/>
    <w:rsid w:val="00122A54"/>
    <w:rsid w:val="001671A7"/>
    <w:rsid w:val="001847FD"/>
    <w:rsid w:val="002128D1"/>
    <w:rsid w:val="00274BED"/>
    <w:rsid w:val="00292890"/>
    <w:rsid w:val="003C388B"/>
    <w:rsid w:val="00402DC2"/>
    <w:rsid w:val="00456CDB"/>
    <w:rsid w:val="004A6B12"/>
    <w:rsid w:val="004E0D39"/>
    <w:rsid w:val="004E0D81"/>
    <w:rsid w:val="0059568A"/>
    <w:rsid w:val="005C78B7"/>
    <w:rsid w:val="006322DE"/>
    <w:rsid w:val="006F4CEA"/>
    <w:rsid w:val="008C0356"/>
    <w:rsid w:val="008E53A9"/>
    <w:rsid w:val="00AA0518"/>
    <w:rsid w:val="00B84E8F"/>
    <w:rsid w:val="00C637C4"/>
    <w:rsid w:val="00CD2A8D"/>
    <w:rsid w:val="00D5690B"/>
    <w:rsid w:val="00D7006C"/>
    <w:rsid w:val="00E47BFC"/>
    <w:rsid w:val="00F200DE"/>
    <w:rsid w:val="00F35394"/>
    <w:rsid w:val="00F67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4B8D08"/>
  <w15:chartTrackingRefBased/>
  <w15:docId w15:val="{F2126A23-E54A-4E3D-BAD7-F64E7074C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28D1"/>
    <w:pPr>
      <w:spacing w:line="360" w:lineRule="auto"/>
    </w:pPr>
    <w:rPr>
      <w:szCs w:val="24"/>
    </w:rPr>
  </w:style>
  <w:style w:type="paragraph" w:styleId="Heading1">
    <w:name w:val="heading 1"/>
    <w:basedOn w:val="Normal"/>
    <w:next w:val="Paragraph"/>
    <w:link w:val="Heading1Char"/>
    <w:qFormat/>
    <w:rsid w:val="002128D1"/>
    <w:pPr>
      <w:keepNext/>
      <w:spacing w:before="360" w:after="60"/>
      <w:ind w:right="567"/>
      <w:contextualSpacing/>
      <w:outlineLvl w:val="0"/>
    </w:pPr>
    <w:rPr>
      <w:rFonts w:cs="Arial"/>
      <w:b/>
      <w:bCs/>
      <w:kern w:val="32"/>
      <w:sz w:val="24"/>
      <w:szCs w:val="32"/>
    </w:rPr>
  </w:style>
  <w:style w:type="paragraph" w:styleId="Heading2">
    <w:name w:val="heading 2"/>
    <w:basedOn w:val="Normal"/>
    <w:next w:val="Paragraph"/>
    <w:link w:val="Heading2Char"/>
    <w:qFormat/>
    <w:rsid w:val="002128D1"/>
    <w:pPr>
      <w:keepNext/>
      <w:spacing w:before="360" w:after="60"/>
      <w:ind w:right="567"/>
      <w:contextualSpacing/>
      <w:outlineLvl w:val="1"/>
    </w:pPr>
    <w:rPr>
      <w:rFonts w:cs="Arial"/>
      <w:b/>
      <w:bCs/>
      <w:i/>
      <w:iCs/>
      <w:sz w:val="24"/>
      <w:szCs w:val="28"/>
    </w:rPr>
  </w:style>
  <w:style w:type="paragraph" w:styleId="Heading3">
    <w:name w:val="heading 3"/>
    <w:basedOn w:val="Normal"/>
    <w:next w:val="Paragraph"/>
    <w:link w:val="Heading3Char"/>
    <w:qFormat/>
    <w:rsid w:val="002128D1"/>
    <w:pPr>
      <w:keepNext/>
      <w:spacing w:before="360" w:after="60"/>
      <w:ind w:right="567"/>
      <w:contextualSpacing/>
      <w:outlineLvl w:val="2"/>
    </w:pPr>
    <w:rPr>
      <w:rFonts w:eastAsia="Times New Roman" w:cs="Arial"/>
      <w:bCs/>
      <w:i/>
      <w:sz w:val="24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28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rsid w:val="002128D1"/>
    <w:rPr>
      <w:b/>
      <w:bCs/>
    </w:rPr>
  </w:style>
  <w:style w:type="character" w:styleId="Emphasis">
    <w:name w:val="Emphasis"/>
    <w:basedOn w:val="DefaultParagraphFont"/>
    <w:uiPriority w:val="20"/>
    <w:rsid w:val="002128D1"/>
    <w:rPr>
      <w:i/>
      <w:iCs/>
    </w:rPr>
  </w:style>
  <w:style w:type="paragraph" w:customStyle="1" w:styleId="Articletitle">
    <w:name w:val="Article title"/>
    <w:basedOn w:val="Normal"/>
    <w:next w:val="Normal"/>
    <w:qFormat/>
    <w:rsid w:val="002128D1"/>
    <w:pPr>
      <w:spacing w:after="120"/>
    </w:pPr>
    <w:rPr>
      <w:b/>
      <w:sz w:val="28"/>
    </w:rPr>
  </w:style>
  <w:style w:type="paragraph" w:customStyle="1" w:styleId="Keywords">
    <w:name w:val="Keywords"/>
    <w:basedOn w:val="Normal"/>
    <w:next w:val="Paragraph"/>
    <w:qFormat/>
    <w:rsid w:val="002128D1"/>
    <w:pPr>
      <w:spacing w:before="240" w:after="240"/>
      <w:ind w:left="720" w:right="567"/>
    </w:pPr>
  </w:style>
  <w:style w:type="paragraph" w:customStyle="1" w:styleId="Tabletitle">
    <w:name w:val="Table title"/>
    <w:basedOn w:val="Normal"/>
    <w:next w:val="Normal"/>
    <w:qFormat/>
    <w:rsid w:val="002128D1"/>
    <w:pPr>
      <w:spacing w:before="240"/>
    </w:pPr>
  </w:style>
  <w:style w:type="paragraph" w:customStyle="1" w:styleId="Figurecaption">
    <w:name w:val="Figure caption"/>
    <w:basedOn w:val="Normal"/>
    <w:next w:val="Normal"/>
    <w:qFormat/>
    <w:rsid w:val="002128D1"/>
    <w:pPr>
      <w:spacing w:before="240"/>
    </w:pPr>
  </w:style>
  <w:style w:type="paragraph" w:customStyle="1" w:styleId="Footnotes">
    <w:name w:val="Footnotes"/>
    <w:basedOn w:val="Normal"/>
    <w:qFormat/>
    <w:rsid w:val="002128D1"/>
    <w:pPr>
      <w:spacing w:before="120"/>
      <w:ind w:left="482" w:hanging="482"/>
      <w:contextualSpacing/>
    </w:pPr>
  </w:style>
  <w:style w:type="paragraph" w:customStyle="1" w:styleId="Paragraph">
    <w:name w:val="Paragraph"/>
    <w:basedOn w:val="Normal"/>
    <w:next w:val="Newparagraph"/>
    <w:link w:val="ParagraphChar"/>
    <w:qFormat/>
    <w:rsid w:val="002128D1"/>
    <w:pPr>
      <w:widowControl w:val="0"/>
      <w:spacing w:before="240"/>
    </w:pPr>
  </w:style>
  <w:style w:type="character" w:customStyle="1" w:styleId="ParagraphChar">
    <w:name w:val="Paragraph Char"/>
    <w:basedOn w:val="DefaultParagraphFont"/>
    <w:link w:val="Paragraph"/>
    <w:rsid w:val="002128D1"/>
    <w:rPr>
      <w:sz w:val="22"/>
      <w:szCs w:val="24"/>
    </w:rPr>
  </w:style>
  <w:style w:type="paragraph" w:customStyle="1" w:styleId="Newparagraph">
    <w:name w:val="New paragraph"/>
    <w:basedOn w:val="Normal"/>
    <w:link w:val="NewparagraphChar"/>
    <w:qFormat/>
    <w:rsid w:val="002128D1"/>
    <w:pPr>
      <w:ind w:firstLine="720"/>
    </w:pPr>
    <w:rPr>
      <w:sz w:val="24"/>
    </w:rPr>
  </w:style>
  <w:style w:type="character" w:customStyle="1" w:styleId="NewparagraphChar">
    <w:name w:val="New paragraph Char"/>
    <w:basedOn w:val="DefaultParagraphFont"/>
    <w:link w:val="Newparagraph"/>
    <w:rsid w:val="002128D1"/>
    <w:rPr>
      <w:sz w:val="24"/>
      <w:szCs w:val="24"/>
    </w:rPr>
  </w:style>
  <w:style w:type="paragraph" w:customStyle="1" w:styleId="References">
    <w:name w:val="References"/>
    <w:basedOn w:val="Normal"/>
    <w:qFormat/>
    <w:rsid w:val="002128D1"/>
    <w:pPr>
      <w:spacing w:before="120"/>
      <w:ind w:left="720" w:hanging="720"/>
      <w:contextualSpacing/>
    </w:pPr>
  </w:style>
  <w:style w:type="paragraph" w:customStyle="1" w:styleId="Heading4Paragraph">
    <w:name w:val="Heading 4 + Paragraph"/>
    <w:basedOn w:val="Paragraph"/>
    <w:next w:val="Newparagraph"/>
    <w:qFormat/>
    <w:rsid w:val="002128D1"/>
    <w:pPr>
      <w:widowControl/>
      <w:spacing w:before="360"/>
    </w:pPr>
  </w:style>
  <w:style w:type="character" w:customStyle="1" w:styleId="Heading1Char">
    <w:name w:val="Heading 1 Char"/>
    <w:basedOn w:val="DefaultParagraphFont"/>
    <w:link w:val="Heading1"/>
    <w:rsid w:val="002128D1"/>
    <w:rPr>
      <w:rFonts w:cs="Arial"/>
      <w:b/>
      <w:bCs/>
      <w:kern w:val="32"/>
      <w:sz w:val="24"/>
      <w:szCs w:val="32"/>
    </w:rPr>
  </w:style>
  <w:style w:type="character" w:customStyle="1" w:styleId="Heading2Char">
    <w:name w:val="Heading 2 Char"/>
    <w:basedOn w:val="DefaultParagraphFont"/>
    <w:link w:val="Heading2"/>
    <w:rsid w:val="002128D1"/>
    <w:rPr>
      <w:rFonts w:cs="Arial"/>
      <w:b/>
      <w:bCs/>
      <w:i/>
      <w:iCs/>
      <w:sz w:val="24"/>
      <w:szCs w:val="28"/>
    </w:rPr>
  </w:style>
  <w:style w:type="character" w:customStyle="1" w:styleId="Heading3Char">
    <w:name w:val="Heading 3 Char"/>
    <w:basedOn w:val="DefaultParagraphFont"/>
    <w:link w:val="Heading3"/>
    <w:rsid w:val="002128D1"/>
    <w:rPr>
      <w:rFonts w:eastAsia="Times New Roman" w:cs="Arial"/>
      <w:bCs/>
      <w:i/>
      <w:sz w:val="24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17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52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5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1190</TotalTime>
  <Pages>2</Pages>
  <Words>470</Words>
  <Characters>2684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ylmfeng.com</Company>
  <LinksUpToDate>false</LinksUpToDate>
  <CharactersWithSpaces>3148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FYang</dc:creator>
  <cp:keywords/>
  <dc:description/>
  <cp:lastModifiedBy>FYang</cp:lastModifiedBy>
  <cp:revision>24</cp:revision>
  <dcterms:created xsi:type="dcterms:W3CDTF">2020-08-23T14:41:00Z</dcterms:created>
  <dcterms:modified xsi:type="dcterms:W3CDTF">2020-08-25T03:36:00Z</dcterms:modified>
</cp:coreProperties>
</file>