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FFAA9A" w14:textId="6BB2AA45" w:rsidR="00C42256" w:rsidRPr="00C42256" w:rsidRDefault="00C42256" w:rsidP="00C42256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zh-CN"/>
        </w:rPr>
      </w:pPr>
      <w:r w:rsidRPr="00C42256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zh-CN"/>
        </w:rPr>
        <w:t xml:space="preserve">Appendix </w:t>
      </w:r>
      <w:r w:rsidR="00E72889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zh-CN"/>
        </w:rPr>
        <w:t>1</w:t>
      </w:r>
      <w:r w:rsidRPr="00C42256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zh-CN"/>
        </w:rPr>
        <w:t xml:space="preserve">: Definitions of </w:t>
      </w:r>
      <w:r w:rsidR="00062072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zh-CN"/>
        </w:rPr>
        <w:t>m</w:t>
      </w:r>
      <w:r w:rsidR="00E72889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zh-CN"/>
        </w:rPr>
        <w:t>ajor postoperative complications</w:t>
      </w:r>
    </w:p>
    <w:p w14:paraId="09409F74" w14:textId="77777777" w:rsidR="00C42256" w:rsidRPr="00C42256" w:rsidRDefault="00C42256" w:rsidP="00C42256">
      <w:pPr>
        <w:spacing w:after="0" w:line="240" w:lineRule="auto"/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</w:pPr>
    </w:p>
    <w:p w14:paraId="0766CA88" w14:textId="77777777" w:rsidR="00C42256" w:rsidRPr="00C42256" w:rsidRDefault="00C42256" w:rsidP="00E72889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 w:val="en-US" w:eastAsia="zh-CN"/>
        </w:rPr>
      </w:pPr>
    </w:p>
    <w:p w14:paraId="0D746654" w14:textId="333760FE" w:rsidR="00C42256" w:rsidRPr="00E72889" w:rsidRDefault="00C42256" w:rsidP="00E7288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</w:pP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 xml:space="preserve">Anastomotic leakage: 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a defect of the intestinal wall at the anastomotic site leading to communication between the intra- an extra</w:t>
      </w:r>
      <w:r w:rsidR="00062072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-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luminal compartments</w:t>
      </w: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 xml:space="preserve"> </w:t>
      </w:r>
    </w:p>
    <w:p w14:paraId="45864A5B" w14:textId="77777777" w:rsidR="00C42256" w:rsidRPr="00C42256" w:rsidRDefault="00C42256" w:rsidP="00E72889">
      <w:pPr>
        <w:spacing w:after="0" w:line="240" w:lineRule="auto"/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</w:pPr>
    </w:p>
    <w:p w14:paraId="4BDF547B" w14:textId="6E90B2A8" w:rsidR="00C42256" w:rsidRPr="00E72889" w:rsidRDefault="00C42256" w:rsidP="00E7288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</w:pP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>Peritonitis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: Infection or inflammation of the peritoneum caused by intestinal perforation, trauma, postoperative infection from drains, or direct spread </w:t>
      </w:r>
      <w:r w:rsidR="00062072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from</w:t>
      </w:r>
      <w:r w:rsidR="00062072"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 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infected organ.</w:t>
      </w:r>
    </w:p>
    <w:p w14:paraId="51B8E134" w14:textId="77777777" w:rsidR="00C42256" w:rsidRPr="00C42256" w:rsidRDefault="00C42256" w:rsidP="00E72889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</w:pPr>
    </w:p>
    <w:p w14:paraId="3CA45EA8" w14:textId="51418897" w:rsidR="00C42256" w:rsidRPr="00E72889" w:rsidRDefault="00C42256" w:rsidP="00E7288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</w:pP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>Sepsis: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 defined using criteria prior to the 2016 sepsis definition (i.e., two or more features of the systematic inflammatory response syndrome (SIRS) plus evidence or suspicion of infection).</w:t>
      </w:r>
    </w:p>
    <w:p w14:paraId="08D039E9" w14:textId="77777777" w:rsidR="00C42256" w:rsidRPr="00C42256" w:rsidRDefault="00C42256" w:rsidP="00E72889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</w:pPr>
    </w:p>
    <w:p w14:paraId="374A622F" w14:textId="3D9E2257" w:rsidR="00C42256" w:rsidRPr="00E72889" w:rsidRDefault="00C42256" w:rsidP="00E7288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</w:pP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>Wound dehiscence: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 postoperative rupture of sutures and opening along the site of surgical incision.</w:t>
      </w:r>
    </w:p>
    <w:p w14:paraId="6D5DCF9F" w14:textId="77777777" w:rsidR="00E5010D" w:rsidRPr="0021244C" w:rsidRDefault="00E5010D" w:rsidP="00E72889">
      <w:pPr>
        <w:spacing w:after="0" w:line="240" w:lineRule="auto"/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</w:pPr>
    </w:p>
    <w:p w14:paraId="52F7D73C" w14:textId="3052A20F" w:rsidR="00C42256" w:rsidRPr="00E72889" w:rsidRDefault="00C42256" w:rsidP="00E7288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</w:pP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>Bleeding requiring surgery: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 postoperative bleeding requiring reoperation</w:t>
      </w:r>
    </w:p>
    <w:p w14:paraId="09090BF7" w14:textId="77777777" w:rsidR="00C42256" w:rsidRPr="00C42256" w:rsidRDefault="00C42256" w:rsidP="00E72889">
      <w:pPr>
        <w:spacing w:after="0" w:line="240" w:lineRule="auto"/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</w:pPr>
    </w:p>
    <w:p w14:paraId="3B1CBD2D" w14:textId="4022D4B0" w:rsidR="00C42256" w:rsidRPr="00E72889" w:rsidRDefault="00C42256" w:rsidP="00E7288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</w:pP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 xml:space="preserve">Pulmonary embolism: 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mechanical obstruction of pulmonary artery or arteriole confirmed by chest angiographic computed tomography, ventilation perfusion scintigraphy, or autopsy.</w:t>
      </w:r>
    </w:p>
    <w:p w14:paraId="589234E6" w14:textId="77777777" w:rsidR="00C42256" w:rsidRPr="00C42256" w:rsidRDefault="00C42256" w:rsidP="00E72889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</w:pPr>
    </w:p>
    <w:p w14:paraId="02FED2A1" w14:textId="0683A693" w:rsidR="00E72889" w:rsidRDefault="00C42256" w:rsidP="00E7288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</w:pP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 xml:space="preserve">Pulmonary edema: 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respiratory distress or impaired oxygenation AND radiological evidence of pulmonary edema requiring diuretic therapy</w:t>
      </w: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 xml:space="preserve"> </w:t>
      </w:r>
    </w:p>
    <w:p w14:paraId="04E312CE" w14:textId="77777777" w:rsidR="00E72889" w:rsidRPr="00E72889" w:rsidRDefault="00E72889" w:rsidP="00E72889">
      <w:pPr>
        <w:pStyle w:val="Paragraphedeliste"/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</w:pPr>
    </w:p>
    <w:p w14:paraId="31A2A05C" w14:textId="3373F806" w:rsidR="00C42256" w:rsidRPr="00E72889" w:rsidRDefault="00C42256" w:rsidP="00E7288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</w:pP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>Pneumonia: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 The presence of new and/or progressive pulmonary infiltrates on chest radiograph plus two or more of the following:</w:t>
      </w:r>
    </w:p>
    <w:p w14:paraId="46EEBE3E" w14:textId="5FF77269" w:rsidR="00C42256" w:rsidRPr="00C42256" w:rsidRDefault="00C42256" w:rsidP="00E72889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</w:pPr>
      <w:r w:rsidRPr="00C42256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ab/>
      </w:r>
      <w:r w:rsid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- </w:t>
      </w:r>
      <w:r w:rsidRPr="00C42256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Fever ≥ 38.5°C or postoperative hypothermia &lt;36°C</w:t>
      </w:r>
    </w:p>
    <w:p w14:paraId="50051BAD" w14:textId="43813C1A" w:rsidR="00C42256" w:rsidRPr="00062072" w:rsidRDefault="00C42256" w:rsidP="00E72889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</w:pPr>
      <w:r w:rsidRPr="00062072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ab/>
      </w:r>
      <w:r w:rsidR="00E72889" w:rsidRPr="00062072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- </w:t>
      </w:r>
      <w:r w:rsidRPr="00062072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Leu</w:t>
      </w:r>
      <w:r w:rsidR="00062072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k</w:t>
      </w:r>
      <w:r w:rsidRPr="00062072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ocytosis ≥ 10,000 WBC/mm3 or leu</w:t>
      </w:r>
      <w:r w:rsidR="00062072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k</w:t>
      </w:r>
      <w:r w:rsidRPr="00062072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openia &lt; 4,000 WBC/mm3</w:t>
      </w:r>
    </w:p>
    <w:p w14:paraId="6F039CCD" w14:textId="1F3FF9F8" w:rsidR="00C42256" w:rsidRPr="00C42256" w:rsidRDefault="00C42256" w:rsidP="00E72889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</w:pPr>
      <w:r w:rsidRPr="00C42256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ab/>
      </w:r>
      <w:r w:rsid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- </w:t>
      </w:r>
      <w:r w:rsidRPr="00C42256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Purulent sputum and/or </w:t>
      </w:r>
    </w:p>
    <w:p w14:paraId="053627B4" w14:textId="4FEB8AC2" w:rsidR="00E72889" w:rsidRDefault="00C42256" w:rsidP="00E72889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</w:pPr>
      <w:r w:rsidRPr="00C42256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ab/>
      </w:r>
      <w:r w:rsid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- </w:t>
      </w:r>
      <w:r w:rsidRPr="00C42256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New onset or worsening cough or dyspnea.</w:t>
      </w:r>
    </w:p>
    <w:p w14:paraId="16D09B56" w14:textId="77777777" w:rsidR="00E72889" w:rsidRDefault="00E72889" w:rsidP="00E72889">
      <w:p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</w:pPr>
    </w:p>
    <w:p w14:paraId="014F8677" w14:textId="62E64671" w:rsidR="00E72889" w:rsidRDefault="00C42256" w:rsidP="00E72889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 w:eastAsia="fr-BE"/>
        </w:rPr>
      </w:pPr>
      <w:r w:rsidRPr="00E72889"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val="en-US" w:eastAsia="fr-BE"/>
        </w:rPr>
        <w:t>Arrhythmia:</w:t>
      </w:r>
      <w:r w:rsidRPr="00E72889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 w:eastAsia="fr-BE"/>
        </w:rPr>
        <w:t xml:space="preserve"> electrocardiograph (ECG) evidence of cardiac rhythm disturbance.</w:t>
      </w:r>
    </w:p>
    <w:p w14:paraId="37294B44" w14:textId="77777777" w:rsidR="00E72889" w:rsidRDefault="00E72889" w:rsidP="00E72889">
      <w:pPr>
        <w:pStyle w:val="Paragraphedeliste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 w:eastAsia="fr-BE"/>
        </w:rPr>
      </w:pPr>
    </w:p>
    <w:p w14:paraId="505A4E4C" w14:textId="5023E8F4" w:rsidR="00E72889" w:rsidRDefault="00E72889" w:rsidP="00E72889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 w:eastAsia="fr-BE"/>
        </w:rPr>
      </w:pPr>
      <w:r w:rsidRPr="00E72889">
        <w:rPr>
          <w:rFonts w:ascii="Times New Roman" w:eastAsia="Times New Roman" w:hAnsi="Times New Roman" w:cs="Times New Roman"/>
          <w:b/>
          <w:i/>
          <w:noProof/>
          <w:color w:val="000000"/>
          <w:sz w:val="20"/>
          <w:szCs w:val="20"/>
          <w:lang w:val="en-US" w:eastAsia="fr-BE"/>
        </w:rPr>
        <w:t xml:space="preserve">Acute coronary syndrome: </w:t>
      </w:r>
      <w:r w:rsidRPr="00E72889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 w:eastAsia="fr-BE"/>
        </w:rPr>
        <w:t>increase and gradual decrease in troponin level or a faster</w:t>
      </w:r>
      <w:bookmarkStart w:id="0" w:name="_GoBack"/>
      <w:bookmarkEnd w:id="0"/>
      <w:r w:rsidRPr="00E72889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 w:eastAsia="fr-BE"/>
        </w:rPr>
        <w:t xml:space="preserve"> increase and decrease of </w:t>
      </w:r>
      <w:r w:rsidR="00062072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 w:eastAsia="fr-BE"/>
        </w:rPr>
        <w:t xml:space="preserve">the </w:t>
      </w:r>
      <w:r w:rsidRPr="00E72889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 w:eastAsia="fr-BE"/>
        </w:rPr>
        <w:t>creatine kinase isoenzyme as markers of myocardial necrosis in the company of at least one of the following: ischemic symptoms, abnormal Q waves on the ECG, ST segment elevation or depression; coronary artery intervention (e.g.</w:t>
      </w:r>
      <w:r w:rsidR="00062072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 w:eastAsia="fr-BE"/>
        </w:rPr>
        <w:t>,</w:t>
      </w:r>
      <w:r w:rsidRPr="00E72889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 w:eastAsia="fr-BE"/>
        </w:rPr>
        <w:t xml:space="preserve"> coronary angioplasty) or a typical decrease in an elevated troponin level detected at its peak after surgery in a patient without a documented alternative explanation for the troponin elevation.</w:t>
      </w:r>
    </w:p>
    <w:p w14:paraId="60A10EA6" w14:textId="77777777" w:rsidR="00E72889" w:rsidRPr="00E72889" w:rsidRDefault="00E72889" w:rsidP="00E72889">
      <w:pPr>
        <w:pStyle w:val="Paragraphedeliste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 w:eastAsia="fr-BE"/>
        </w:rPr>
      </w:pPr>
    </w:p>
    <w:p w14:paraId="0F662F00" w14:textId="4B1583F9" w:rsidR="00E72889" w:rsidRPr="00E72889" w:rsidRDefault="00E72889" w:rsidP="00E72889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val="en-US" w:eastAsia="fr-BE"/>
        </w:rPr>
      </w:pP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>90-day readminssion to hospital: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 patient readmitted within 90 days of operation for a complication associated with the operation</w:t>
      </w:r>
      <w:r w:rsidR="00062072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.</w:t>
      </w:r>
    </w:p>
    <w:p w14:paraId="5E25DCF4" w14:textId="77777777" w:rsidR="00E72889" w:rsidRPr="00E72889" w:rsidRDefault="00E72889" w:rsidP="00E72889">
      <w:pPr>
        <w:pStyle w:val="Paragraphedeliste"/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</w:pPr>
    </w:p>
    <w:p w14:paraId="5ABEB134" w14:textId="5BE580B6" w:rsidR="00E72889" w:rsidRPr="00E72889" w:rsidRDefault="00E72889" w:rsidP="00E7288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</w:pP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 xml:space="preserve">30-day </w:t>
      </w:r>
      <w:r w:rsidR="00062072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>m</w:t>
      </w: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>ortality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: death within the 30 days following primary surgery</w:t>
      </w:r>
      <w:r w:rsidR="00062072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.</w:t>
      </w:r>
    </w:p>
    <w:p w14:paraId="337AA5BB" w14:textId="77777777" w:rsidR="00E72889" w:rsidRPr="00E72889" w:rsidRDefault="00E72889" w:rsidP="00E72889">
      <w:pPr>
        <w:pStyle w:val="Paragraphedeliste"/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</w:pPr>
    </w:p>
    <w:p w14:paraId="4DD6D542" w14:textId="2753AE81" w:rsidR="00E5010D" w:rsidRPr="00E72889" w:rsidRDefault="00E5010D" w:rsidP="00E72889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n-US" w:eastAsia="fr-BE"/>
        </w:rPr>
      </w:pP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>Acute kidney injury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: </w:t>
      </w:r>
      <w:r w:rsidRPr="00E72889">
        <w:rPr>
          <w:rFonts w:ascii="Times New Roman" w:eastAsia="Times New Roman" w:hAnsi="Times New Roman" w:cs="Times New Roman"/>
          <w:noProof/>
          <w:sz w:val="20"/>
          <w:szCs w:val="20"/>
          <w:lang w:val="en-US" w:eastAsia="fr-BE"/>
        </w:rPr>
        <w:t>according to The Kidney Disease: Improving Global Outcomes (KDIGO) group criteria</w:t>
      </w:r>
    </w:p>
    <w:p w14:paraId="0AB9D57C" w14:textId="77777777" w:rsidR="00E72889" w:rsidRPr="00E72889" w:rsidRDefault="00E72889" w:rsidP="00E72889">
      <w:pPr>
        <w:pStyle w:val="Paragraphedeliste"/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en-US" w:eastAsia="fr-BE"/>
        </w:rPr>
      </w:pPr>
    </w:p>
    <w:p w14:paraId="45C029D4" w14:textId="3D60CC58" w:rsidR="00E5010D" w:rsidRPr="00E72889" w:rsidRDefault="00E5010D" w:rsidP="00E72889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val="en-US" w:eastAsia="fr-BE"/>
        </w:rPr>
      </w:pPr>
      <w:r w:rsidRPr="00E72889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en-US" w:eastAsia="fr-BE"/>
        </w:rPr>
        <w:t>KDIGO 1: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 </w:t>
      </w:r>
      <w:r w:rsidRPr="00E72889">
        <w:rPr>
          <w:rFonts w:ascii="Times New Roman" w:eastAsia="Times New Roman" w:hAnsi="Times New Roman" w:cs="Times New Roman"/>
          <w:noProof/>
          <w:sz w:val="20"/>
          <w:szCs w:val="20"/>
          <w:lang w:val="en-US" w:eastAsia="fr-BE"/>
        </w:rPr>
        <w:t xml:space="preserve">increase in serum creatinine </w:t>
      </w:r>
      <w:r w:rsidR="002E6951">
        <w:rPr>
          <w:rFonts w:ascii="Times New Roman" w:eastAsia="Times New Roman" w:hAnsi="Times New Roman" w:cs="Times New Roman"/>
          <w:noProof/>
          <w:sz w:val="20"/>
          <w:szCs w:val="20"/>
          <w:lang w:val="en-US" w:eastAsia="fr-BE"/>
        </w:rPr>
        <w:t xml:space="preserve">by </w:t>
      </w:r>
      <w:r w:rsidRPr="00E72889">
        <w:rPr>
          <w:rFonts w:ascii="Times New Roman" w:eastAsia="Times New Roman" w:hAnsi="Times New Roman" w:cs="Times New Roman"/>
          <w:noProof/>
          <w:sz w:val="20"/>
          <w:szCs w:val="20"/>
          <w:lang w:val="en-US" w:eastAsia="fr-BE"/>
        </w:rPr>
        <w:t>0.3 mg/dl or 150% to 200% from baseline (1.5- to 2-fold)</w:t>
      </w:r>
    </w:p>
    <w:p w14:paraId="78119695" w14:textId="29986451" w:rsidR="00E5010D" w:rsidRPr="00E72889" w:rsidRDefault="00E5010D" w:rsidP="00E72889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val="en-US" w:eastAsia="fr-BE"/>
        </w:rPr>
      </w:pPr>
      <w:r w:rsidRPr="00E72889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en-US" w:eastAsia="fr-BE"/>
        </w:rPr>
        <w:t>KDIGO 2:</w:t>
      </w:r>
      <w:r w:rsidRPr="00E72889">
        <w:rPr>
          <w:rFonts w:ascii="Times New Roman" w:eastAsia="Times New Roman" w:hAnsi="Times New Roman" w:cs="Times New Roman"/>
          <w:noProof/>
          <w:sz w:val="20"/>
          <w:szCs w:val="20"/>
          <w:lang w:val="en-US" w:eastAsia="fr-BE"/>
        </w:rPr>
        <w:t xml:space="preserve"> increase in serum creatinine to 200% to 300% from baseline (2- to 3-fold)</w:t>
      </w:r>
    </w:p>
    <w:p w14:paraId="01CFEE80" w14:textId="2E400EFC" w:rsidR="00E72889" w:rsidRPr="00E72889" w:rsidRDefault="00E5010D" w:rsidP="00E72889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val="en-US" w:eastAsia="fr-BE"/>
        </w:rPr>
      </w:pPr>
      <w:r w:rsidRPr="00E72889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en-US" w:eastAsia="fr-BE"/>
        </w:rPr>
        <w:t>KDIGO 3:</w:t>
      </w:r>
      <w:r w:rsidRPr="00E72889">
        <w:rPr>
          <w:rFonts w:ascii="Times New Roman" w:eastAsia="Times New Roman" w:hAnsi="Times New Roman" w:cs="Times New Roman"/>
          <w:noProof/>
          <w:sz w:val="20"/>
          <w:szCs w:val="20"/>
          <w:lang w:val="en-US" w:eastAsia="fr-BE"/>
        </w:rPr>
        <w:t xml:space="preserve"> increase in serum creatinine to 300% or more (3-fold) or increase in serum creatinine to more than 4.0 mg/dl or initiation of renal replacement therapy</w:t>
      </w:r>
    </w:p>
    <w:p w14:paraId="39402899" w14:textId="5F572438" w:rsidR="00E72889" w:rsidRPr="00E72889" w:rsidRDefault="00C42256" w:rsidP="00E72889">
      <w:pPr>
        <w:pStyle w:val="Paragraphedeliste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val="en-US" w:eastAsia="fr-BE"/>
        </w:rPr>
      </w:pP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>Renal replacement therapy</w:t>
      </w:r>
      <w:r w:rsidR="00E5010D"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>: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 </w:t>
      </w:r>
      <w:r w:rsidR="00062072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 xml:space="preserve">initiation 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determined by the doctor in charge</w:t>
      </w:r>
    </w:p>
    <w:p w14:paraId="3043648C" w14:textId="77777777" w:rsidR="00E72889" w:rsidRDefault="00E72889" w:rsidP="00E72889">
      <w:pPr>
        <w:shd w:val="clear" w:color="auto" w:fill="FFFFFF"/>
        <w:spacing w:after="0" w:line="240" w:lineRule="auto"/>
        <w:ind w:left="360"/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</w:pPr>
    </w:p>
    <w:p w14:paraId="183820CF" w14:textId="571926E6" w:rsidR="00C42256" w:rsidRPr="00E72889" w:rsidRDefault="00E5010D" w:rsidP="00E72889">
      <w:pPr>
        <w:pStyle w:val="Paragraphedeliste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val="en-US" w:eastAsia="fr-BE"/>
        </w:rPr>
      </w:pPr>
      <w:r w:rsidRPr="00E72889">
        <w:rPr>
          <w:rFonts w:ascii="Times New Roman" w:eastAsia="Calibri" w:hAnsi="Times New Roman" w:cs="Times New Roman"/>
          <w:b/>
          <w:i/>
          <w:noProof/>
          <w:sz w:val="20"/>
          <w:szCs w:val="20"/>
          <w:lang w:val="en-US" w:eastAsia="zh-CN"/>
        </w:rPr>
        <w:t xml:space="preserve">Reoperation: </w:t>
      </w:r>
      <w:r w:rsidRPr="00E72889">
        <w:rPr>
          <w:rFonts w:ascii="Times New Roman" w:eastAsia="Calibri" w:hAnsi="Times New Roman" w:cs="Times New Roman"/>
          <w:noProof/>
          <w:sz w:val="20"/>
          <w:szCs w:val="20"/>
          <w:lang w:val="en-US" w:eastAsia="zh-CN"/>
        </w:rPr>
        <w:t>re-intervention within the 30 days following primary surgery.</w:t>
      </w:r>
    </w:p>
    <w:sectPr w:rsidR="00C42256" w:rsidRPr="00E72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A4827"/>
    <w:multiLevelType w:val="hybridMultilevel"/>
    <w:tmpl w:val="6948603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D7ACE"/>
    <w:multiLevelType w:val="hybridMultilevel"/>
    <w:tmpl w:val="621678F0"/>
    <w:lvl w:ilvl="0" w:tplc="70A263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12D93"/>
    <w:multiLevelType w:val="hybridMultilevel"/>
    <w:tmpl w:val="0CF0D73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1D4"/>
    <w:rsid w:val="00062072"/>
    <w:rsid w:val="00155D75"/>
    <w:rsid w:val="00161D63"/>
    <w:rsid w:val="001D45B8"/>
    <w:rsid w:val="0021244C"/>
    <w:rsid w:val="00244348"/>
    <w:rsid w:val="002E6951"/>
    <w:rsid w:val="0030672C"/>
    <w:rsid w:val="003A0830"/>
    <w:rsid w:val="004D5B89"/>
    <w:rsid w:val="004D7406"/>
    <w:rsid w:val="00655A9B"/>
    <w:rsid w:val="00677B97"/>
    <w:rsid w:val="00740FE3"/>
    <w:rsid w:val="00742EA4"/>
    <w:rsid w:val="008431D4"/>
    <w:rsid w:val="00924B9A"/>
    <w:rsid w:val="00941496"/>
    <w:rsid w:val="00A3659E"/>
    <w:rsid w:val="00A51FAD"/>
    <w:rsid w:val="00A765CC"/>
    <w:rsid w:val="00AC20EC"/>
    <w:rsid w:val="00B300CF"/>
    <w:rsid w:val="00B52CEF"/>
    <w:rsid w:val="00C42256"/>
    <w:rsid w:val="00C65004"/>
    <w:rsid w:val="00C70770"/>
    <w:rsid w:val="00CA7023"/>
    <w:rsid w:val="00D85E52"/>
    <w:rsid w:val="00D9778A"/>
    <w:rsid w:val="00E5010D"/>
    <w:rsid w:val="00E72889"/>
    <w:rsid w:val="00E85FE4"/>
    <w:rsid w:val="00F05980"/>
    <w:rsid w:val="00F56A80"/>
    <w:rsid w:val="00FA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F4E41"/>
  <w15:docId w15:val="{7CAC3C52-AC54-4D1C-B6EA-70162CD3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1D4"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52C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A0830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B52CE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2072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0620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6207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6207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620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620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Hopital Erasme</Company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amelie</dc:creator>
  <cp:lastModifiedBy>alexandre joosten</cp:lastModifiedBy>
  <cp:revision>2</cp:revision>
  <dcterms:created xsi:type="dcterms:W3CDTF">2021-05-30T09:19:00Z</dcterms:created>
  <dcterms:modified xsi:type="dcterms:W3CDTF">2021-05-30T09:19:00Z</dcterms:modified>
</cp:coreProperties>
</file>